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83B0" w14:textId="4584414A" w:rsidR="0095576F" w:rsidRDefault="0095576F" w:rsidP="0095576F">
      <w:pPr>
        <w:spacing w:after="360" w:line="240" w:lineRule="auto"/>
        <w:textAlignment w:val="baseline"/>
        <w:rPr>
          <w:rFonts w:cs="Times New Roman"/>
          <w:b/>
          <w:color w:val="000000" w:themeColor="text1"/>
        </w:rPr>
      </w:pPr>
      <w:r>
        <w:rPr>
          <w:rFonts w:cs="Times New Roman"/>
          <w:b/>
          <w:color w:val="000000" w:themeColor="text1"/>
        </w:rPr>
        <w:t xml:space="preserve">Palliative care social work fellowship </w:t>
      </w:r>
      <w:bookmarkStart w:id="0" w:name="_GoBack"/>
      <w:bookmarkEnd w:id="0"/>
    </w:p>
    <w:p w14:paraId="60880646" w14:textId="77777777" w:rsidR="0095576F" w:rsidRPr="004F508C" w:rsidRDefault="0095576F" w:rsidP="0095576F">
      <w:pPr>
        <w:spacing w:after="360" w:line="240" w:lineRule="auto"/>
        <w:textAlignment w:val="baseline"/>
        <w:rPr>
          <w:rFonts w:cs="Times New Roman"/>
          <w:b/>
          <w:color w:val="000000" w:themeColor="text1"/>
        </w:rPr>
      </w:pPr>
      <w:r w:rsidRPr="008269D3">
        <w:rPr>
          <w:rFonts w:cs="Times New Roman"/>
          <w:color w:val="000000" w:themeColor="text1"/>
        </w:rPr>
        <w:t xml:space="preserve">The field of </w:t>
      </w:r>
      <w:r>
        <w:rPr>
          <w:rFonts w:cs="Times New Roman"/>
          <w:color w:val="000000" w:themeColor="text1"/>
        </w:rPr>
        <w:t>H</w:t>
      </w:r>
      <w:r w:rsidRPr="008269D3">
        <w:rPr>
          <w:rFonts w:cs="Times New Roman"/>
          <w:color w:val="000000" w:themeColor="text1"/>
        </w:rPr>
        <w:t xml:space="preserve">ospice and </w:t>
      </w:r>
      <w:r>
        <w:rPr>
          <w:rFonts w:cs="Times New Roman"/>
          <w:color w:val="000000" w:themeColor="text1"/>
        </w:rPr>
        <w:t>P</w:t>
      </w:r>
      <w:r w:rsidRPr="008269D3">
        <w:rPr>
          <w:rFonts w:cs="Times New Roman"/>
          <w:color w:val="000000" w:themeColor="text1"/>
        </w:rPr>
        <w:t xml:space="preserve">alliative </w:t>
      </w:r>
      <w:r>
        <w:rPr>
          <w:rFonts w:cs="Times New Roman"/>
          <w:color w:val="000000" w:themeColor="text1"/>
        </w:rPr>
        <w:t>C</w:t>
      </w:r>
      <w:r w:rsidRPr="008269D3">
        <w:rPr>
          <w:rFonts w:cs="Times New Roman"/>
          <w:color w:val="000000" w:themeColor="text1"/>
        </w:rPr>
        <w:t xml:space="preserve">are </w:t>
      </w:r>
      <w:r>
        <w:rPr>
          <w:rFonts w:cs="Times New Roman"/>
          <w:color w:val="000000" w:themeColor="text1"/>
        </w:rPr>
        <w:t>is</w:t>
      </w:r>
      <w:r w:rsidRPr="008269D3">
        <w:rPr>
          <w:rFonts w:cs="Times New Roman"/>
          <w:color w:val="000000" w:themeColor="text1"/>
        </w:rPr>
        <w:t xml:space="preserve"> rapidly expanding to meet the symptom </w:t>
      </w:r>
      <w:r>
        <w:rPr>
          <w:rFonts w:cs="Times New Roman"/>
          <w:color w:val="000000" w:themeColor="text1"/>
        </w:rPr>
        <w:t>burden</w:t>
      </w:r>
      <w:r w:rsidRPr="008269D3">
        <w:rPr>
          <w:rFonts w:cs="Times New Roman"/>
          <w:color w:val="000000" w:themeColor="text1"/>
        </w:rPr>
        <w:t>, communication, and complex decision-making needs of patients with life-limiting illnesses</w:t>
      </w:r>
      <w:r>
        <w:rPr>
          <w:rFonts w:cs="Times New Roman"/>
          <w:color w:val="000000" w:themeColor="text1"/>
        </w:rPr>
        <w:t xml:space="preserve"> and the families that support them</w:t>
      </w:r>
      <w:r w:rsidRPr="008269D3">
        <w:rPr>
          <w:rFonts w:cs="Times New Roman"/>
          <w:color w:val="000000" w:themeColor="text1"/>
        </w:rPr>
        <w:t>. With the aging population growing, by 2030 more than half of the U.S. residents will be aged 65</w:t>
      </w:r>
      <w:r>
        <w:rPr>
          <w:rFonts w:cs="Times New Roman"/>
          <w:color w:val="000000" w:themeColor="text1"/>
        </w:rPr>
        <w:t xml:space="preserve"> or older and there are not enough specialists trained in palliative care to meet the demands. Currently there are only ten social work fellowship programs, compared to 135 accredited physician fellowship programs (</w:t>
      </w:r>
      <w:proofErr w:type="spellStart"/>
      <w:r>
        <w:rPr>
          <w:rFonts w:cs="Times New Roman"/>
          <w:color w:val="000000" w:themeColor="text1"/>
        </w:rPr>
        <w:t>Sumser</w:t>
      </w:r>
      <w:proofErr w:type="spellEnd"/>
      <w:r>
        <w:rPr>
          <w:rFonts w:cs="Times New Roman"/>
          <w:color w:val="000000" w:themeColor="text1"/>
        </w:rPr>
        <w:t xml:space="preserve"> et al. Blacker et al.). At this crucial time, leaders, educators, and researchers in palliative care social work</w:t>
      </w:r>
      <w:r w:rsidRPr="008269D3">
        <w:rPr>
          <w:rFonts w:cs="Times New Roman"/>
          <w:color w:val="000000" w:themeColor="text1"/>
        </w:rPr>
        <w:t xml:space="preserve"> are </w:t>
      </w:r>
      <w:r>
        <w:rPr>
          <w:rFonts w:cs="Times New Roman"/>
          <w:color w:val="000000" w:themeColor="text1"/>
        </w:rPr>
        <w:t>needed. With the lack of f</w:t>
      </w:r>
      <w:r w:rsidRPr="008269D3">
        <w:rPr>
          <w:rFonts w:cs="Times New Roman"/>
          <w:color w:val="000000" w:themeColor="text1"/>
        </w:rPr>
        <w:t xml:space="preserve">ormal training programs to educate social workers </w:t>
      </w:r>
      <w:r>
        <w:rPr>
          <w:rFonts w:cs="Times New Roman"/>
          <w:color w:val="000000" w:themeColor="text1"/>
        </w:rPr>
        <w:t>as specialists in</w:t>
      </w:r>
      <w:r w:rsidRPr="008269D3">
        <w:rPr>
          <w:rFonts w:cs="Times New Roman"/>
          <w:color w:val="000000" w:themeColor="text1"/>
        </w:rPr>
        <w:t xml:space="preserve"> </w:t>
      </w:r>
      <w:r>
        <w:rPr>
          <w:rFonts w:cs="Times New Roman"/>
          <w:color w:val="000000" w:themeColor="text1"/>
        </w:rPr>
        <w:t>p</w:t>
      </w:r>
      <w:r w:rsidRPr="008269D3">
        <w:rPr>
          <w:rFonts w:cs="Times New Roman"/>
          <w:color w:val="000000" w:themeColor="text1"/>
        </w:rPr>
        <w:t xml:space="preserve">alliative </w:t>
      </w:r>
      <w:r>
        <w:rPr>
          <w:rFonts w:cs="Times New Roman"/>
          <w:color w:val="000000" w:themeColor="text1"/>
        </w:rPr>
        <w:t>c</w:t>
      </w:r>
      <w:r w:rsidRPr="008269D3">
        <w:rPr>
          <w:rFonts w:cs="Times New Roman"/>
          <w:color w:val="000000" w:themeColor="text1"/>
        </w:rPr>
        <w:t xml:space="preserve">are </w:t>
      </w:r>
      <w:r>
        <w:rPr>
          <w:rFonts w:cs="Times New Roman"/>
          <w:color w:val="000000" w:themeColor="text1"/>
        </w:rPr>
        <w:t xml:space="preserve">this presents </w:t>
      </w:r>
      <w:proofErr w:type="spellStart"/>
      <w:r w:rsidRPr="008269D3">
        <w:rPr>
          <w:rFonts w:cs="Times New Roman"/>
          <w:color w:val="000000" w:themeColor="text1"/>
        </w:rPr>
        <w:t>MedStar</w:t>
      </w:r>
      <w:proofErr w:type="spellEnd"/>
      <w:r w:rsidRPr="008269D3">
        <w:rPr>
          <w:rFonts w:cs="Times New Roman"/>
          <w:color w:val="000000" w:themeColor="text1"/>
        </w:rPr>
        <w:t xml:space="preserve"> Washington Hospital Center</w:t>
      </w:r>
      <w:r>
        <w:rPr>
          <w:rFonts w:cs="Times New Roman"/>
          <w:color w:val="000000" w:themeColor="text1"/>
        </w:rPr>
        <w:t xml:space="preserve"> (MWHC)</w:t>
      </w:r>
      <w:r w:rsidRPr="008269D3">
        <w:rPr>
          <w:rFonts w:cs="Times New Roman"/>
          <w:color w:val="000000" w:themeColor="text1"/>
        </w:rPr>
        <w:t xml:space="preserve"> </w:t>
      </w:r>
      <w:r>
        <w:rPr>
          <w:rFonts w:cs="Times New Roman"/>
          <w:color w:val="000000" w:themeColor="text1"/>
        </w:rPr>
        <w:t>with</w:t>
      </w:r>
      <w:r w:rsidRPr="008269D3">
        <w:rPr>
          <w:rFonts w:cs="Times New Roman"/>
          <w:color w:val="000000" w:themeColor="text1"/>
        </w:rPr>
        <w:t xml:space="preserve"> </w:t>
      </w:r>
      <w:r>
        <w:rPr>
          <w:rFonts w:cs="Times New Roman"/>
          <w:color w:val="000000" w:themeColor="text1"/>
        </w:rPr>
        <w:t>the</w:t>
      </w:r>
      <w:r w:rsidRPr="008269D3">
        <w:rPr>
          <w:rFonts w:cs="Times New Roman"/>
          <w:color w:val="000000" w:themeColor="text1"/>
        </w:rPr>
        <w:t xml:space="preserve"> opportunity to be</w:t>
      </w:r>
      <w:r>
        <w:rPr>
          <w:rFonts w:cs="Times New Roman"/>
          <w:color w:val="000000" w:themeColor="text1"/>
        </w:rPr>
        <w:t xml:space="preserve"> an</w:t>
      </w:r>
      <w:r w:rsidRPr="008269D3">
        <w:rPr>
          <w:rFonts w:cs="Times New Roman"/>
          <w:color w:val="000000" w:themeColor="text1"/>
        </w:rPr>
        <w:t xml:space="preserve"> innovate leader in ed</w:t>
      </w:r>
      <w:r>
        <w:rPr>
          <w:rFonts w:cs="Times New Roman"/>
          <w:color w:val="000000" w:themeColor="text1"/>
        </w:rPr>
        <w:t>ucating the next generation of palliative c</w:t>
      </w:r>
      <w:r w:rsidRPr="008269D3">
        <w:rPr>
          <w:rFonts w:cs="Times New Roman"/>
          <w:color w:val="000000" w:themeColor="text1"/>
        </w:rPr>
        <w:t xml:space="preserve">are </w:t>
      </w:r>
      <w:r>
        <w:rPr>
          <w:rFonts w:cs="Times New Roman"/>
          <w:color w:val="000000" w:themeColor="text1"/>
        </w:rPr>
        <w:t xml:space="preserve">social workers. </w:t>
      </w:r>
    </w:p>
    <w:p w14:paraId="5D6597B3" w14:textId="0495B2A1" w:rsidR="0095576F" w:rsidRPr="00FF7D6F" w:rsidRDefault="0095576F" w:rsidP="0095576F">
      <w:pPr>
        <w:widowControl w:val="0"/>
        <w:autoSpaceDE w:val="0"/>
        <w:autoSpaceDN w:val="0"/>
        <w:adjustRightInd w:val="0"/>
        <w:spacing w:after="240" w:line="240" w:lineRule="auto"/>
        <w:rPr>
          <w:rFonts w:cs="Times New Roman"/>
          <w:color w:val="000000" w:themeColor="text1"/>
        </w:rPr>
      </w:pPr>
      <w:r w:rsidRPr="008269D3">
        <w:rPr>
          <w:rFonts w:cs="Times New Roman"/>
          <w:color w:val="000000" w:themeColor="text1"/>
        </w:rPr>
        <w:t xml:space="preserve">Our </w:t>
      </w:r>
      <w:r>
        <w:rPr>
          <w:rFonts w:cs="Times New Roman"/>
          <w:color w:val="000000" w:themeColor="text1"/>
        </w:rPr>
        <w:t>Palliative Care s</w:t>
      </w:r>
      <w:r w:rsidRPr="008269D3">
        <w:rPr>
          <w:rFonts w:cs="Times New Roman"/>
          <w:color w:val="000000" w:themeColor="text1"/>
        </w:rPr>
        <w:t xml:space="preserve">ocial </w:t>
      </w:r>
      <w:r>
        <w:rPr>
          <w:rFonts w:cs="Times New Roman"/>
          <w:color w:val="000000" w:themeColor="text1"/>
        </w:rPr>
        <w:t>w</w:t>
      </w:r>
      <w:r w:rsidRPr="008269D3">
        <w:rPr>
          <w:rFonts w:cs="Times New Roman"/>
          <w:color w:val="000000" w:themeColor="text1"/>
        </w:rPr>
        <w:t xml:space="preserve">ork fellowship would be a one-year </w:t>
      </w:r>
      <w:r>
        <w:rPr>
          <w:rFonts w:cs="Times New Roman"/>
          <w:color w:val="000000" w:themeColor="text1"/>
        </w:rPr>
        <w:t>program with t</w:t>
      </w:r>
      <w:r w:rsidRPr="008269D3">
        <w:rPr>
          <w:rFonts w:cs="Times New Roman"/>
          <w:color w:val="000000" w:themeColor="text1"/>
        </w:rPr>
        <w:t>he social work fellow hav</w:t>
      </w:r>
      <w:r>
        <w:rPr>
          <w:rFonts w:cs="Times New Roman"/>
          <w:color w:val="000000" w:themeColor="text1"/>
        </w:rPr>
        <w:t>ing</w:t>
      </w:r>
      <w:r w:rsidRPr="008269D3">
        <w:rPr>
          <w:rFonts w:cs="Times New Roman"/>
          <w:color w:val="000000" w:themeColor="text1"/>
        </w:rPr>
        <w:t xml:space="preserve"> </w:t>
      </w:r>
      <w:r>
        <w:rPr>
          <w:rFonts w:cs="Times New Roman"/>
          <w:color w:val="000000" w:themeColor="text1"/>
        </w:rPr>
        <w:t>the</w:t>
      </w:r>
      <w:r w:rsidRPr="008269D3">
        <w:rPr>
          <w:rFonts w:cs="Times New Roman"/>
          <w:color w:val="000000" w:themeColor="text1"/>
        </w:rPr>
        <w:t xml:space="preserve"> unique opportunity</w:t>
      </w:r>
      <w:r>
        <w:rPr>
          <w:rFonts w:cs="Times New Roman"/>
          <w:color w:val="000000" w:themeColor="text1"/>
        </w:rPr>
        <w:t xml:space="preserve"> to engage in </w:t>
      </w:r>
      <w:proofErr w:type="spellStart"/>
      <w:r>
        <w:rPr>
          <w:rFonts w:cs="Times New Roman"/>
          <w:color w:val="000000" w:themeColor="text1"/>
        </w:rPr>
        <w:t>interprofessional</w:t>
      </w:r>
      <w:proofErr w:type="spellEnd"/>
      <w:r>
        <w:rPr>
          <w:rFonts w:cs="Times New Roman"/>
          <w:color w:val="000000" w:themeColor="text1"/>
        </w:rPr>
        <w:t xml:space="preserve"> education at a large tertiary hospital serving a diverse population. MWHC palliative care team currently includes five attending physicians, </w:t>
      </w:r>
      <w:r w:rsidR="00B03E73">
        <w:rPr>
          <w:rFonts w:cs="Times New Roman"/>
          <w:color w:val="000000" w:themeColor="text1"/>
        </w:rPr>
        <w:t>four</w:t>
      </w:r>
      <w:r>
        <w:rPr>
          <w:rFonts w:cs="Times New Roman"/>
          <w:color w:val="000000" w:themeColor="text1"/>
        </w:rPr>
        <w:t xml:space="preserve"> so</w:t>
      </w:r>
      <w:r w:rsidR="00B03E73">
        <w:rPr>
          <w:rFonts w:cs="Times New Roman"/>
          <w:color w:val="000000" w:themeColor="text1"/>
        </w:rPr>
        <w:t>cial workers, two pharmacists, two</w:t>
      </w:r>
      <w:r>
        <w:rPr>
          <w:rFonts w:cs="Times New Roman"/>
          <w:color w:val="000000" w:themeColor="text1"/>
        </w:rPr>
        <w:t xml:space="preserve"> chaplain</w:t>
      </w:r>
      <w:r w:rsidR="00B03E73">
        <w:rPr>
          <w:rFonts w:cs="Times New Roman"/>
          <w:color w:val="000000" w:themeColor="text1"/>
        </w:rPr>
        <w:t>s</w:t>
      </w:r>
      <w:r>
        <w:rPr>
          <w:rFonts w:cs="Times New Roman"/>
          <w:color w:val="000000" w:themeColor="text1"/>
        </w:rPr>
        <w:t xml:space="preserve"> and a nurse practi</w:t>
      </w:r>
      <w:r w:rsidR="00B03E73">
        <w:rPr>
          <w:rFonts w:cs="Times New Roman"/>
          <w:color w:val="000000" w:themeColor="text1"/>
        </w:rPr>
        <w:t>tioner. In addition, we have three</w:t>
      </w:r>
      <w:r>
        <w:rPr>
          <w:rFonts w:cs="Times New Roman"/>
          <w:color w:val="000000" w:themeColor="text1"/>
        </w:rPr>
        <w:t xml:space="preserve"> physician fellows, a palliative pharmacy residency program</w:t>
      </w:r>
      <w:r w:rsidR="00B03E73">
        <w:rPr>
          <w:rFonts w:cs="Times New Roman"/>
          <w:color w:val="000000" w:themeColor="text1"/>
        </w:rPr>
        <w:t>, a nurse practitioner fellow</w:t>
      </w:r>
      <w:r>
        <w:rPr>
          <w:rFonts w:cs="Times New Roman"/>
          <w:color w:val="000000" w:themeColor="text1"/>
        </w:rPr>
        <w:t xml:space="preserve"> and a clinical pastoral education program. </w:t>
      </w:r>
    </w:p>
    <w:p w14:paraId="1D7999ED" w14:textId="77777777" w:rsidR="0095576F" w:rsidRPr="00797DA2" w:rsidRDefault="0095576F" w:rsidP="0095576F">
      <w:pPr>
        <w:spacing w:line="240" w:lineRule="auto"/>
        <w:rPr>
          <w:rFonts w:eastAsia="Times New Roman" w:cs="Times New Roman"/>
          <w:b/>
          <w:color w:val="404040"/>
        </w:rPr>
      </w:pPr>
      <w:r w:rsidRPr="00EE7FE3">
        <w:rPr>
          <w:b/>
        </w:rPr>
        <w:t xml:space="preserve">Curriculum: </w:t>
      </w:r>
      <w:r w:rsidRPr="00041806">
        <w:rPr>
          <w:rFonts w:eastAsia="Times New Roman" w:cs="Times New Roman"/>
          <w:b/>
          <w:color w:val="000000" w:themeColor="text1"/>
        </w:rPr>
        <w:t>Clinical Rotations</w:t>
      </w:r>
    </w:p>
    <w:p w14:paraId="5D12E227" w14:textId="77777777" w:rsidR="0095576F" w:rsidRPr="00041806" w:rsidRDefault="0095576F" w:rsidP="0095576F">
      <w:pPr>
        <w:spacing w:line="240" w:lineRule="auto"/>
        <w:textAlignment w:val="baseline"/>
        <w:rPr>
          <w:rFonts w:cs="Times New Roman"/>
          <w:color w:val="000000" w:themeColor="text1"/>
        </w:rPr>
      </w:pPr>
      <w:r w:rsidRPr="00041806">
        <w:rPr>
          <w:rFonts w:cs="Times New Roman"/>
          <w:b/>
          <w:bCs/>
          <w:color w:val="000000" w:themeColor="text1"/>
          <w:bdr w:val="none" w:sz="0" w:space="0" w:color="auto" w:frame="1"/>
        </w:rPr>
        <w:t>1 block = 4 weeks</w:t>
      </w:r>
    </w:p>
    <w:tbl>
      <w:tblPr>
        <w:tblStyle w:val="TableGrid"/>
        <w:tblW w:w="0" w:type="auto"/>
        <w:tblLook w:val="04A0" w:firstRow="1" w:lastRow="0" w:firstColumn="1" w:lastColumn="0" w:noHBand="0" w:noVBand="1"/>
      </w:tblPr>
      <w:tblGrid>
        <w:gridCol w:w="4675"/>
        <w:gridCol w:w="4675"/>
      </w:tblGrid>
      <w:tr w:rsidR="0095576F" w14:paraId="0E614CDF" w14:textId="77777777" w:rsidTr="003C0125">
        <w:tc>
          <w:tcPr>
            <w:tcW w:w="4675" w:type="dxa"/>
          </w:tcPr>
          <w:p w14:paraId="387ACFD4" w14:textId="77777777" w:rsidR="0095576F" w:rsidRDefault="0095576F" w:rsidP="003C0125">
            <w:pPr>
              <w:spacing w:line="240" w:lineRule="auto"/>
              <w:rPr>
                <w:b/>
              </w:rPr>
            </w:pPr>
            <w:r>
              <w:rPr>
                <w:b/>
              </w:rPr>
              <w:t>Rotation Block</w:t>
            </w:r>
          </w:p>
        </w:tc>
        <w:tc>
          <w:tcPr>
            <w:tcW w:w="4675" w:type="dxa"/>
          </w:tcPr>
          <w:p w14:paraId="5A83D3CD" w14:textId="77777777" w:rsidR="0095576F" w:rsidRDefault="0095576F" w:rsidP="003C0125">
            <w:pPr>
              <w:spacing w:line="240" w:lineRule="auto"/>
              <w:rPr>
                <w:b/>
              </w:rPr>
            </w:pPr>
            <w:r>
              <w:rPr>
                <w:b/>
              </w:rPr>
              <w:t>Site</w:t>
            </w:r>
          </w:p>
        </w:tc>
      </w:tr>
      <w:tr w:rsidR="0095576F" w14:paraId="6C979F15" w14:textId="77777777" w:rsidTr="003C0125">
        <w:tc>
          <w:tcPr>
            <w:tcW w:w="4675" w:type="dxa"/>
          </w:tcPr>
          <w:p w14:paraId="45CEC1FB" w14:textId="77777777" w:rsidR="0095576F" w:rsidRPr="00030567" w:rsidRDefault="0095576F" w:rsidP="003C0125">
            <w:pPr>
              <w:spacing w:line="240" w:lineRule="auto"/>
              <w:rPr>
                <w:b/>
                <w:color w:val="000000" w:themeColor="text1"/>
              </w:rPr>
            </w:pPr>
            <w:r w:rsidRPr="00030567">
              <w:rPr>
                <w:rFonts w:cs="Times New Roman"/>
                <w:color w:val="000000" w:themeColor="text1"/>
              </w:rPr>
              <w:t>Inpatient Palliative Care Consultation (6 blocks)</w:t>
            </w:r>
          </w:p>
        </w:tc>
        <w:tc>
          <w:tcPr>
            <w:tcW w:w="4675" w:type="dxa"/>
          </w:tcPr>
          <w:p w14:paraId="27F49227" w14:textId="77777777" w:rsidR="0095576F" w:rsidRPr="00030567" w:rsidRDefault="0095576F" w:rsidP="003C0125">
            <w:pPr>
              <w:spacing w:line="240" w:lineRule="auto"/>
              <w:rPr>
                <w:b/>
                <w:color w:val="000000" w:themeColor="text1"/>
              </w:rPr>
            </w:pPr>
            <w:proofErr w:type="spellStart"/>
            <w:r w:rsidRPr="00030567">
              <w:rPr>
                <w:rFonts w:cs="Times New Roman"/>
                <w:color w:val="000000" w:themeColor="text1"/>
              </w:rPr>
              <w:t>MedStar</w:t>
            </w:r>
            <w:proofErr w:type="spellEnd"/>
            <w:r w:rsidRPr="00030567">
              <w:rPr>
                <w:rFonts w:cs="Times New Roman"/>
                <w:color w:val="000000" w:themeColor="text1"/>
              </w:rPr>
              <w:t xml:space="preserve"> Washington Hospital Center</w:t>
            </w:r>
          </w:p>
        </w:tc>
      </w:tr>
      <w:tr w:rsidR="0095576F" w14:paraId="149A8960" w14:textId="77777777" w:rsidTr="003C0125">
        <w:tc>
          <w:tcPr>
            <w:tcW w:w="4675" w:type="dxa"/>
          </w:tcPr>
          <w:p w14:paraId="0FBEDC52" w14:textId="77777777" w:rsidR="0095576F" w:rsidRPr="00030567" w:rsidRDefault="0095576F" w:rsidP="003C0125">
            <w:pPr>
              <w:spacing w:line="240" w:lineRule="auto"/>
              <w:rPr>
                <w:b/>
                <w:color w:val="000000" w:themeColor="text1"/>
              </w:rPr>
            </w:pPr>
            <w:r w:rsidRPr="00030567">
              <w:rPr>
                <w:rFonts w:cs="Times New Roman"/>
                <w:color w:val="000000" w:themeColor="text1"/>
              </w:rPr>
              <w:t>Inpatient Hospice (2 blocks)</w:t>
            </w:r>
          </w:p>
        </w:tc>
        <w:tc>
          <w:tcPr>
            <w:tcW w:w="4675" w:type="dxa"/>
          </w:tcPr>
          <w:p w14:paraId="2816FAA6" w14:textId="77777777" w:rsidR="0095576F" w:rsidRPr="00030567" w:rsidRDefault="0095576F" w:rsidP="003C0125">
            <w:pPr>
              <w:spacing w:line="240" w:lineRule="auto"/>
              <w:rPr>
                <w:b/>
                <w:color w:val="000000" w:themeColor="text1"/>
              </w:rPr>
            </w:pPr>
            <w:r w:rsidRPr="00030567">
              <w:rPr>
                <w:rFonts w:cs="Times New Roman"/>
                <w:color w:val="000000" w:themeColor="text1"/>
              </w:rPr>
              <w:t>Capital Caring</w:t>
            </w:r>
          </w:p>
        </w:tc>
      </w:tr>
      <w:tr w:rsidR="0095576F" w14:paraId="3F2648D2" w14:textId="77777777" w:rsidTr="003C0125">
        <w:tc>
          <w:tcPr>
            <w:tcW w:w="4675" w:type="dxa"/>
          </w:tcPr>
          <w:p w14:paraId="0794DDE7" w14:textId="77777777" w:rsidR="0095576F" w:rsidRPr="00030567" w:rsidRDefault="0095576F" w:rsidP="003C0125">
            <w:pPr>
              <w:spacing w:line="240" w:lineRule="auto"/>
              <w:rPr>
                <w:b/>
                <w:color w:val="000000" w:themeColor="text1"/>
              </w:rPr>
            </w:pPr>
            <w:r w:rsidRPr="00030567">
              <w:rPr>
                <w:rFonts w:cs="Times New Roman"/>
                <w:color w:val="000000" w:themeColor="text1"/>
              </w:rPr>
              <w:t>Home Hospice (1 block)</w:t>
            </w:r>
          </w:p>
        </w:tc>
        <w:tc>
          <w:tcPr>
            <w:tcW w:w="4675" w:type="dxa"/>
          </w:tcPr>
          <w:p w14:paraId="751198F8" w14:textId="77777777" w:rsidR="0095576F" w:rsidRPr="00030567" w:rsidRDefault="0095576F" w:rsidP="003C0125">
            <w:pPr>
              <w:spacing w:line="240" w:lineRule="auto"/>
              <w:rPr>
                <w:b/>
                <w:color w:val="000000" w:themeColor="text1"/>
              </w:rPr>
            </w:pPr>
            <w:r w:rsidRPr="00030567">
              <w:rPr>
                <w:rFonts w:cs="Times New Roman"/>
                <w:color w:val="000000" w:themeColor="text1"/>
              </w:rPr>
              <w:t>Holy Cross Hospice</w:t>
            </w:r>
          </w:p>
        </w:tc>
      </w:tr>
      <w:tr w:rsidR="0095576F" w14:paraId="30486C09" w14:textId="77777777" w:rsidTr="003C0125">
        <w:tc>
          <w:tcPr>
            <w:tcW w:w="4675" w:type="dxa"/>
          </w:tcPr>
          <w:p w14:paraId="3AC47B54" w14:textId="77777777" w:rsidR="0095576F" w:rsidRPr="00030567" w:rsidRDefault="0095576F" w:rsidP="003C0125">
            <w:pPr>
              <w:spacing w:line="240" w:lineRule="auto"/>
              <w:rPr>
                <w:b/>
                <w:color w:val="000000" w:themeColor="text1"/>
              </w:rPr>
            </w:pPr>
            <w:r w:rsidRPr="00030567">
              <w:rPr>
                <w:rFonts w:cs="Times New Roman"/>
                <w:color w:val="000000" w:themeColor="text1"/>
              </w:rPr>
              <w:t>Long term care Hospice (1 block)</w:t>
            </w:r>
          </w:p>
        </w:tc>
        <w:tc>
          <w:tcPr>
            <w:tcW w:w="4675" w:type="dxa"/>
          </w:tcPr>
          <w:p w14:paraId="1EBC1398" w14:textId="77777777" w:rsidR="0095576F" w:rsidRPr="00030567" w:rsidRDefault="0095576F" w:rsidP="003C0125">
            <w:pPr>
              <w:spacing w:line="240" w:lineRule="auto"/>
              <w:rPr>
                <w:b/>
                <w:color w:val="000000" w:themeColor="text1"/>
              </w:rPr>
            </w:pPr>
            <w:r w:rsidRPr="00030567">
              <w:rPr>
                <w:rFonts w:cs="Times New Roman"/>
                <w:color w:val="000000" w:themeColor="text1"/>
              </w:rPr>
              <w:t>Holy Cross Hospice</w:t>
            </w:r>
          </w:p>
        </w:tc>
      </w:tr>
      <w:tr w:rsidR="0095576F" w14:paraId="78C3700E" w14:textId="77777777" w:rsidTr="003C0125">
        <w:tc>
          <w:tcPr>
            <w:tcW w:w="4675" w:type="dxa"/>
          </w:tcPr>
          <w:p w14:paraId="6565697D" w14:textId="77777777" w:rsidR="0095576F" w:rsidRPr="00030567" w:rsidRDefault="0095576F" w:rsidP="003C0125">
            <w:pPr>
              <w:spacing w:line="240" w:lineRule="auto"/>
              <w:rPr>
                <w:b/>
                <w:color w:val="000000" w:themeColor="text1"/>
              </w:rPr>
            </w:pPr>
            <w:r w:rsidRPr="00030567">
              <w:rPr>
                <w:rFonts w:cs="Times New Roman"/>
                <w:color w:val="000000" w:themeColor="text1"/>
              </w:rPr>
              <w:t>Pediatric Palliative Care (1 block)</w:t>
            </w:r>
          </w:p>
        </w:tc>
        <w:tc>
          <w:tcPr>
            <w:tcW w:w="4675" w:type="dxa"/>
          </w:tcPr>
          <w:p w14:paraId="7E8CC08A" w14:textId="77777777" w:rsidR="0095576F" w:rsidRPr="00030567" w:rsidRDefault="0095576F" w:rsidP="003C0125">
            <w:pPr>
              <w:spacing w:line="240" w:lineRule="auto"/>
              <w:rPr>
                <w:b/>
                <w:color w:val="000000" w:themeColor="text1"/>
              </w:rPr>
            </w:pPr>
            <w:proofErr w:type="spellStart"/>
            <w:r w:rsidRPr="00030567">
              <w:rPr>
                <w:rFonts w:cs="Times New Roman"/>
                <w:color w:val="000000" w:themeColor="text1"/>
              </w:rPr>
              <w:t>Childrens</w:t>
            </w:r>
            <w:proofErr w:type="spellEnd"/>
            <w:r w:rsidRPr="00030567">
              <w:rPr>
                <w:rFonts w:cs="Times New Roman"/>
                <w:color w:val="000000" w:themeColor="text1"/>
              </w:rPr>
              <w:t>’ National Medical Center</w:t>
            </w:r>
          </w:p>
        </w:tc>
      </w:tr>
      <w:tr w:rsidR="0095576F" w14:paraId="017E7BAD" w14:textId="77777777" w:rsidTr="003C0125">
        <w:tc>
          <w:tcPr>
            <w:tcW w:w="4675" w:type="dxa"/>
          </w:tcPr>
          <w:p w14:paraId="7CAEC816" w14:textId="77777777" w:rsidR="0095576F" w:rsidRPr="00030567" w:rsidRDefault="0095576F" w:rsidP="003C0125">
            <w:pPr>
              <w:spacing w:line="240" w:lineRule="auto"/>
              <w:rPr>
                <w:b/>
                <w:color w:val="000000" w:themeColor="text1"/>
              </w:rPr>
            </w:pPr>
            <w:r w:rsidRPr="00030567">
              <w:rPr>
                <w:rFonts w:cs="Times New Roman"/>
                <w:color w:val="000000" w:themeColor="text1"/>
              </w:rPr>
              <w:t>Electives (2 blocks)</w:t>
            </w:r>
          </w:p>
        </w:tc>
        <w:tc>
          <w:tcPr>
            <w:tcW w:w="4675" w:type="dxa"/>
          </w:tcPr>
          <w:p w14:paraId="583EEFB3" w14:textId="77777777" w:rsidR="0095576F" w:rsidRPr="00030567" w:rsidRDefault="0095576F" w:rsidP="003C0125">
            <w:pPr>
              <w:spacing w:line="240" w:lineRule="auto"/>
              <w:rPr>
                <w:b/>
                <w:color w:val="000000" w:themeColor="text1"/>
              </w:rPr>
            </w:pPr>
            <w:r w:rsidRPr="00030567">
              <w:rPr>
                <w:rFonts w:cs="Times New Roman"/>
                <w:color w:val="000000" w:themeColor="text1"/>
              </w:rPr>
              <w:t>(See below)</w:t>
            </w:r>
          </w:p>
        </w:tc>
      </w:tr>
    </w:tbl>
    <w:p w14:paraId="6C5B408F" w14:textId="77777777" w:rsidR="0095576F" w:rsidRPr="00343BAE" w:rsidRDefault="0095576F" w:rsidP="0095576F">
      <w:pPr>
        <w:spacing w:before="240" w:after="120" w:line="240" w:lineRule="auto"/>
        <w:textAlignment w:val="baseline"/>
        <w:outlineLvl w:val="2"/>
        <w:rPr>
          <w:rFonts w:eastAsia="Times New Roman" w:cs="Times New Roman"/>
          <w:b/>
          <w:color w:val="404040"/>
        </w:rPr>
      </w:pPr>
      <w:r w:rsidRPr="00343BAE">
        <w:rPr>
          <w:rFonts w:eastAsia="Times New Roman" w:cs="Times New Roman"/>
          <w:b/>
          <w:color w:val="404040"/>
        </w:rPr>
        <w:t>Electives</w:t>
      </w:r>
    </w:p>
    <w:p w14:paraId="03C8AE4E" w14:textId="77777777" w:rsidR="0095576F" w:rsidRPr="00343BAE" w:rsidRDefault="0095576F" w:rsidP="0095576F">
      <w:pPr>
        <w:spacing w:line="240" w:lineRule="auto"/>
        <w:textAlignment w:val="baseline"/>
        <w:rPr>
          <w:rFonts w:cs="Times New Roman"/>
          <w:color w:val="404040"/>
        </w:rPr>
      </w:pPr>
      <w:r w:rsidRPr="00343BAE">
        <w:rPr>
          <w:rFonts w:cs="Times New Roman"/>
          <w:color w:val="404040"/>
        </w:rPr>
        <w:t>To meet individual learning needs, each fellow has 2 elective blocks during training – </w:t>
      </w:r>
      <w:r w:rsidRPr="00343BAE">
        <w:rPr>
          <w:rFonts w:cs="Times New Roman"/>
          <w:i/>
          <w:iCs/>
          <w:color w:val="404040"/>
          <w:bdr w:val="none" w:sz="0" w:space="0" w:color="auto" w:frame="1"/>
        </w:rPr>
        <w:t>Elective A</w:t>
      </w:r>
      <w:r w:rsidRPr="00343BAE">
        <w:rPr>
          <w:rFonts w:cs="Times New Roman"/>
          <w:color w:val="404040"/>
        </w:rPr>
        <w:t> and </w:t>
      </w:r>
      <w:r w:rsidRPr="00343BAE">
        <w:rPr>
          <w:rFonts w:cs="Times New Roman"/>
          <w:i/>
          <w:iCs/>
          <w:color w:val="404040"/>
          <w:bdr w:val="none" w:sz="0" w:space="0" w:color="auto" w:frame="1"/>
        </w:rPr>
        <w:t>Elective B</w:t>
      </w:r>
      <w:r w:rsidRPr="00343BAE">
        <w:rPr>
          <w:rFonts w:cs="Times New Roman"/>
          <w:color w:val="404040"/>
        </w:rPr>
        <w:t>.</w:t>
      </w:r>
    </w:p>
    <w:p w14:paraId="44D3AB32" w14:textId="534308F7" w:rsidR="0095576F" w:rsidRPr="00343BAE" w:rsidRDefault="0095576F" w:rsidP="0095576F">
      <w:pPr>
        <w:numPr>
          <w:ilvl w:val="0"/>
          <w:numId w:val="2"/>
        </w:numPr>
        <w:spacing w:after="0" w:line="240" w:lineRule="auto"/>
        <w:textAlignment w:val="baseline"/>
        <w:rPr>
          <w:rFonts w:eastAsia="Times New Roman" w:cs="Times New Roman"/>
          <w:color w:val="404040"/>
        </w:rPr>
      </w:pPr>
      <w:r w:rsidRPr="00343BAE">
        <w:rPr>
          <w:rFonts w:eastAsia="Times New Roman" w:cs="Times New Roman"/>
          <w:i/>
          <w:iCs/>
          <w:color w:val="404040"/>
          <w:bdr w:val="none" w:sz="0" w:space="0" w:color="auto" w:frame="1"/>
        </w:rPr>
        <w:t>Elective A</w:t>
      </w:r>
      <w:r w:rsidRPr="00343BAE">
        <w:rPr>
          <w:rFonts w:eastAsia="Times New Roman" w:cs="Times New Roman"/>
          <w:color w:val="404040"/>
        </w:rPr>
        <w:t xml:space="preserve"> may be selected from the following </w:t>
      </w:r>
      <w:proofErr w:type="spellStart"/>
      <w:r w:rsidRPr="00343BAE">
        <w:rPr>
          <w:rFonts w:eastAsia="Times New Roman" w:cs="Times New Roman"/>
          <w:color w:val="404040"/>
        </w:rPr>
        <w:t>MedStar</w:t>
      </w:r>
      <w:proofErr w:type="spellEnd"/>
      <w:r w:rsidRPr="00343BAE">
        <w:rPr>
          <w:rFonts w:eastAsia="Times New Roman" w:cs="Times New Roman"/>
          <w:color w:val="404040"/>
        </w:rPr>
        <w:t xml:space="preserve"> services: Clinical Ethics, Psychiatry, Geriatrics House Calls, </w:t>
      </w:r>
      <w:proofErr w:type="spellStart"/>
      <w:r w:rsidRPr="00343BAE">
        <w:rPr>
          <w:rFonts w:eastAsia="Times New Roman" w:cs="Times New Roman"/>
          <w:color w:val="404040"/>
        </w:rPr>
        <w:t>MedStar</w:t>
      </w:r>
      <w:proofErr w:type="spellEnd"/>
      <w:r w:rsidRPr="00343BAE">
        <w:rPr>
          <w:rFonts w:eastAsia="Times New Roman" w:cs="Times New Roman"/>
          <w:color w:val="404040"/>
        </w:rPr>
        <w:t xml:space="preserve"> Georgetown Unive</w:t>
      </w:r>
      <w:r w:rsidR="00B03E73">
        <w:rPr>
          <w:rFonts w:eastAsia="Times New Roman" w:cs="Times New Roman"/>
          <w:color w:val="404040"/>
        </w:rPr>
        <w:t>rsity Hospital Palliative Care</w:t>
      </w:r>
      <w:r w:rsidRPr="00343BAE">
        <w:rPr>
          <w:rFonts w:eastAsia="Times New Roman" w:cs="Times New Roman"/>
          <w:color w:val="404040"/>
        </w:rPr>
        <w:t>, and Research.</w:t>
      </w:r>
    </w:p>
    <w:p w14:paraId="075B743C" w14:textId="77777777" w:rsidR="0095576F" w:rsidRPr="00343BAE" w:rsidRDefault="0095576F" w:rsidP="0095576F">
      <w:pPr>
        <w:numPr>
          <w:ilvl w:val="0"/>
          <w:numId w:val="3"/>
        </w:numPr>
        <w:spacing w:after="0" w:line="240" w:lineRule="auto"/>
        <w:textAlignment w:val="baseline"/>
        <w:rPr>
          <w:rFonts w:eastAsia="Times New Roman" w:cs="Times New Roman"/>
          <w:color w:val="404040"/>
        </w:rPr>
      </w:pPr>
      <w:r w:rsidRPr="00343BAE">
        <w:rPr>
          <w:rFonts w:eastAsia="Times New Roman" w:cs="Times New Roman"/>
          <w:i/>
          <w:iCs/>
          <w:color w:val="404040"/>
          <w:bdr w:val="none" w:sz="0" w:space="0" w:color="auto" w:frame="1"/>
        </w:rPr>
        <w:t>Elective B</w:t>
      </w:r>
      <w:r w:rsidRPr="00343BAE">
        <w:rPr>
          <w:rFonts w:eastAsia="Times New Roman" w:cs="Times New Roman"/>
          <w:color w:val="404040"/>
        </w:rPr>
        <w:t> rotation is more open and may be selected from any rotations above or additional themes such as integ</w:t>
      </w:r>
      <w:r>
        <w:rPr>
          <w:rFonts w:eastAsia="Times New Roman" w:cs="Times New Roman"/>
          <w:color w:val="404040"/>
        </w:rPr>
        <w:t xml:space="preserve">rative medicine, grief/bereavement, public policy, narrative medicine etc. </w:t>
      </w:r>
      <w:r w:rsidRPr="00343BAE">
        <w:rPr>
          <w:rFonts w:eastAsia="Times New Roman" w:cs="Times New Roman"/>
          <w:color w:val="404040"/>
        </w:rPr>
        <w:t>At the discretion of the program director, fellows may develop their own unique elective.</w:t>
      </w:r>
    </w:p>
    <w:p w14:paraId="5A86D7D2" w14:textId="77777777" w:rsidR="0095576F" w:rsidRPr="00343BAE" w:rsidRDefault="0095576F" w:rsidP="0095576F">
      <w:pPr>
        <w:spacing w:before="240" w:after="120" w:line="240" w:lineRule="auto"/>
        <w:textAlignment w:val="baseline"/>
        <w:outlineLvl w:val="2"/>
        <w:rPr>
          <w:rFonts w:eastAsia="Times New Roman" w:cs="Times New Roman"/>
          <w:b/>
          <w:color w:val="404040"/>
        </w:rPr>
      </w:pPr>
      <w:r w:rsidRPr="00343BAE">
        <w:rPr>
          <w:rFonts w:eastAsia="Times New Roman" w:cs="Times New Roman"/>
          <w:b/>
          <w:color w:val="404040"/>
        </w:rPr>
        <w:lastRenderedPageBreak/>
        <w:t>Structured Didactics</w:t>
      </w:r>
    </w:p>
    <w:p w14:paraId="02126BB5" w14:textId="77777777" w:rsidR="0095576F" w:rsidRPr="00343BAE" w:rsidRDefault="0095576F" w:rsidP="0095576F">
      <w:pPr>
        <w:spacing w:after="360" w:line="240" w:lineRule="auto"/>
        <w:textAlignment w:val="baseline"/>
        <w:rPr>
          <w:rFonts w:cs="Times New Roman"/>
          <w:color w:val="404040"/>
        </w:rPr>
      </w:pPr>
      <w:r w:rsidRPr="00343BAE">
        <w:rPr>
          <w:rFonts w:cs="Times New Roman"/>
          <w:color w:val="404040"/>
        </w:rPr>
        <w:t>Fellows participate in a variety of educational experiences through the year to develop discipline-specific expertise, including but not limited to:</w:t>
      </w:r>
    </w:p>
    <w:p w14:paraId="17BABF1F" w14:textId="77777777" w:rsidR="0095576F" w:rsidRPr="00343BAE" w:rsidRDefault="0095576F" w:rsidP="0095576F">
      <w:pPr>
        <w:numPr>
          <w:ilvl w:val="0"/>
          <w:numId w:val="4"/>
        </w:numPr>
        <w:spacing w:after="0" w:line="240" w:lineRule="auto"/>
        <w:textAlignment w:val="baseline"/>
        <w:rPr>
          <w:rFonts w:eastAsia="Times New Roman" w:cs="Times New Roman"/>
          <w:color w:val="404040"/>
        </w:rPr>
      </w:pPr>
      <w:r w:rsidRPr="00343BAE">
        <w:rPr>
          <w:rFonts w:eastAsia="Times New Roman" w:cs="Times New Roman"/>
          <w:color w:val="404040"/>
        </w:rPr>
        <w:t>Didactics (weekly)</w:t>
      </w:r>
    </w:p>
    <w:p w14:paraId="7242BCDC" w14:textId="77777777" w:rsidR="0095576F" w:rsidRPr="00343BAE" w:rsidRDefault="0095576F" w:rsidP="0095576F">
      <w:pPr>
        <w:numPr>
          <w:ilvl w:val="0"/>
          <w:numId w:val="4"/>
        </w:numPr>
        <w:spacing w:after="0" w:line="240" w:lineRule="auto"/>
        <w:textAlignment w:val="baseline"/>
        <w:rPr>
          <w:rFonts w:eastAsia="Times New Roman" w:cs="Times New Roman"/>
          <w:color w:val="404040"/>
        </w:rPr>
      </w:pPr>
      <w:r w:rsidRPr="00343BAE">
        <w:rPr>
          <w:rFonts w:eastAsia="Times New Roman" w:cs="Times New Roman"/>
          <w:color w:val="404040"/>
        </w:rPr>
        <w:t>Journal club (monthly)</w:t>
      </w:r>
    </w:p>
    <w:p w14:paraId="05544866" w14:textId="103F58E3" w:rsidR="0095576F" w:rsidRPr="00343BAE" w:rsidRDefault="00EA439A" w:rsidP="0095576F">
      <w:pPr>
        <w:numPr>
          <w:ilvl w:val="0"/>
          <w:numId w:val="4"/>
        </w:numPr>
        <w:spacing w:after="0" w:line="240" w:lineRule="auto"/>
        <w:textAlignment w:val="baseline"/>
        <w:rPr>
          <w:rFonts w:eastAsia="Times New Roman" w:cs="Times New Roman"/>
          <w:color w:val="404040"/>
        </w:rPr>
      </w:pPr>
      <w:r>
        <w:rPr>
          <w:rFonts w:eastAsia="Times New Roman" w:cs="Times New Roman"/>
          <w:color w:val="404040"/>
        </w:rPr>
        <w:t>Communication Workshop</w:t>
      </w:r>
      <w:r w:rsidR="0095576F" w:rsidRPr="00343BAE">
        <w:rPr>
          <w:rFonts w:eastAsia="Times New Roman" w:cs="Times New Roman"/>
          <w:color w:val="404040"/>
        </w:rPr>
        <w:t xml:space="preserve"> (monthly)</w:t>
      </w:r>
    </w:p>
    <w:p w14:paraId="0D6A29EE" w14:textId="77777777" w:rsidR="0095576F" w:rsidRPr="00343BAE" w:rsidRDefault="0095576F" w:rsidP="0095576F">
      <w:pPr>
        <w:numPr>
          <w:ilvl w:val="0"/>
          <w:numId w:val="4"/>
        </w:numPr>
        <w:spacing w:after="0" w:line="240" w:lineRule="auto"/>
        <w:textAlignment w:val="baseline"/>
        <w:rPr>
          <w:rFonts w:eastAsia="Times New Roman" w:cs="Times New Roman"/>
          <w:color w:val="404040"/>
        </w:rPr>
      </w:pPr>
      <w:r w:rsidRPr="00343BAE">
        <w:rPr>
          <w:rFonts w:eastAsia="Times New Roman" w:cs="Times New Roman"/>
          <w:color w:val="404040"/>
        </w:rPr>
        <w:t>Ethical issues in hospice and palliative medicine (quarterly)</w:t>
      </w:r>
    </w:p>
    <w:p w14:paraId="3CD73DC4" w14:textId="77777777" w:rsidR="0095576F" w:rsidRDefault="0095576F" w:rsidP="0095576F">
      <w:pPr>
        <w:numPr>
          <w:ilvl w:val="0"/>
          <w:numId w:val="4"/>
        </w:numPr>
        <w:spacing w:after="0" w:line="240" w:lineRule="auto"/>
        <w:textAlignment w:val="baseline"/>
        <w:rPr>
          <w:rFonts w:eastAsia="Times New Roman" w:cs="Times New Roman"/>
          <w:color w:val="404040"/>
        </w:rPr>
      </w:pPr>
      <w:r w:rsidRPr="00343BAE">
        <w:rPr>
          <w:rFonts w:eastAsia="Times New Roman" w:cs="Times New Roman"/>
          <w:color w:val="404040"/>
        </w:rPr>
        <w:t>Grief and bereavement care (quarterly)</w:t>
      </w:r>
    </w:p>
    <w:p w14:paraId="28696BC9" w14:textId="77777777" w:rsidR="0095576F" w:rsidRDefault="0095576F" w:rsidP="0095576F">
      <w:pPr>
        <w:spacing w:line="240" w:lineRule="auto"/>
        <w:rPr>
          <w:b/>
        </w:rPr>
      </w:pPr>
    </w:p>
    <w:p w14:paraId="6F58C0DA" w14:textId="77777777" w:rsidR="0095576F" w:rsidRPr="009B6ECE" w:rsidRDefault="0095576F" w:rsidP="0095576F">
      <w:pPr>
        <w:spacing w:line="240" w:lineRule="auto"/>
        <w:rPr>
          <w:b/>
        </w:rPr>
      </w:pPr>
      <w:r>
        <w:rPr>
          <w:b/>
        </w:rPr>
        <w:t>Budget</w:t>
      </w:r>
    </w:p>
    <w:p w14:paraId="3AEB6C4C" w14:textId="1EEA8480" w:rsidR="0095576F" w:rsidRDefault="00B03E73" w:rsidP="0095576F">
      <w:pPr>
        <w:pStyle w:val="ListParagraph"/>
        <w:numPr>
          <w:ilvl w:val="0"/>
          <w:numId w:val="1"/>
        </w:numPr>
        <w:spacing w:line="240" w:lineRule="auto"/>
      </w:pPr>
      <w:r>
        <w:t xml:space="preserve"> </w:t>
      </w:r>
      <w:r w:rsidR="00EA439A">
        <w:t>$45</w:t>
      </w:r>
      <w:r>
        <w:t>,000 stipend plus benefits</w:t>
      </w:r>
    </w:p>
    <w:p w14:paraId="5C094A72" w14:textId="77777777" w:rsidR="0095576F" w:rsidRPr="0087763E" w:rsidRDefault="0095576F" w:rsidP="0095576F">
      <w:pPr>
        <w:spacing w:line="240" w:lineRule="auto"/>
        <w:rPr>
          <w:b/>
        </w:rPr>
      </w:pPr>
      <w:r w:rsidRPr="0087763E">
        <w:rPr>
          <w:b/>
        </w:rPr>
        <w:t>Fellowship Director:</w:t>
      </w:r>
    </w:p>
    <w:p w14:paraId="6B79E0B0" w14:textId="64823A04" w:rsidR="0095576F" w:rsidRPr="00123F34" w:rsidRDefault="0095576F" w:rsidP="0095576F">
      <w:pPr>
        <w:spacing w:line="240" w:lineRule="auto"/>
      </w:pPr>
      <w:r>
        <w:t xml:space="preserve">Anne Kelemen, will serve as the fellowship director and clinical supervisor for the program. Ms. </w:t>
      </w:r>
      <w:r w:rsidRPr="00123F34">
        <w:rPr>
          <w:rFonts w:eastAsia="Times New Roman" w:cs="Arial"/>
          <w:color w:val="000000" w:themeColor="text1"/>
          <w:shd w:val="clear" w:color="auto" w:fill="FFFFFF"/>
        </w:rPr>
        <w:t xml:space="preserve">Kelemen joined the </w:t>
      </w:r>
      <w:proofErr w:type="spellStart"/>
      <w:r w:rsidRPr="00123F34">
        <w:rPr>
          <w:rFonts w:eastAsia="Times New Roman" w:cs="Arial"/>
          <w:color w:val="000000" w:themeColor="text1"/>
          <w:shd w:val="clear" w:color="auto" w:fill="FFFFFF"/>
        </w:rPr>
        <w:t>MedStar</w:t>
      </w:r>
      <w:proofErr w:type="spellEnd"/>
      <w:r w:rsidRPr="00123F34">
        <w:rPr>
          <w:rFonts w:eastAsia="Times New Roman" w:cs="Arial"/>
          <w:color w:val="000000" w:themeColor="text1"/>
          <w:shd w:val="clear" w:color="auto" w:fill="FFFFFF"/>
        </w:rPr>
        <w:t xml:space="preserve"> Washington Hospital Center Se</w:t>
      </w:r>
      <w:r>
        <w:rPr>
          <w:rFonts w:eastAsia="Times New Roman" w:cs="Arial"/>
          <w:color w:val="000000" w:themeColor="text1"/>
          <w:shd w:val="clear" w:color="auto" w:fill="FFFFFF"/>
        </w:rPr>
        <w:t>ction of Palliative Care in 2014</w:t>
      </w:r>
      <w:r w:rsidRPr="00123F34">
        <w:rPr>
          <w:rFonts w:eastAsia="Times New Roman" w:cs="Arial"/>
          <w:color w:val="000000" w:themeColor="text1"/>
          <w:shd w:val="clear" w:color="auto" w:fill="FFFFFF"/>
        </w:rPr>
        <w:t xml:space="preserve">. In 2015, she was named </w:t>
      </w:r>
      <w:proofErr w:type="spellStart"/>
      <w:r w:rsidRPr="00123F34">
        <w:rPr>
          <w:rFonts w:eastAsia="Times New Roman" w:cs="Arial"/>
          <w:color w:val="000000" w:themeColor="text1"/>
          <w:shd w:val="clear" w:color="auto" w:fill="FFFFFF"/>
        </w:rPr>
        <w:t>MedStar</w:t>
      </w:r>
      <w:proofErr w:type="spellEnd"/>
      <w:r w:rsidRPr="00123F34">
        <w:rPr>
          <w:rFonts w:eastAsia="Times New Roman" w:cs="Arial"/>
          <w:color w:val="000000" w:themeColor="text1"/>
          <w:shd w:val="clear" w:color="auto" w:fill="FFFFFF"/>
        </w:rPr>
        <w:t xml:space="preserve"> Health Palliative Care Clinician of the Year. </w:t>
      </w:r>
      <w:r>
        <w:rPr>
          <w:rFonts w:eastAsia="Times New Roman" w:cs="Arial"/>
          <w:color w:val="000000" w:themeColor="text1"/>
          <w:shd w:val="clear" w:color="auto" w:fill="FFFFFF"/>
        </w:rPr>
        <w:t xml:space="preserve"> In 2017, she was recognized as an emerging leader in palliative care by the Social Work Hospice and Palliative Care Network (SWHPN). </w:t>
      </w:r>
      <w:r w:rsidRPr="00123F34">
        <w:rPr>
          <w:rFonts w:eastAsia="Times New Roman" w:cs="Arial"/>
          <w:color w:val="000000" w:themeColor="text1"/>
          <w:shd w:val="clear" w:color="auto" w:fill="FFFFFF"/>
        </w:rPr>
        <w:t xml:space="preserve">Ms. Kelemen </w:t>
      </w:r>
      <w:r>
        <w:rPr>
          <w:rFonts w:eastAsia="Times New Roman" w:cs="Arial"/>
          <w:color w:val="000000" w:themeColor="text1"/>
          <w:shd w:val="clear" w:color="auto" w:fill="FFFFFF"/>
        </w:rPr>
        <w:t xml:space="preserve">serves as the </w:t>
      </w:r>
      <w:r w:rsidR="00EA439A">
        <w:rPr>
          <w:rFonts w:eastAsia="Times New Roman" w:cs="Arial"/>
          <w:color w:val="000000" w:themeColor="text1"/>
          <w:shd w:val="clear" w:color="auto" w:fill="FFFFFF"/>
        </w:rPr>
        <w:t>Social Work Supervisor</w:t>
      </w:r>
      <w:r>
        <w:rPr>
          <w:rFonts w:eastAsia="Times New Roman" w:cs="Arial"/>
          <w:color w:val="000000" w:themeColor="text1"/>
          <w:shd w:val="clear" w:color="auto" w:fill="FFFFFF"/>
        </w:rPr>
        <w:t xml:space="preserve"> on the Palliativ</w:t>
      </w:r>
      <w:r w:rsidR="00EA439A">
        <w:rPr>
          <w:rFonts w:eastAsia="Times New Roman" w:cs="Arial"/>
          <w:color w:val="000000" w:themeColor="text1"/>
          <w:shd w:val="clear" w:color="auto" w:fill="FFFFFF"/>
        </w:rPr>
        <w:t xml:space="preserve">e Care team, supervises the three </w:t>
      </w:r>
      <w:r>
        <w:rPr>
          <w:rFonts w:eastAsia="Times New Roman" w:cs="Arial"/>
          <w:color w:val="000000" w:themeColor="text1"/>
          <w:shd w:val="clear" w:color="auto" w:fill="FFFFFF"/>
        </w:rPr>
        <w:t xml:space="preserve">other social workers on the palliative care team in addition to providing mentorship and clinical supervision to other social workers within the </w:t>
      </w:r>
      <w:proofErr w:type="spellStart"/>
      <w:r>
        <w:rPr>
          <w:rFonts w:eastAsia="Times New Roman" w:cs="Arial"/>
          <w:color w:val="000000" w:themeColor="text1"/>
          <w:shd w:val="clear" w:color="auto" w:fill="FFFFFF"/>
        </w:rPr>
        <w:t>MedStar</w:t>
      </w:r>
      <w:proofErr w:type="spellEnd"/>
      <w:r>
        <w:rPr>
          <w:rFonts w:eastAsia="Times New Roman" w:cs="Arial"/>
          <w:color w:val="000000" w:themeColor="text1"/>
          <w:shd w:val="clear" w:color="auto" w:fill="FFFFFF"/>
        </w:rPr>
        <w:t xml:space="preserve"> system. </w:t>
      </w:r>
      <w:r w:rsidRPr="00123F34">
        <w:rPr>
          <w:rFonts w:eastAsia="Times New Roman" w:cs="Arial"/>
          <w:color w:val="000000" w:themeColor="text1"/>
          <w:shd w:val="clear" w:color="auto" w:fill="FFFFFF"/>
        </w:rPr>
        <w:t xml:space="preserve">Prior to joining the Hospital Center staff, Ms. Kelemen instituted the first palliative care service at </w:t>
      </w:r>
      <w:proofErr w:type="spellStart"/>
      <w:r w:rsidRPr="00123F34">
        <w:rPr>
          <w:rFonts w:eastAsia="Times New Roman" w:cs="Arial"/>
          <w:color w:val="000000" w:themeColor="text1"/>
          <w:shd w:val="clear" w:color="auto" w:fill="FFFFFF"/>
        </w:rPr>
        <w:t>MedStar</w:t>
      </w:r>
      <w:proofErr w:type="spellEnd"/>
      <w:r w:rsidRPr="00123F34">
        <w:rPr>
          <w:rFonts w:eastAsia="Times New Roman" w:cs="Arial"/>
          <w:color w:val="000000" w:themeColor="text1"/>
          <w:shd w:val="clear" w:color="auto" w:fill="FFFFFF"/>
        </w:rPr>
        <w:t xml:space="preserve"> Good Samaritan Hospital in Baltimore, Maryland. She first developed an interest in palliative care while </w:t>
      </w:r>
      <w:r>
        <w:rPr>
          <w:rFonts w:eastAsia="Times New Roman" w:cs="Arial"/>
          <w:color w:val="000000" w:themeColor="text1"/>
          <w:shd w:val="clear" w:color="auto" w:fill="FFFFFF"/>
        </w:rPr>
        <w:t>a hospice volunteer in Maryland. She has</w:t>
      </w:r>
      <w:r w:rsidRPr="00123F34">
        <w:rPr>
          <w:rFonts w:eastAsia="Times New Roman" w:cs="Arial"/>
          <w:color w:val="000000" w:themeColor="text1"/>
          <w:shd w:val="clear" w:color="auto" w:fill="FFFFFF"/>
        </w:rPr>
        <w:t xml:space="preserve"> </w:t>
      </w:r>
      <w:r>
        <w:rPr>
          <w:rFonts w:eastAsia="Times New Roman" w:cs="Arial"/>
          <w:color w:val="000000" w:themeColor="text1"/>
          <w:shd w:val="clear" w:color="auto" w:fill="FFFFFF"/>
        </w:rPr>
        <w:t>a</w:t>
      </w:r>
      <w:r w:rsidRPr="00123F34">
        <w:rPr>
          <w:rFonts w:eastAsia="Times New Roman" w:cs="Arial"/>
          <w:color w:val="000000" w:themeColor="text1"/>
          <w:shd w:val="clear" w:color="auto" w:fill="FFFFFF"/>
        </w:rPr>
        <w:t xml:space="preserve"> Master’s in Social Work from the University of Maryland and a post-master’s certificate in End of Life Care from the Smith College School of Social Work. </w:t>
      </w:r>
      <w:r w:rsidR="00EA439A">
        <w:rPr>
          <w:rFonts w:eastAsia="Times New Roman" w:cs="Arial"/>
          <w:color w:val="000000" w:themeColor="text1"/>
          <w:shd w:val="clear" w:color="auto" w:fill="FFFFFF"/>
        </w:rPr>
        <w:t>She is also board certified in Hospice and Palliative Care.</w:t>
      </w:r>
    </w:p>
    <w:p w14:paraId="1331D922" w14:textId="77777777" w:rsidR="00E962F0" w:rsidRPr="008269D3" w:rsidRDefault="00E962F0">
      <w:pPr>
        <w:rPr>
          <w:color w:val="000000" w:themeColor="text1"/>
        </w:rPr>
      </w:pPr>
    </w:p>
    <w:sectPr w:rsidR="00E962F0" w:rsidRPr="008269D3" w:rsidSect="005B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636F4"/>
    <w:multiLevelType w:val="multilevel"/>
    <w:tmpl w:val="DE3A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E778F"/>
    <w:multiLevelType w:val="multilevel"/>
    <w:tmpl w:val="ED3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76A18"/>
    <w:multiLevelType w:val="hybridMultilevel"/>
    <w:tmpl w:val="A3B29648"/>
    <w:lvl w:ilvl="0" w:tplc="3742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B5C09"/>
    <w:multiLevelType w:val="multilevel"/>
    <w:tmpl w:val="3EC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2C"/>
    <w:rsid w:val="0000319D"/>
    <w:rsid w:val="00024258"/>
    <w:rsid w:val="00041806"/>
    <w:rsid w:val="000C0DBF"/>
    <w:rsid w:val="001304FC"/>
    <w:rsid w:val="00166426"/>
    <w:rsid w:val="001F237A"/>
    <w:rsid w:val="00226D4E"/>
    <w:rsid w:val="002676CE"/>
    <w:rsid w:val="002D4B64"/>
    <w:rsid w:val="0030254C"/>
    <w:rsid w:val="0030687E"/>
    <w:rsid w:val="003329C0"/>
    <w:rsid w:val="00407A12"/>
    <w:rsid w:val="00493581"/>
    <w:rsid w:val="00496F6A"/>
    <w:rsid w:val="004B13C0"/>
    <w:rsid w:val="004E354E"/>
    <w:rsid w:val="004F340B"/>
    <w:rsid w:val="005F06F6"/>
    <w:rsid w:val="0064755D"/>
    <w:rsid w:val="006A65AB"/>
    <w:rsid w:val="006B11C7"/>
    <w:rsid w:val="007C65DE"/>
    <w:rsid w:val="008269D3"/>
    <w:rsid w:val="0095576F"/>
    <w:rsid w:val="00AA5386"/>
    <w:rsid w:val="00AD4358"/>
    <w:rsid w:val="00AF0C91"/>
    <w:rsid w:val="00B03E73"/>
    <w:rsid w:val="00B70577"/>
    <w:rsid w:val="00B9014B"/>
    <w:rsid w:val="00C4392C"/>
    <w:rsid w:val="00DB28D5"/>
    <w:rsid w:val="00DE4064"/>
    <w:rsid w:val="00E1522E"/>
    <w:rsid w:val="00E21998"/>
    <w:rsid w:val="00E962F0"/>
    <w:rsid w:val="00EA439A"/>
    <w:rsid w:val="00ED4F75"/>
    <w:rsid w:val="00EE6FF9"/>
    <w:rsid w:val="00F47998"/>
    <w:rsid w:val="00FA6872"/>
    <w:rsid w:val="00FD57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6607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7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2F0"/>
  </w:style>
  <w:style w:type="paragraph" w:styleId="NormalWeb">
    <w:name w:val="Normal (Web)"/>
    <w:basedOn w:val="Normal"/>
    <w:uiPriority w:val="99"/>
    <w:semiHidden/>
    <w:unhideWhenUsed/>
    <w:rsid w:val="00E2199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5576F"/>
    <w:pPr>
      <w:ind w:left="720"/>
      <w:contextualSpacing/>
    </w:pPr>
  </w:style>
  <w:style w:type="table" w:styleId="TableGrid">
    <w:name w:val="Table Grid"/>
    <w:basedOn w:val="TableNormal"/>
    <w:uiPriority w:val="39"/>
    <w:rsid w:val="00955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5876">
      <w:bodyDiv w:val="1"/>
      <w:marLeft w:val="0"/>
      <w:marRight w:val="0"/>
      <w:marTop w:val="0"/>
      <w:marBottom w:val="0"/>
      <w:divBdr>
        <w:top w:val="none" w:sz="0" w:space="0" w:color="auto"/>
        <w:left w:val="none" w:sz="0" w:space="0" w:color="auto"/>
        <w:bottom w:val="none" w:sz="0" w:space="0" w:color="auto"/>
        <w:right w:val="none" w:sz="0" w:space="0" w:color="auto"/>
      </w:divBdr>
      <w:divsChild>
        <w:div w:id="374812587">
          <w:marLeft w:val="0"/>
          <w:marRight w:val="0"/>
          <w:marTop w:val="0"/>
          <w:marBottom w:val="0"/>
          <w:divBdr>
            <w:top w:val="none" w:sz="0" w:space="0" w:color="auto"/>
            <w:left w:val="none" w:sz="0" w:space="0" w:color="auto"/>
            <w:bottom w:val="none" w:sz="0" w:space="0" w:color="auto"/>
            <w:right w:val="none" w:sz="0" w:space="0" w:color="auto"/>
          </w:divBdr>
          <w:divsChild>
            <w:div w:id="1299804164">
              <w:marLeft w:val="0"/>
              <w:marRight w:val="0"/>
              <w:marTop w:val="0"/>
              <w:marBottom w:val="0"/>
              <w:divBdr>
                <w:top w:val="none" w:sz="0" w:space="0" w:color="auto"/>
                <w:left w:val="none" w:sz="0" w:space="0" w:color="auto"/>
                <w:bottom w:val="none" w:sz="0" w:space="0" w:color="auto"/>
                <w:right w:val="none" w:sz="0" w:space="0" w:color="auto"/>
              </w:divBdr>
              <w:divsChild>
                <w:div w:id="69621081">
                  <w:marLeft w:val="0"/>
                  <w:marRight w:val="0"/>
                  <w:marTop w:val="0"/>
                  <w:marBottom w:val="0"/>
                  <w:divBdr>
                    <w:top w:val="none" w:sz="0" w:space="0" w:color="auto"/>
                    <w:left w:val="none" w:sz="0" w:space="0" w:color="auto"/>
                    <w:bottom w:val="none" w:sz="0" w:space="0" w:color="auto"/>
                    <w:right w:val="none" w:sz="0" w:space="0" w:color="auto"/>
                  </w:divBdr>
                </w:div>
              </w:divsChild>
            </w:div>
            <w:div w:id="67240770">
              <w:marLeft w:val="0"/>
              <w:marRight w:val="0"/>
              <w:marTop w:val="0"/>
              <w:marBottom w:val="0"/>
              <w:divBdr>
                <w:top w:val="none" w:sz="0" w:space="0" w:color="auto"/>
                <w:left w:val="none" w:sz="0" w:space="0" w:color="auto"/>
                <w:bottom w:val="none" w:sz="0" w:space="0" w:color="auto"/>
                <w:right w:val="none" w:sz="0" w:space="0" w:color="auto"/>
              </w:divBdr>
              <w:divsChild>
                <w:div w:id="1978341485">
                  <w:marLeft w:val="0"/>
                  <w:marRight w:val="0"/>
                  <w:marTop w:val="0"/>
                  <w:marBottom w:val="0"/>
                  <w:divBdr>
                    <w:top w:val="none" w:sz="0" w:space="0" w:color="auto"/>
                    <w:left w:val="none" w:sz="0" w:space="0" w:color="auto"/>
                    <w:bottom w:val="none" w:sz="0" w:space="0" w:color="auto"/>
                    <w:right w:val="none" w:sz="0" w:space="0" w:color="auto"/>
                  </w:divBdr>
                </w:div>
                <w:div w:id="4546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7858">
          <w:marLeft w:val="0"/>
          <w:marRight w:val="0"/>
          <w:marTop w:val="0"/>
          <w:marBottom w:val="0"/>
          <w:divBdr>
            <w:top w:val="none" w:sz="0" w:space="0" w:color="auto"/>
            <w:left w:val="none" w:sz="0" w:space="0" w:color="auto"/>
            <w:bottom w:val="none" w:sz="0" w:space="0" w:color="auto"/>
            <w:right w:val="none" w:sz="0" w:space="0" w:color="auto"/>
          </w:divBdr>
          <w:divsChild>
            <w:div w:id="177741515">
              <w:marLeft w:val="0"/>
              <w:marRight w:val="0"/>
              <w:marTop w:val="0"/>
              <w:marBottom w:val="0"/>
              <w:divBdr>
                <w:top w:val="none" w:sz="0" w:space="0" w:color="auto"/>
                <w:left w:val="none" w:sz="0" w:space="0" w:color="auto"/>
                <w:bottom w:val="none" w:sz="0" w:space="0" w:color="auto"/>
                <w:right w:val="none" w:sz="0" w:space="0" w:color="auto"/>
              </w:divBdr>
              <w:divsChild>
                <w:div w:id="9561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29825">
      <w:bodyDiv w:val="1"/>
      <w:marLeft w:val="0"/>
      <w:marRight w:val="0"/>
      <w:marTop w:val="0"/>
      <w:marBottom w:val="0"/>
      <w:divBdr>
        <w:top w:val="none" w:sz="0" w:space="0" w:color="auto"/>
        <w:left w:val="none" w:sz="0" w:space="0" w:color="auto"/>
        <w:bottom w:val="none" w:sz="0" w:space="0" w:color="auto"/>
        <w:right w:val="none" w:sz="0" w:space="0" w:color="auto"/>
      </w:divBdr>
    </w:div>
    <w:div w:id="1345521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Kelemen</dc:creator>
  <cp:keywords/>
  <dc:description/>
  <cp:lastModifiedBy>Curt Kelemen</cp:lastModifiedBy>
  <cp:revision>26</cp:revision>
  <dcterms:created xsi:type="dcterms:W3CDTF">2017-02-25T14:27:00Z</dcterms:created>
  <dcterms:modified xsi:type="dcterms:W3CDTF">2019-04-04T23:37:00Z</dcterms:modified>
</cp:coreProperties>
</file>