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70C0"/>
          <w:spacing w:val="0"/>
          <w:position w:val="0"/>
          <w:sz w:val="32"/>
          <w:shd w:fill="auto" w:val="clear"/>
        </w:rPr>
      </w:pPr>
      <w:r>
        <w:rPr>
          <w:rFonts w:ascii="맑은 고딕" w:hAnsi="맑은 고딕" w:cs="맑은 고딕" w:eastAsia="맑은 고딕"/>
          <w:b/>
          <w:color w:val="0070C0"/>
          <w:spacing w:val="0"/>
          <w:position w:val="0"/>
          <w:sz w:val="32"/>
          <w:shd w:fill="auto" w:val="clear"/>
        </w:rPr>
        <w:t xml:space="preserve">충실한</w:t>
      </w:r>
      <w:r>
        <w:rPr>
          <w:rFonts w:ascii="Arial" w:hAnsi="Arial" w:cs="Arial" w:eastAsia="Arial"/>
          <w:b/>
          <w:color w:val="0070C0"/>
          <w:spacing w:val="0"/>
          <w:position w:val="0"/>
          <w:sz w:val="3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70C0"/>
          <w:spacing w:val="0"/>
          <w:position w:val="0"/>
          <w:sz w:val="32"/>
          <w:shd w:fill="auto" w:val="clear"/>
        </w:rPr>
        <w:t xml:space="preserve">믿음</w:t>
      </w:r>
      <w:r>
        <w:rPr>
          <w:rFonts w:ascii="Arial" w:hAnsi="Arial" w:cs="Arial" w:eastAsia="Arial"/>
          <w:b/>
          <w:color w:val="0070C0"/>
          <w:spacing w:val="0"/>
          <w:position w:val="0"/>
          <w:sz w:val="32"/>
          <w:shd w:fill="auto" w:val="clear"/>
        </w:rPr>
        <w:t xml:space="preserve"> / </w:t>
      </w:r>
      <w:r>
        <w:rPr>
          <w:rFonts w:ascii="맑은 고딕" w:hAnsi="맑은 고딕" w:cs="맑은 고딕" w:eastAsia="맑은 고딕"/>
          <w:b/>
          <w:color w:val="0070C0"/>
          <w:spacing w:val="0"/>
          <w:position w:val="0"/>
          <w:sz w:val="32"/>
          <w:shd w:fill="auto" w:val="clear"/>
        </w:rPr>
        <w:t xml:space="preserve">마더</w:t>
      </w:r>
      <w:r>
        <w:rPr>
          <w:rFonts w:ascii="Arial" w:hAnsi="Arial" w:cs="Arial" w:eastAsia="Arial"/>
          <w:b/>
          <w:color w:val="0070C0"/>
          <w:spacing w:val="0"/>
          <w:position w:val="0"/>
          <w:sz w:val="3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70C0"/>
          <w:spacing w:val="0"/>
          <w:position w:val="0"/>
          <w:sz w:val="32"/>
          <w:shd w:fill="auto" w:val="clear"/>
        </w:rPr>
        <w:t xml:space="preserve">데레사</w:t>
      </w:r>
      <w:r>
        <w:rPr>
          <w:rFonts w:ascii="Arial" w:hAnsi="Arial" w:cs="Arial" w:eastAsia="Arial"/>
          <w:b/>
          <w:color w:val="0070C0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b/>
          <w:color w:val="0070C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b/>
          <w:color w:val="0070C0"/>
          <w:spacing w:val="0"/>
          <w:position w:val="0"/>
          <w:sz w:val="32"/>
          <w:shd w:fill="auto" w:val="clear"/>
        </w:rPr>
      </w:pPr>
      <w:r>
        <w:object w:dxaOrig="4124" w:dyaOrig="2745">
          <v:rect xmlns:o="urn:schemas-microsoft-com:office:office" xmlns:v="urn:schemas-microsoft-com:vml" id="rectole0000000000" style="width:206.200000pt;height:137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b/>
          <w:color w:val="0070C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충실한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믿음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/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마더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데레사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주님은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여러분의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성공을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강요하진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않으십니다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그러나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여러분의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믿음을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요구하십니다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하나님을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대면했을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때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결과는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그다지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중요하지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않습니다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그러나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충실한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믿음만은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중요합니다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극적이고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요란한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활동을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위해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전전긍긍하거나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분투할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필요는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없습니다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매사에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사랑을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넣어서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행동하는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것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받은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선물을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헤아려보는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것이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훨씬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중요합니다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우리는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그다지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거창한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일을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수는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없을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지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모릅니다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그러나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작은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일들을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큰사랑으로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수는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있습니다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마더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데레사의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“모든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것은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기도에서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시작됩니다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중에서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...)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