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9C" w:rsidRDefault="00A65D9C" w:rsidP="00A65D9C">
      <w:pPr>
        <w:jc w:val="both"/>
      </w:pPr>
    </w:p>
    <w:p w:rsidR="00A65D9C" w:rsidRPr="009606BD" w:rsidRDefault="00A65D9C" w:rsidP="009606BD">
      <w:pPr>
        <w:shd w:val="clear" w:color="auto" w:fill="FCFCFC"/>
        <w:spacing w:after="288" w:afterAutospacing="0"/>
        <w:jc w:val="center"/>
        <w:rPr>
          <w:rFonts w:eastAsia="Times New Roman" w:cs="Arial"/>
          <w:color w:val="333333"/>
          <w:sz w:val="28"/>
          <w:lang w:eastAsia="es-VE"/>
        </w:rPr>
      </w:pPr>
      <w:r w:rsidRPr="009606BD">
        <w:rPr>
          <w:rFonts w:eastAsia="Times New Roman" w:cs="Arial"/>
          <w:color w:val="333333"/>
          <w:sz w:val="28"/>
          <w:lang w:eastAsia="es-VE"/>
        </w:rPr>
        <w:t>Algunos trámites que deben ser cancelados según el valor de la U.T, son:</w:t>
      </w:r>
    </w:p>
    <w:tbl>
      <w:tblPr>
        <w:tblpPr w:leftFromText="141" w:rightFromText="141" w:vertAnchor="text" w:horzAnchor="margin" w:tblpXSpec="center" w:tblpY="257"/>
        <w:tblW w:w="11010" w:type="dxa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3"/>
        <w:gridCol w:w="3670"/>
        <w:gridCol w:w="3677"/>
      </w:tblGrid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Trámite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Unidad Tributaria (U.T.)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Monto a pagar (Bs)</w:t>
            </w:r>
          </w:p>
        </w:tc>
      </w:tr>
      <w:tr w:rsidR="00A65D9C" w:rsidRPr="00721439" w:rsidTr="00A65D9C">
        <w:trPr>
          <w:trHeight w:val="15"/>
          <w:tblCellSpacing w:w="7" w:type="dxa"/>
        </w:trPr>
        <w:tc>
          <w:tcPr>
            <w:tcW w:w="0" w:type="auto"/>
            <w:gridSpan w:val="3"/>
            <w:shd w:val="clear" w:color="auto" w:fill="0E696D"/>
            <w:vAlign w:val="center"/>
            <w:hideMark/>
          </w:tcPr>
          <w:p w:rsidR="00A65D9C" w:rsidRPr="00721439" w:rsidRDefault="00A65D9C" w:rsidP="00A65D9C">
            <w:pPr>
              <w:spacing w:afterAutospacing="0" w:line="15" w:lineRule="atLeast"/>
              <w:jc w:val="both"/>
              <w:rPr>
                <w:rFonts w:eastAsia="Times New Roman" w:cs="Arial"/>
                <w:bCs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bCs/>
                <w:color w:val="222222"/>
                <w:lang w:eastAsia="es-VE"/>
              </w:rPr>
              <w:t>Pasaporte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Renovación y expedición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12 U.T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2.124 Bs</w:t>
            </w:r>
          </w:p>
        </w:tc>
      </w:tr>
      <w:tr w:rsidR="00A65D9C" w:rsidRPr="00721439" w:rsidTr="00A65D9C">
        <w:trPr>
          <w:trHeight w:val="15"/>
          <w:tblCellSpacing w:w="7" w:type="dxa"/>
        </w:trPr>
        <w:tc>
          <w:tcPr>
            <w:tcW w:w="0" w:type="auto"/>
            <w:gridSpan w:val="3"/>
            <w:shd w:val="clear" w:color="auto" w:fill="0E696D"/>
            <w:vAlign w:val="center"/>
            <w:hideMark/>
          </w:tcPr>
          <w:p w:rsidR="00A65D9C" w:rsidRPr="00721439" w:rsidRDefault="00A65D9C" w:rsidP="00A65D9C">
            <w:pPr>
              <w:spacing w:afterAutospacing="0" w:line="15" w:lineRule="atLeast"/>
              <w:jc w:val="both"/>
              <w:rPr>
                <w:rFonts w:eastAsia="Times New Roman" w:cs="Arial"/>
                <w:bCs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bCs/>
                <w:color w:val="222222"/>
                <w:lang w:eastAsia="es-VE"/>
              </w:rPr>
              <w:t>Licencias de conducir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1° y 2°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6 U.T.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1.062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3°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12 U.T.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2.124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4°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16 U.T.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2.832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5°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22 U.T.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3.894 Bs</w:t>
            </w:r>
          </w:p>
        </w:tc>
      </w:tr>
      <w:tr w:rsidR="00A65D9C" w:rsidRPr="00721439" w:rsidTr="00A65D9C">
        <w:trPr>
          <w:trHeight w:val="15"/>
          <w:tblCellSpacing w:w="7" w:type="dxa"/>
        </w:trPr>
        <w:tc>
          <w:tcPr>
            <w:tcW w:w="0" w:type="auto"/>
            <w:gridSpan w:val="3"/>
            <w:shd w:val="clear" w:color="auto" w:fill="0E696D"/>
            <w:vAlign w:val="center"/>
            <w:hideMark/>
          </w:tcPr>
          <w:p w:rsidR="00A65D9C" w:rsidRPr="00721439" w:rsidRDefault="00A65D9C" w:rsidP="00A65D9C">
            <w:pPr>
              <w:spacing w:afterAutospacing="0" w:line="15" w:lineRule="atLeast"/>
              <w:jc w:val="both"/>
              <w:rPr>
                <w:rFonts w:eastAsia="Times New Roman" w:cs="Arial"/>
                <w:bCs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bCs/>
                <w:color w:val="222222"/>
                <w:lang w:eastAsia="es-VE"/>
              </w:rPr>
              <w:t>Registro de documentos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Nombres y denominaciones de empresas y firmas comerciales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2 U.T.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354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Inscripción de cualquier acta de asamblea o junta directiva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3. U. T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531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Modificaciones al documento constitutivo de firmas personales o de cuentas en participación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3. U.T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531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Inscripción de sociedades extranjeras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10 U.T.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1.770 Bs.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Registro de invenciones, modelos de utilidad, diseños industriales, esquemas de trazados de circuitos integrados, marcas de producto o de servicios, marcas colectivas, lemas comerciales, denominaciones de origen e indicaciones de procedencia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50 U.T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8.850 Bs.</w:t>
            </w:r>
            <w:bookmarkStart w:id="0" w:name="_GoBack"/>
            <w:bookmarkEnd w:id="0"/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Registro de propiedad de vehículos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10 U.T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1.770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 xml:space="preserve">Registro de poderes especiales y </w:t>
            </w:r>
            <w:r w:rsidRPr="00721439">
              <w:rPr>
                <w:rFonts w:eastAsia="Times New Roman" w:cs="Arial"/>
                <w:color w:val="222222"/>
                <w:lang w:eastAsia="es-VE"/>
              </w:rPr>
              <w:lastRenderedPageBreak/>
              <w:t>generales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lastRenderedPageBreak/>
              <w:t>6 U.T.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1.062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vMerge w:val="restart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lastRenderedPageBreak/>
              <w:t>Procesamiento por la inscripción de asociaciones y sociedades civiles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(1) folio (2 U.T.)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354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(2) folios (3 U.T.)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750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(3) folios (5 U.T.)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885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(4) folios (7 U.T.)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1.239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(5) folios (9 U.T.)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1.593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(6) folios (11 U.T.)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1.947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(+6) folios (13 U.T.)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2.301 Bs</w:t>
            </w:r>
          </w:p>
        </w:tc>
      </w:tr>
      <w:tr w:rsidR="00A65D9C" w:rsidRPr="00721439" w:rsidTr="00A65D9C">
        <w:trPr>
          <w:trHeight w:val="15"/>
          <w:tblCellSpacing w:w="7" w:type="dxa"/>
        </w:trPr>
        <w:tc>
          <w:tcPr>
            <w:tcW w:w="0" w:type="auto"/>
            <w:gridSpan w:val="3"/>
            <w:shd w:val="clear" w:color="auto" w:fill="0E696D"/>
            <w:vAlign w:val="center"/>
            <w:hideMark/>
          </w:tcPr>
          <w:p w:rsidR="00A65D9C" w:rsidRPr="00721439" w:rsidRDefault="00A65D9C" w:rsidP="00A65D9C">
            <w:pPr>
              <w:spacing w:afterAutospacing="0" w:line="15" w:lineRule="atLeast"/>
              <w:jc w:val="both"/>
              <w:rPr>
                <w:rFonts w:eastAsia="Times New Roman" w:cs="Arial"/>
                <w:bCs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bCs/>
                <w:color w:val="222222"/>
                <w:lang w:eastAsia="es-VE"/>
              </w:rPr>
              <w:t>Títulos y certificados académicos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Inscripción de los títulos y certificados académicos, científicos y eclesiásticos, y los despachos militares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3.5 U.T.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619,5 Bs.</w:t>
            </w:r>
          </w:p>
        </w:tc>
      </w:tr>
      <w:tr w:rsidR="00A65D9C" w:rsidRPr="00721439" w:rsidTr="00A65D9C">
        <w:trPr>
          <w:trHeight w:val="15"/>
          <w:tblCellSpacing w:w="7" w:type="dxa"/>
        </w:trPr>
        <w:tc>
          <w:tcPr>
            <w:tcW w:w="0" w:type="auto"/>
            <w:gridSpan w:val="3"/>
            <w:shd w:val="clear" w:color="auto" w:fill="0E696D"/>
            <w:vAlign w:val="center"/>
            <w:hideMark/>
          </w:tcPr>
          <w:p w:rsidR="00A65D9C" w:rsidRPr="00721439" w:rsidRDefault="00A65D9C" w:rsidP="00A65D9C">
            <w:pPr>
              <w:spacing w:afterAutospacing="0" w:line="15" w:lineRule="atLeast"/>
              <w:jc w:val="both"/>
              <w:rPr>
                <w:rFonts w:eastAsia="Times New Roman" w:cs="Arial"/>
                <w:bCs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bCs/>
                <w:color w:val="222222"/>
                <w:lang w:eastAsia="es-VE"/>
              </w:rPr>
              <w:t>Divorcios y matrimonios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vMerge w:val="restart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Inscripción de sentencias de divorcios, separación de cuerpos y nulidad del matrimonio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(1) folio (6 U.T.)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1.062 Bs.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(2) folios (8 U.T.)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1.416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(3) folios (10 U.T.)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1.770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(4) folios (12 U.T.)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2.124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(5) folios (14 U.T.)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2.478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(6) folios (16 U.T.)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2.832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/>
              <w:jc w:val="both"/>
              <w:rPr>
                <w:rFonts w:eastAsia="Times New Roman" w:cs="Arial"/>
                <w:color w:val="222222"/>
                <w:lang w:eastAsia="es-VE"/>
              </w:rPr>
            </w:pP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(+6) folios (18 U.T.)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3.186 Bs</w:t>
            </w:r>
          </w:p>
        </w:tc>
      </w:tr>
      <w:tr w:rsidR="00A65D9C" w:rsidRPr="00721439" w:rsidTr="00A65D9C">
        <w:trPr>
          <w:trHeight w:val="15"/>
          <w:tblCellSpacing w:w="7" w:type="dxa"/>
        </w:trPr>
        <w:tc>
          <w:tcPr>
            <w:tcW w:w="0" w:type="auto"/>
            <w:gridSpan w:val="3"/>
            <w:shd w:val="clear" w:color="auto" w:fill="0E696D"/>
            <w:vAlign w:val="center"/>
            <w:hideMark/>
          </w:tcPr>
          <w:p w:rsidR="00A65D9C" w:rsidRPr="00721439" w:rsidRDefault="00A65D9C" w:rsidP="00A65D9C">
            <w:pPr>
              <w:spacing w:afterAutospacing="0" w:line="15" w:lineRule="atLeast"/>
              <w:jc w:val="both"/>
              <w:rPr>
                <w:rFonts w:eastAsia="Times New Roman" w:cs="Arial"/>
                <w:bCs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bCs/>
                <w:color w:val="222222"/>
                <w:lang w:eastAsia="es-VE"/>
              </w:rPr>
              <w:t>Cesta Ticket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Monto máximo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150% de la U.T.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265.5 Bs</w:t>
            </w:r>
          </w:p>
        </w:tc>
      </w:tr>
      <w:tr w:rsidR="00A65D9C" w:rsidRPr="00721439" w:rsidTr="00A65D9C">
        <w:trPr>
          <w:trHeight w:val="15"/>
          <w:tblCellSpacing w:w="7" w:type="dxa"/>
        </w:trPr>
        <w:tc>
          <w:tcPr>
            <w:tcW w:w="0" w:type="auto"/>
            <w:gridSpan w:val="3"/>
            <w:shd w:val="clear" w:color="auto" w:fill="0E696D"/>
            <w:vAlign w:val="center"/>
            <w:hideMark/>
          </w:tcPr>
          <w:p w:rsidR="00A65D9C" w:rsidRPr="00721439" w:rsidRDefault="00A65D9C" w:rsidP="00A65D9C">
            <w:pPr>
              <w:spacing w:afterAutospacing="0" w:line="15" w:lineRule="atLeast"/>
              <w:jc w:val="both"/>
              <w:rPr>
                <w:rFonts w:eastAsia="Times New Roman" w:cs="Arial"/>
                <w:bCs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bCs/>
                <w:color w:val="222222"/>
                <w:lang w:eastAsia="es-VE"/>
              </w:rPr>
              <w:t>Impuesto aeroportuario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Tasa nacional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0.80 de la U.T.</w:t>
            </w:r>
          </w:p>
        </w:tc>
        <w:tc>
          <w:tcPr>
            <w:tcW w:w="3656" w:type="dxa"/>
            <w:shd w:val="clear" w:color="auto" w:fill="FFFFFF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141,6 Bs</w:t>
            </w:r>
          </w:p>
        </w:tc>
      </w:tr>
      <w:tr w:rsidR="00A65D9C" w:rsidRPr="00721439" w:rsidTr="00A65D9C">
        <w:trPr>
          <w:tblCellSpacing w:w="7" w:type="dxa"/>
        </w:trPr>
        <w:tc>
          <w:tcPr>
            <w:tcW w:w="3642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Tasa internacional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3.8 de la U.T.</w:t>
            </w:r>
          </w:p>
        </w:tc>
        <w:tc>
          <w:tcPr>
            <w:tcW w:w="3656" w:type="dxa"/>
            <w:shd w:val="clear" w:color="auto" w:fill="F9F9F9"/>
            <w:vAlign w:val="center"/>
            <w:hideMark/>
          </w:tcPr>
          <w:p w:rsidR="00A65D9C" w:rsidRPr="00721439" w:rsidRDefault="00A65D9C" w:rsidP="00A65D9C">
            <w:pPr>
              <w:spacing w:afterAutospacing="0" w:line="360" w:lineRule="atLeast"/>
              <w:jc w:val="both"/>
              <w:rPr>
                <w:rFonts w:eastAsia="Times New Roman" w:cs="Arial"/>
                <w:color w:val="222222"/>
                <w:lang w:eastAsia="es-VE"/>
              </w:rPr>
            </w:pPr>
            <w:r w:rsidRPr="00721439">
              <w:rPr>
                <w:rFonts w:eastAsia="Times New Roman" w:cs="Arial"/>
                <w:color w:val="222222"/>
                <w:lang w:eastAsia="es-VE"/>
              </w:rPr>
              <w:t>672,6 Bs</w:t>
            </w:r>
          </w:p>
        </w:tc>
      </w:tr>
    </w:tbl>
    <w:p w:rsidR="00A65D9C" w:rsidRDefault="00A65D9C" w:rsidP="00A65D9C">
      <w:pPr>
        <w:jc w:val="both"/>
      </w:pPr>
    </w:p>
    <w:sectPr w:rsidR="00A65D9C" w:rsidSect="009606BD">
      <w:headerReference w:type="default" r:id="rId6"/>
      <w:footerReference w:type="default" r:id="rId7"/>
      <w:pgSz w:w="12242" w:h="15842" w:code="1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BE" w:rsidRDefault="005C56BE" w:rsidP="009606BD">
      <w:r>
        <w:separator/>
      </w:r>
    </w:p>
  </w:endnote>
  <w:endnote w:type="continuationSeparator" w:id="0">
    <w:p w:rsidR="005C56BE" w:rsidRDefault="005C56BE" w:rsidP="0096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6BD" w:rsidRDefault="009606BD" w:rsidP="009606BD">
    <w:pPr>
      <w:pStyle w:val="Piedepgina"/>
    </w:pPr>
  </w:p>
  <w:p w:rsidR="009606BD" w:rsidRDefault="009606BD" w:rsidP="009606BD">
    <w:pPr>
      <w:pStyle w:val="Piedepgina"/>
      <w:jc w:val="right"/>
    </w:pPr>
    <w:r>
      <w:t>revista.iefa.com.ve</w:t>
    </w:r>
  </w:p>
  <w:p w:rsidR="009606BD" w:rsidRDefault="009606BD" w:rsidP="009606BD">
    <w:pPr>
      <w:pStyle w:val="Piedepgina"/>
      <w:jc w:val="right"/>
    </w:pPr>
    <w:r>
      <w:t>#ENIEFATUSÍPUEDES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BE" w:rsidRDefault="005C56BE" w:rsidP="009606BD">
      <w:r>
        <w:separator/>
      </w:r>
    </w:p>
  </w:footnote>
  <w:footnote w:type="continuationSeparator" w:id="0">
    <w:p w:rsidR="005C56BE" w:rsidRDefault="005C56BE" w:rsidP="00960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6BD" w:rsidRPr="00A65D9C" w:rsidRDefault="009606BD" w:rsidP="009606BD">
    <w:pPr>
      <w:jc w:val="center"/>
      <w:rPr>
        <w:b/>
        <w:sz w:val="28"/>
      </w:rPr>
    </w:pPr>
    <w:r w:rsidRPr="00A65D9C">
      <w:rPr>
        <w:b/>
        <w:sz w:val="28"/>
      </w:rPr>
      <w:t>Nuevo Aumento de la Unidad Tributaria</w:t>
    </w:r>
  </w:p>
  <w:p w:rsidR="009606BD" w:rsidRDefault="009606BD" w:rsidP="009606BD">
    <w:pPr>
      <w:ind w:firstLine="708"/>
      <w:jc w:val="both"/>
    </w:pPr>
    <w:r>
      <w:t>.-María Fernanda Peraza.-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9C"/>
    <w:rsid w:val="005C56BE"/>
    <w:rsid w:val="009606BD"/>
    <w:rsid w:val="00A65D9C"/>
    <w:rsid w:val="00EF6270"/>
    <w:rsid w:val="00F00B1F"/>
    <w:rsid w:val="00F8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07C46-8C3A-462B-AE8E-A6241C4A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0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06BD"/>
  </w:style>
  <w:style w:type="paragraph" w:styleId="Piedepgina">
    <w:name w:val="footer"/>
    <w:basedOn w:val="Normal"/>
    <w:link w:val="PiedepginaCar"/>
    <w:uiPriority w:val="99"/>
    <w:unhideWhenUsed/>
    <w:rsid w:val="00960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Mafer</dc:creator>
  <cp:lastModifiedBy>Usuario</cp:lastModifiedBy>
  <cp:revision>2</cp:revision>
  <dcterms:created xsi:type="dcterms:W3CDTF">2016-02-13T19:58:00Z</dcterms:created>
  <dcterms:modified xsi:type="dcterms:W3CDTF">2016-02-13T19:58:00Z</dcterms:modified>
</cp:coreProperties>
</file>