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1B9" w:rsidRPr="003371B9" w:rsidRDefault="003371B9" w:rsidP="003371B9">
      <w:pPr>
        <w:pStyle w:val="ConsPlusNormal"/>
        <w:jc w:val="right"/>
        <w:outlineLvl w:val="0"/>
        <w:rPr>
          <w:rFonts w:ascii="Times New Roman" w:hAnsi="Times New Roman" w:cs="Times New Roman"/>
          <w:sz w:val="24"/>
          <w:szCs w:val="24"/>
        </w:rPr>
      </w:pPr>
      <w:r w:rsidRPr="003371B9">
        <w:rPr>
          <w:rFonts w:ascii="Times New Roman" w:hAnsi="Times New Roman" w:cs="Times New Roman"/>
          <w:sz w:val="24"/>
          <w:szCs w:val="24"/>
        </w:rPr>
        <w:t>УТВЕРЖДЕНО</w:t>
      </w:r>
    </w:p>
    <w:p w:rsidR="003371B9" w:rsidRPr="003371B9" w:rsidRDefault="003371B9" w:rsidP="003371B9">
      <w:pPr>
        <w:pStyle w:val="ConsPlusNormal"/>
        <w:jc w:val="right"/>
        <w:rPr>
          <w:rFonts w:ascii="Times New Roman" w:hAnsi="Times New Roman" w:cs="Times New Roman"/>
          <w:sz w:val="24"/>
          <w:szCs w:val="24"/>
        </w:rPr>
      </w:pPr>
      <w:proofErr w:type="gramStart"/>
      <w:r w:rsidRPr="003371B9">
        <w:rPr>
          <w:rFonts w:ascii="Times New Roman" w:hAnsi="Times New Roman" w:cs="Times New Roman"/>
          <w:sz w:val="24"/>
          <w:szCs w:val="24"/>
        </w:rPr>
        <w:t>постановлением</w:t>
      </w:r>
      <w:proofErr w:type="gramEnd"/>
      <w:r w:rsidRPr="003371B9">
        <w:rPr>
          <w:rFonts w:ascii="Times New Roman" w:hAnsi="Times New Roman" w:cs="Times New Roman"/>
          <w:sz w:val="24"/>
          <w:szCs w:val="24"/>
        </w:rPr>
        <w:t xml:space="preserve"> правительства</w:t>
      </w:r>
    </w:p>
    <w:p w:rsidR="003371B9" w:rsidRPr="003371B9" w:rsidRDefault="003371B9" w:rsidP="003371B9">
      <w:pPr>
        <w:pStyle w:val="ConsPlusNormal"/>
        <w:jc w:val="right"/>
        <w:rPr>
          <w:rFonts w:ascii="Times New Roman" w:hAnsi="Times New Roman" w:cs="Times New Roman"/>
          <w:sz w:val="24"/>
          <w:szCs w:val="24"/>
        </w:rPr>
      </w:pPr>
      <w:r w:rsidRPr="003371B9">
        <w:rPr>
          <w:rFonts w:ascii="Times New Roman" w:hAnsi="Times New Roman" w:cs="Times New Roman"/>
          <w:sz w:val="24"/>
          <w:szCs w:val="24"/>
        </w:rPr>
        <w:t>Еврейской автономной области</w:t>
      </w:r>
    </w:p>
    <w:p w:rsidR="003371B9" w:rsidRPr="003371B9" w:rsidRDefault="003371B9" w:rsidP="003371B9">
      <w:pPr>
        <w:pStyle w:val="ConsPlusNormal"/>
        <w:jc w:val="right"/>
        <w:rPr>
          <w:rFonts w:ascii="Times New Roman" w:hAnsi="Times New Roman" w:cs="Times New Roman"/>
          <w:sz w:val="24"/>
          <w:szCs w:val="24"/>
        </w:rPr>
      </w:pPr>
      <w:proofErr w:type="gramStart"/>
      <w:r w:rsidRPr="003371B9">
        <w:rPr>
          <w:rFonts w:ascii="Times New Roman" w:hAnsi="Times New Roman" w:cs="Times New Roman"/>
          <w:sz w:val="24"/>
          <w:szCs w:val="24"/>
        </w:rPr>
        <w:t>от</w:t>
      </w:r>
      <w:proofErr w:type="gramEnd"/>
      <w:r w:rsidRPr="003371B9">
        <w:rPr>
          <w:rFonts w:ascii="Times New Roman" w:hAnsi="Times New Roman" w:cs="Times New Roman"/>
          <w:sz w:val="24"/>
          <w:szCs w:val="24"/>
        </w:rPr>
        <w:t xml:space="preserve"> 24.05.2011 N 242-пп</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Title"/>
        <w:jc w:val="center"/>
        <w:rPr>
          <w:rFonts w:ascii="Times New Roman" w:hAnsi="Times New Roman" w:cs="Times New Roman"/>
          <w:sz w:val="24"/>
          <w:szCs w:val="24"/>
        </w:rPr>
      </w:pPr>
      <w:bookmarkStart w:id="0" w:name="P38"/>
      <w:bookmarkEnd w:id="0"/>
      <w:r w:rsidRPr="003371B9">
        <w:rPr>
          <w:rFonts w:ascii="Times New Roman" w:hAnsi="Times New Roman" w:cs="Times New Roman"/>
          <w:sz w:val="24"/>
          <w:szCs w:val="24"/>
        </w:rPr>
        <w:t>ПОЛОЖЕНИЕ</w:t>
      </w:r>
    </w:p>
    <w:p w:rsidR="003371B9" w:rsidRPr="003371B9" w:rsidRDefault="003371B9" w:rsidP="003371B9">
      <w:pPr>
        <w:pStyle w:val="ConsPlusTitle"/>
        <w:jc w:val="center"/>
        <w:rPr>
          <w:rFonts w:ascii="Times New Roman" w:hAnsi="Times New Roman" w:cs="Times New Roman"/>
          <w:sz w:val="24"/>
          <w:szCs w:val="24"/>
        </w:rPr>
      </w:pPr>
      <w:r w:rsidRPr="003371B9">
        <w:rPr>
          <w:rFonts w:ascii="Times New Roman" w:hAnsi="Times New Roman" w:cs="Times New Roman"/>
          <w:sz w:val="24"/>
          <w:szCs w:val="24"/>
        </w:rPr>
        <w:t>О ПОРЯДКЕ ПРЕДОСТАВЛЕНИЯ СУБСИДИЙ НА РЕАЛИЗАЦИЮ</w:t>
      </w:r>
    </w:p>
    <w:p w:rsidR="003371B9" w:rsidRPr="003371B9" w:rsidRDefault="003371B9" w:rsidP="003371B9">
      <w:pPr>
        <w:pStyle w:val="ConsPlusTitle"/>
        <w:jc w:val="center"/>
        <w:rPr>
          <w:rFonts w:ascii="Times New Roman" w:hAnsi="Times New Roman" w:cs="Times New Roman"/>
          <w:sz w:val="24"/>
          <w:szCs w:val="24"/>
        </w:rPr>
      </w:pPr>
      <w:r w:rsidRPr="003371B9">
        <w:rPr>
          <w:rFonts w:ascii="Times New Roman" w:hAnsi="Times New Roman" w:cs="Times New Roman"/>
          <w:sz w:val="24"/>
          <w:szCs w:val="24"/>
        </w:rPr>
        <w:t>ПРОЕКТОВ (ПРОГРАММ) МОЛОДЕЖНЫХ И ДЕТСКИХ ОБЩЕСТВЕННЫХ</w:t>
      </w:r>
    </w:p>
    <w:p w:rsidR="003371B9" w:rsidRPr="003371B9" w:rsidRDefault="003371B9" w:rsidP="003371B9">
      <w:pPr>
        <w:pStyle w:val="ConsPlusTitle"/>
        <w:jc w:val="center"/>
        <w:rPr>
          <w:rFonts w:ascii="Times New Roman" w:hAnsi="Times New Roman" w:cs="Times New Roman"/>
          <w:sz w:val="24"/>
          <w:szCs w:val="24"/>
        </w:rPr>
      </w:pPr>
      <w:r w:rsidRPr="003371B9">
        <w:rPr>
          <w:rFonts w:ascii="Times New Roman" w:hAnsi="Times New Roman" w:cs="Times New Roman"/>
          <w:sz w:val="24"/>
          <w:szCs w:val="24"/>
        </w:rPr>
        <w:t>ОБЪЕДИНЕНИЙ В ЕВРЕЙСКОЙ АВТОНОМНОЙ ОБЛАСТИ</w:t>
      </w:r>
    </w:p>
    <w:p w:rsidR="003371B9" w:rsidRPr="003371B9" w:rsidRDefault="003371B9" w:rsidP="003371B9">
      <w:pPr>
        <w:pStyle w:val="ConsPlusNormal"/>
        <w:jc w:val="center"/>
        <w:rPr>
          <w:rFonts w:ascii="Times New Roman" w:hAnsi="Times New Roman" w:cs="Times New Roman"/>
          <w:sz w:val="24"/>
          <w:szCs w:val="24"/>
        </w:rPr>
      </w:pPr>
    </w:p>
    <w:p w:rsidR="003371B9" w:rsidRPr="003371B9" w:rsidRDefault="003371B9" w:rsidP="003371B9">
      <w:pPr>
        <w:pStyle w:val="ConsPlusNormal"/>
        <w:jc w:val="both"/>
        <w:rPr>
          <w:rFonts w:ascii="Times New Roman" w:hAnsi="Times New Roman" w:cs="Times New Roman"/>
          <w:sz w:val="24"/>
          <w:szCs w:val="24"/>
        </w:rPr>
      </w:pPr>
      <w:bookmarkStart w:id="1" w:name="_GoBack"/>
      <w:bookmarkEnd w:id="1"/>
    </w:p>
    <w:p w:rsidR="003371B9" w:rsidRPr="003371B9" w:rsidRDefault="003371B9" w:rsidP="003371B9">
      <w:pPr>
        <w:pStyle w:val="ConsPlusNormal"/>
        <w:jc w:val="center"/>
        <w:outlineLvl w:val="1"/>
        <w:rPr>
          <w:rFonts w:ascii="Times New Roman" w:hAnsi="Times New Roman" w:cs="Times New Roman"/>
          <w:sz w:val="24"/>
          <w:szCs w:val="24"/>
        </w:rPr>
      </w:pPr>
      <w:r w:rsidRPr="003371B9">
        <w:rPr>
          <w:rFonts w:ascii="Times New Roman" w:hAnsi="Times New Roman" w:cs="Times New Roman"/>
          <w:sz w:val="24"/>
          <w:szCs w:val="24"/>
        </w:rPr>
        <w:t>1. Общие положения</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1.1. Настоящее Положение о порядке предоставления субсидий на реализацию проектов (программ) молодежных и детских общественных объединений в Еврейской автономной области (далее - Положение) определяет цель и условия проведения конкурса проектов (программ) молодежных и детских общественных объединений в Еврейской автономной области (далее - конкурс), критерии отбора и оценки проектов (программ) молодежных и детских общественных объединений (далее - проект (программа)), представленных на конкурс, порядок создания, работы конкурсной комиссии и ее состав, процедуру подведения итогов конкурса, а также порядок предоставления за счет средств областного бюджета субсидий на реализацию проектов (программ) (далее - субсидии).</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1.2. Предоставление субсидий осуществляется посредством проведения конкурса.</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Конкурс проводится управлением по внутренней политике Еврейской автономной области (далее - управление).</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1.3. Основной целью проведения конкурса является стимулирование и поддержка деятельности общественных объединений, являющихся в соответствии с федеральным законодательством социально ориентированными молодежными и детскими общественными объединениями.</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jc w:val="center"/>
        <w:outlineLvl w:val="1"/>
        <w:rPr>
          <w:rFonts w:ascii="Times New Roman" w:hAnsi="Times New Roman" w:cs="Times New Roman"/>
          <w:sz w:val="24"/>
          <w:szCs w:val="24"/>
        </w:rPr>
      </w:pPr>
      <w:r w:rsidRPr="003371B9">
        <w:rPr>
          <w:rFonts w:ascii="Times New Roman" w:hAnsi="Times New Roman" w:cs="Times New Roman"/>
          <w:sz w:val="24"/>
          <w:szCs w:val="24"/>
        </w:rPr>
        <w:t>2. Условия проведения конкурса</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xml:space="preserve">2.1. Участниками конкурса могут выступать молодежные и детские общественные объединения, соответствующие требованиям и условиям, установленным </w:t>
      </w:r>
      <w:hyperlink r:id="rId4" w:history="1">
        <w:r w:rsidRPr="003371B9">
          <w:rPr>
            <w:rFonts w:ascii="Times New Roman" w:hAnsi="Times New Roman" w:cs="Times New Roman"/>
            <w:color w:val="0000FF"/>
            <w:sz w:val="24"/>
            <w:szCs w:val="24"/>
          </w:rPr>
          <w:t>статьей 3</w:t>
        </w:r>
      </w:hyperlink>
      <w:r w:rsidRPr="003371B9">
        <w:rPr>
          <w:rFonts w:ascii="Times New Roman" w:hAnsi="Times New Roman" w:cs="Times New Roman"/>
          <w:sz w:val="24"/>
          <w:szCs w:val="24"/>
        </w:rPr>
        <w:t xml:space="preserve"> закона Еврейской автономной области от 31.03.2004 N 266-ОЗ "О государственной поддержке молодежных и детских общественных объединений в Еврейской автономной области".</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2.2. Для участия в конкурсе молодежные и детские общественные объединения представляют следующие документы: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конкурсную заявку;</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xml:space="preserve">- информационную карту проекта (программы) по </w:t>
      </w:r>
      <w:hyperlink w:anchor="P142" w:history="1">
        <w:r w:rsidRPr="003371B9">
          <w:rPr>
            <w:rFonts w:ascii="Times New Roman" w:hAnsi="Times New Roman" w:cs="Times New Roman"/>
            <w:color w:val="0000FF"/>
            <w:sz w:val="24"/>
            <w:szCs w:val="24"/>
          </w:rPr>
          <w:t>форме</w:t>
        </w:r>
      </w:hyperlink>
      <w:r w:rsidRPr="003371B9">
        <w:rPr>
          <w:rFonts w:ascii="Times New Roman" w:hAnsi="Times New Roman" w:cs="Times New Roman"/>
          <w:sz w:val="24"/>
          <w:szCs w:val="24"/>
        </w:rPr>
        <w:t xml:space="preserve"> согласно приложению к настоящему Положению;</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смету расходов на реализацию проекта (программы);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информацию о своей деятельности за последний год с указанием основных мероприятий;</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документы, подтверждающие собственные возможности (ресурсы) участника конкурса, планируемые к использованию при реализации проекта;</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копию устава;</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копию свидетельства о регистрации.</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jc w:val="center"/>
        <w:outlineLvl w:val="1"/>
        <w:rPr>
          <w:rFonts w:ascii="Times New Roman" w:hAnsi="Times New Roman" w:cs="Times New Roman"/>
          <w:sz w:val="24"/>
          <w:szCs w:val="24"/>
        </w:rPr>
      </w:pPr>
      <w:r w:rsidRPr="003371B9">
        <w:rPr>
          <w:rFonts w:ascii="Times New Roman" w:hAnsi="Times New Roman" w:cs="Times New Roman"/>
          <w:sz w:val="24"/>
          <w:szCs w:val="24"/>
        </w:rPr>
        <w:t>3. Прием и регистрация конкурсных заявок</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lastRenderedPageBreak/>
        <w:t>3.1. Конкурс проводится ежегодно до 1 апреля.</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xml:space="preserve">Решение о проведении конкурса, которым устанавливаются сроки его проведения, принимается управлением и размещается на официальном интернет-портале органов государственной власти Еврейской автономной области в разделе "Органы исполнительной </w:t>
      </w:r>
      <w:proofErr w:type="gramStart"/>
      <w:r w:rsidRPr="003371B9">
        <w:rPr>
          <w:rFonts w:ascii="Times New Roman" w:hAnsi="Times New Roman" w:cs="Times New Roman"/>
          <w:sz w:val="24"/>
          <w:szCs w:val="24"/>
        </w:rPr>
        <w:t>власти</w:t>
      </w:r>
      <w:proofErr w:type="gramEnd"/>
      <w:r w:rsidRPr="003371B9">
        <w:rPr>
          <w:rFonts w:ascii="Times New Roman" w:hAnsi="Times New Roman" w:cs="Times New Roman"/>
          <w:sz w:val="24"/>
          <w:szCs w:val="24"/>
        </w:rPr>
        <w:t>", подразделе "Управление по внутренней политике Еврейской автономной области", а также публикуется в средствах массовой информации области в установленном порядке.</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xml:space="preserve">3.2. Прием конкурсных заявок осуществляется управлением по адресу: 679016, Еврейская автономная область, г. Биробиджан, просп. 60-летия СССР, 18, </w:t>
      </w:r>
      <w:proofErr w:type="spellStart"/>
      <w:r w:rsidRPr="003371B9">
        <w:rPr>
          <w:rFonts w:ascii="Times New Roman" w:hAnsi="Times New Roman" w:cs="Times New Roman"/>
          <w:sz w:val="24"/>
          <w:szCs w:val="24"/>
        </w:rPr>
        <w:t>каб</w:t>
      </w:r>
      <w:proofErr w:type="spellEnd"/>
      <w:r w:rsidRPr="003371B9">
        <w:rPr>
          <w:rFonts w:ascii="Times New Roman" w:hAnsi="Times New Roman" w:cs="Times New Roman"/>
          <w:sz w:val="24"/>
          <w:szCs w:val="24"/>
        </w:rPr>
        <w:t>. N 418.</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3.3. Представленные на конкурс проекты (программы) не рецензируются и не возвращаются.</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jc w:val="center"/>
        <w:outlineLvl w:val="1"/>
        <w:rPr>
          <w:rFonts w:ascii="Times New Roman" w:hAnsi="Times New Roman" w:cs="Times New Roman"/>
          <w:sz w:val="24"/>
          <w:szCs w:val="24"/>
        </w:rPr>
      </w:pPr>
      <w:r w:rsidRPr="003371B9">
        <w:rPr>
          <w:rFonts w:ascii="Times New Roman" w:hAnsi="Times New Roman" w:cs="Times New Roman"/>
          <w:sz w:val="24"/>
          <w:szCs w:val="24"/>
        </w:rPr>
        <w:t>4. Критерии отбора проектов (программ)</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ind w:firstLine="540"/>
        <w:jc w:val="both"/>
        <w:rPr>
          <w:rFonts w:ascii="Times New Roman" w:hAnsi="Times New Roman" w:cs="Times New Roman"/>
          <w:sz w:val="24"/>
          <w:szCs w:val="24"/>
        </w:rPr>
      </w:pPr>
      <w:bookmarkStart w:id="2" w:name="P80"/>
      <w:bookmarkEnd w:id="2"/>
      <w:r w:rsidRPr="003371B9">
        <w:rPr>
          <w:rFonts w:ascii="Times New Roman" w:hAnsi="Times New Roman" w:cs="Times New Roman"/>
          <w:sz w:val="24"/>
          <w:szCs w:val="24"/>
        </w:rPr>
        <w:t>4.1. Участник конкурса представляет проект (программу), направленный(</w:t>
      </w:r>
      <w:proofErr w:type="spellStart"/>
      <w:r w:rsidRPr="003371B9">
        <w:rPr>
          <w:rFonts w:ascii="Times New Roman" w:hAnsi="Times New Roman" w:cs="Times New Roman"/>
          <w:sz w:val="24"/>
          <w:szCs w:val="24"/>
        </w:rPr>
        <w:t>ую</w:t>
      </w:r>
      <w:proofErr w:type="spellEnd"/>
      <w:r w:rsidRPr="003371B9">
        <w:rPr>
          <w:rFonts w:ascii="Times New Roman" w:hAnsi="Times New Roman" w:cs="Times New Roman"/>
          <w:sz w:val="24"/>
          <w:szCs w:val="24"/>
        </w:rPr>
        <w:t>) на развитие ранее осуществлявшейся им или текущей деятельности по профилактике правонарушений среди несовершеннолетних.</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4.2. Участник конкурса имеет право представить для участия в конкурсе только один проект (программу).</w:t>
      </w:r>
    </w:p>
    <w:p w:rsidR="003371B9" w:rsidRPr="003371B9" w:rsidRDefault="003371B9" w:rsidP="003371B9">
      <w:pPr>
        <w:pStyle w:val="ConsPlusNormal"/>
        <w:ind w:firstLine="540"/>
        <w:jc w:val="both"/>
        <w:rPr>
          <w:rFonts w:ascii="Times New Roman" w:hAnsi="Times New Roman" w:cs="Times New Roman"/>
          <w:sz w:val="24"/>
          <w:szCs w:val="24"/>
        </w:rPr>
      </w:pPr>
      <w:bookmarkStart w:id="3" w:name="P82"/>
      <w:bookmarkEnd w:id="3"/>
      <w:r w:rsidRPr="003371B9">
        <w:rPr>
          <w:rFonts w:ascii="Times New Roman" w:hAnsi="Times New Roman" w:cs="Times New Roman"/>
          <w:sz w:val="24"/>
          <w:szCs w:val="24"/>
        </w:rPr>
        <w:t>4.3. Представленные на конкурс проекты (программы) должны соответствовать следующим критериям:</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xml:space="preserve">- соответствие представленного проекта (программы) направлению, указанному в </w:t>
      </w:r>
      <w:hyperlink w:anchor="P80" w:history="1">
        <w:r w:rsidRPr="003371B9">
          <w:rPr>
            <w:rFonts w:ascii="Times New Roman" w:hAnsi="Times New Roman" w:cs="Times New Roman"/>
            <w:color w:val="0000FF"/>
            <w:sz w:val="24"/>
            <w:szCs w:val="24"/>
          </w:rPr>
          <w:t>пункте 4.1</w:t>
        </w:r>
      </w:hyperlink>
      <w:r w:rsidRPr="003371B9">
        <w:rPr>
          <w:rFonts w:ascii="Times New Roman" w:hAnsi="Times New Roman" w:cs="Times New Roman"/>
          <w:sz w:val="24"/>
          <w:szCs w:val="24"/>
        </w:rPr>
        <w:t>;</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наличие у участника конкурса ресурсов (помещение, оргтехника), необходимых для реализации проекта (программы);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наличие профессиональных кадров, волонтеров;</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наличие у участника конкурса собственных или привлеченных финансовых ресурсов - не менее 10 процентов от стоимости проекта (программы);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фонд оплаты труда приглашенных специалистов не должен превышать 25 процентов от размера субсидии;</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срок реализации проекта (программы) не должен превышать 9 месяцев;</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размер субсидии на реализацию проекта не должен превышать 50 тысяч рублей.</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xml:space="preserve">4.4. В случае несоответствия проекта (программы) критериям, установленным в </w:t>
      </w:r>
      <w:hyperlink w:anchor="P82" w:history="1">
        <w:r w:rsidRPr="003371B9">
          <w:rPr>
            <w:rFonts w:ascii="Times New Roman" w:hAnsi="Times New Roman" w:cs="Times New Roman"/>
            <w:color w:val="0000FF"/>
            <w:sz w:val="24"/>
            <w:szCs w:val="24"/>
          </w:rPr>
          <w:t>пункте 4.3</w:t>
        </w:r>
      </w:hyperlink>
      <w:r w:rsidRPr="003371B9">
        <w:rPr>
          <w:rFonts w:ascii="Times New Roman" w:hAnsi="Times New Roman" w:cs="Times New Roman"/>
          <w:sz w:val="24"/>
          <w:szCs w:val="24"/>
        </w:rPr>
        <w:t xml:space="preserve"> настоящего Положения, управлением принимается решение о возвращении соответствующей конкурсной заявки без ее рассмотрения в десятидневный срок со дня окончания приема конкурсных заявок.</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jc w:val="center"/>
        <w:outlineLvl w:val="1"/>
        <w:rPr>
          <w:rFonts w:ascii="Times New Roman" w:hAnsi="Times New Roman" w:cs="Times New Roman"/>
          <w:sz w:val="24"/>
          <w:szCs w:val="24"/>
        </w:rPr>
      </w:pPr>
      <w:r w:rsidRPr="003371B9">
        <w:rPr>
          <w:rFonts w:ascii="Times New Roman" w:hAnsi="Times New Roman" w:cs="Times New Roman"/>
          <w:sz w:val="24"/>
          <w:szCs w:val="24"/>
        </w:rPr>
        <w:t>5. Создание, состав и порядок работы конкурсной комиссии</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5.1. Для проведения конкурса и подведения его итогов приказом управления создается конкурсная комиссия (далее - комиссия), в состав которой входят специалисты управления, представители органов исполнительной власти, формируемых правительством Еврейской автономной области, 2 депутата Законодательного Собрания Еврейской автономной области, 2 члена Общественной молодежной палаты при Законодательном Собрании Еврейской автономной области, представители средств массовой информации Еврейской автономной области и общественности.</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5.2. К работе комиссии при необходимости привлекаются эксперты, являющиеся специалистами по заявленной в проекте (программе) теме.</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5.3. Заседание комиссии считается правомочным, если на нем присутствует не менее двух третей от ее состава. Решение комиссии принимается простым большинством голосов присутствующих на заседании членов комиссии путем открытого голосования. Решение комиссии оформляется протоколом, который подписывается председательствовавшим на заседании комиссии и секретарем комиссии.</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lastRenderedPageBreak/>
        <w:t>5.4. Деятельностью комиссии руководит председатель, а в его отсутствие - заместитель председателя комиссии.</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jc w:val="center"/>
        <w:outlineLvl w:val="1"/>
        <w:rPr>
          <w:rFonts w:ascii="Times New Roman" w:hAnsi="Times New Roman" w:cs="Times New Roman"/>
          <w:sz w:val="24"/>
          <w:szCs w:val="24"/>
        </w:rPr>
      </w:pPr>
      <w:r w:rsidRPr="003371B9">
        <w:rPr>
          <w:rFonts w:ascii="Times New Roman" w:hAnsi="Times New Roman" w:cs="Times New Roman"/>
          <w:sz w:val="24"/>
          <w:szCs w:val="24"/>
        </w:rPr>
        <w:t>6. Оценка проектов (программ)</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6.1. Оценка проектов (программ) осуществляется комиссией с учетом следующих критериев:</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эффективность проекта (программы), определяемая соотношением затрат, вложенных в проект, и полученного результата от реализации проекта (программы);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квалификация исполнителей проекта (программы), определяемая уровнем знаний, умений, навыков и компетенций, характеризующая подготовленность к реализации проекта (программы);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использование опыта других организаций и взаимодействие с ними;</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наличие собственных или привлеченных ресурсов;</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перспективность проекта (программы), определяющая долгосрочность реализации проекта (программы), и достижение поставленного результата в современных социально-экономических условиях.</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6.2. Система оценки проектов (программ) разрабатывается и утверждается комиссией.</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6.3. При выборе победителей конкурса при прочих равных условиях предпочтение отдается проекту (программе), который(</w:t>
      </w:r>
      <w:proofErr w:type="spellStart"/>
      <w:r w:rsidRPr="003371B9">
        <w:rPr>
          <w:rFonts w:ascii="Times New Roman" w:hAnsi="Times New Roman" w:cs="Times New Roman"/>
          <w:sz w:val="24"/>
          <w:szCs w:val="24"/>
        </w:rPr>
        <w:t>ая</w:t>
      </w:r>
      <w:proofErr w:type="spellEnd"/>
      <w:r w:rsidRPr="003371B9">
        <w:rPr>
          <w:rFonts w:ascii="Times New Roman" w:hAnsi="Times New Roman" w:cs="Times New Roman"/>
          <w:sz w:val="24"/>
          <w:szCs w:val="24"/>
        </w:rPr>
        <w:t>) в том числе направлен(а) на организацию добровольческого труда молодежи.</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jc w:val="center"/>
        <w:outlineLvl w:val="1"/>
        <w:rPr>
          <w:rFonts w:ascii="Times New Roman" w:hAnsi="Times New Roman" w:cs="Times New Roman"/>
          <w:sz w:val="24"/>
          <w:szCs w:val="24"/>
        </w:rPr>
      </w:pPr>
      <w:r w:rsidRPr="003371B9">
        <w:rPr>
          <w:rFonts w:ascii="Times New Roman" w:hAnsi="Times New Roman" w:cs="Times New Roman"/>
          <w:sz w:val="24"/>
          <w:szCs w:val="24"/>
        </w:rPr>
        <w:t>7. Подведение итогов конкурса и порядок</w:t>
      </w:r>
    </w:p>
    <w:p w:rsidR="003371B9" w:rsidRPr="003371B9" w:rsidRDefault="003371B9" w:rsidP="003371B9">
      <w:pPr>
        <w:pStyle w:val="ConsPlusNormal"/>
        <w:jc w:val="center"/>
        <w:rPr>
          <w:rFonts w:ascii="Times New Roman" w:hAnsi="Times New Roman" w:cs="Times New Roman"/>
          <w:sz w:val="24"/>
          <w:szCs w:val="24"/>
        </w:rPr>
      </w:pPr>
      <w:proofErr w:type="gramStart"/>
      <w:r w:rsidRPr="003371B9">
        <w:rPr>
          <w:rFonts w:ascii="Times New Roman" w:hAnsi="Times New Roman" w:cs="Times New Roman"/>
          <w:sz w:val="24"/>
          <w:szCs w:val="24"/>
        </w:rPr>
        <w:t>предоставления</w:t>
      </w:r>
      <w:proofErr w:type="gramEnd"/>
      <w:r w:rsidRPr="003371B9">
        <w:rPr>
          <w:rFonts w:ascii="Times New Roman" w:hAnsi="Times New Roman" w:cs="Times New Roman"/>
          <w:sz w:val="24"/>
          <w:szCs w:val="24"/>
        </w:rPr>
        <w:t xml:space="preserve"> и возврата субсидий</w:t>
      </w:r>
    </w:p>
    <w:p w:rsidR="003371B9" w:rsidRPr="003371B9" w:rsidRDefault="003371B9" w:rsidP="003371B9">
      <w:pPr>
        <w:pStyle w:val="ConsPlusNormal"/>
        <w:jc w:val="center"/>
        <w:rPr>
          <w:rFonts w:ascii="Times New Roman" w:hAnsi="Times New Roman" w:cs="Times New Roman"/>
          <w:sz w:val="24"/>
          <w:szCs w:val="24"/>
        </w:rPr>
      </w:pP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7.1. Комиссия подводит итоги конкурса и определяет его победителей не позднее 15 дней после даты окончания приема конкурсных заявок.</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7.2. Количество победителей конкурса, которым предоставляются субсидии, определяется комиссией с учетом общей суммы субсидий, предусмотренных в текущем финансовом году.</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7.3. Распределение субсидий утверждается распоряжением правительства Еврейской автономной области.</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7.4. Управление принимает решение о перечислении субсидий не позднее пяти рабочих дней со дня принятия распоряжения правительства области о распределении субсидий в текущем году, о чем уведомляет победителя конкурса в пятидневный срок со дня принятия соответствующего решения.</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7.5. Предоставление субсидий осуществляется на основании договоров, заключенных между управлением и победителями конкурса (далее - договор).</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7.6. Договор о предоставлении субсидий должен содержать:</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целевое назначение субсидий;</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размер субсидий;</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порядок возврата субсидии победителем конкурса в случае нарушения условий договора, установленных при ее предоставлении, а также возврата остатка субсидии, не использованной в отчетном финансовом году;</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порядок осуществления контроля за соблюдением победителем конкурса условий договора на предоставление субсидий;</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порядок и сроки представления победителем конкурса отчетности по формам, установленным управлением;</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согласие победителя конкурса на осуществление управлением и (или) финансовым управлением правительства области проверок соблюдения победителем конкурса условий, целей и порядка предоставления субсидий.</w:t>
      </w:r>
    </w:p>
    <w:p w:rsidR="003371B9" w:rsidRPr="003371B9" w:rsidRDefault="003371B9" w:rsidP="003371B9">
      <w:pPr>
        <w:pStyle w:val="ConsPlusNormal"/>
        <w:ind w:firstLine="540"/>
        <w:jc w:val="both"/>
        <w:rPr>
          <w:rFonts w:ascii="Times New Roman" w:hAnsi="Times New Roman" w:cs="Times New Roman"/>
          <w:sz w:val="24"/>
          <w:szCs w:val="24"/>
        </w:rPr>
      </w:pP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jc w:val="right"/>
        <w:outlineLvl w:val="1"/>
        <w:rPr>
          <w:rFonts w:ascii="Times New Roman" w:hAnsi="Times New Roman" w:cs="Times New Roman"/>
          <w:sz w:val="24"/>
          <w:szCs w:val="24"/>
        </w:rPr>
      </w:pPr>
      <w:r w:rsidRPr="003371B9">
        <w:rPr>
          <w:rFonts w:ascii="Times New Roman" w:hAnsi="Times New Roman" w:cs="Times New Roman"/>
          <w:sz w:val="24"/>
          <w:szCs w:val="24"/>
        </w:rPr>
        <w:t>Приложение</w:t>
      </w:r>
    </w:p>
    <w:p w:rsidR="003371B9" w:rsidRPr="003371B9" w:rsidRDefault="003371B9" w:rsidP="003371B9">
      <w:pPr>
        <w:pStyle w:val="ConsPlusNormal"/>
        <w:jc w:val="right"/>
        <w:rPr>
          <w:rFonts w:ascii="Times New Roman" w:hAnsi="Times New Roman" w:cs="Times New Roman"/>
          <w:sz w:val="24"/>
          <w:szCs w:val="24"/>
        </w:rPr>
      </w:pPr>
      <w:proofErr w:type="gramStart"/>
      <w:r w:rsidRPr="003371B9">
        <w:rPr>
          <w:rFonts w:ascii="Times New Roman" w:hAnsi="Times New Roman" w:cs="Times New Roman"/>
          <w:sz w:val="24"/>
          <w:szCs w:val="24"/>
        </w:rPr>
        <w:t>к</w:t>
      </w:r>
      <w:proofErr w:type="gramEnd"/>
      <w:r w:rsidRPr="003371B9">
        <w:rPr>
          <w:rFonts w:ascii="Times New Roman" w:hAnsi="Times New Roman" w:cs="Times New Roman"/>
          <w:sz w:val="24"/>
          <w:szCs w:val="24"/>
        </w:rPr>
        <w:t xml:space="preserve"> Положению о порядке предоставления субсидий</w:t>
      </w:r>
    </w:p>
    <w:p w:rsidR="003371B9" w:rsidRPr="003371B9" w:rsidRDefault="003371B9" w:rsidP="003371B9">
      <w:pPr>
        <w:pStyle w:val="ConsPlusNormal"/>
        <w:jc w:val="right"/>
        <w:rPr>
          <w:rFonts w:ascii="Times New Roman" w:hAnsi="Times New Roman" w:cs="Times New Roman"/>
          <w:sz w:val="24"/>
          <w:szCs w:val="24"/>
        </w:rPr>
      </w:pPr>
      <w:proofErr w:type="gramStart"/>
      <w:r w:rsidRPr="003371B9">
        <w:rPr>
          <w:rFonts w:ascii="Times New Roman" w:hAnsi="Times New Roman" w:cs="Times New Roman"/>
          <w:sz w:val="24"/>
          <w:szCs w:val="24"/>
        </w:rPr>
        <w:t>на</w:t>
      </w:r>
      <w:proofErr w:type="gramEnd"/>
      <w:r w:rsidRPr="003371B9">
        <w:rPr>
          <w:rFonts w:ascii="Times New Roman" w:hAnsi="Times New Roman" w:cs="Times New Roman"/>
          <w:sz w:val="24"/>
          <w:szCs w:val="24"/>
        </w:rPr>
        <w:t xml:space="preserve"> реализацию проектов (программ) молодежных</w:t>
      </w:r>
    </w:p>
    <w:p w:rsidR="003371B9" w:rsidRPr="003371B9" w:rsidRDefault="003371B9" w:rsidP="003371B9">
      <w:pPr>
        <w:pStyle w:val="ConsPlusNormal"/>
        <w:jc w:val="right"/>
        <w:rPr>
          <w:rFonts w:ascii="Times New Roman" w:hAnsi="Times New Roman" w:cs="Times New Roman"/>
          <w:sz w:val="24"/>
          <w:szCs w:val="24"/>
        </w:rPr>
      </w:pPr>
      <w:proofErr w:type="gramStart"/>
      <w:r w:rsidRPr="003371B9">
        <w:rPr>
          <w:rFonts w:ascii="Times New Roman" w:hAnsi="Times New Roman" w:cs="Times New Roman"/>
          <w:sz w:val="24"/>
          <w:szCs w:val="24"/>
        </w:rPr>
        <w:t>и</w:t>
      </w:r>
      <w:proofErr w:type="gramEnd"/>
      <w:r w:rsidRPr="003371B9">
        <w:rPr>
          <w:rFonts w:ascii="Times New Roman" w:hAnsi="Times New Roman" w:cs="Times New Roman"/>
          <w:sz w:val="24"/>
          <w:szCs w:val="24"/>
        </w:rPr>
        <w:t xml:space="preserve"> детских общественных объединений</w:t>
      </w:r>
    </w:p>
    <w:p w:rsidR="003371B9" w:rsidRPr="003371B9" w:rsidRDefault="003371B9" w:rsidP="003371B9">
      <w:pPr>
        <w:pStyle w:val="ConsPlusNormal"/>
        <w:jc w:val="right"/>
        <w:rPr>
          <w:rFonts w:ascii="Times New Roman" w:hAnsi="Times New Roman" w:cs="Times New Roman"/>
          <w:sz w:val="24"/>
          <w:szCs w:val="24"/>
        </w:rPr>
      </w:pPr>
      <w:proofErr w:type="gramStart"/>
      <w:r w:rsidRPr="003371B9">
        <w:rPr>
          <w:rFonts w:ascii="Times New Roman" w:hAnsi="Times New Roman" w:cs="Times New Roman"/>
          <w:sz w:val="24"/>
          <w:szCs w:val="24"/>
        </w:rPr>
        <w:t>в</w:t>
      </w:r>
      <w:proofErr w:type="gramEnd"/>
      <w:r w:rsidRPr="003371B9">
        <w:rPr>
          <w:rFonts w:ascii="Times New Roman" w:hAnsi="Times New Roman" w:cs="Times New Roman"/>
          <w:sz w:val="24"/>
          <w:szCs w:val="24"/>
        </w:rPr>
        <w:t xml:space="preserve"> Еврейской автономной области</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Title"/>
        <w:jc w:val="center"/>
        <w:rPr>
          <w:rFonts w:ascii="Times New Roman" w:hAnsi="Times New Roman" w:cs="Times New Roman"/>
          <w:sz w:val="24"/>
          <w:szCs w:val="24"/>
        </w:rPr>
      </w:pPr>
      <w:bookmarkStart w:id="4" w:name="P142"/>
      <w:bookmarkEnd w:id="4"/>
      <w:r w:rsidRPr="003371B9">
        <w:rPr>
          <w:rFonts w:ascii="Times New Roman" w:hAnsi="Times New Roman" w:cs="Times New Roman"/>
          <w:sz w:val="24"/>
          <w:szCs w:val="24"/>
        </w:rPr>
        <w:t>ИНФОРМАЦИОННАЯ КАРТА ПРОЕКТА (ПРОГРАММЫ)</w:t>
      </w:r>
    </w:p>
    <w:p w:rsidR="003371B9" w:rsidRPr="003371B9" w:rsidRDefault="003371B9" w:rsidP="003371B9">
      <w:pPr>
        <w:pStyle w:val="ConsPlusNormal"/>
        <w:jc w:val="both"/>
        <w:rPr>
          <w:rFonts w:ascii="Times New Roman" w:hAnsi="Times New Roman" w:cs="Times New Roman"/>
          <w:sz w:val="24"/>
          <w:szCs w:val="24"/>
        </w:rPr>
      </w:pP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 xml:space="preserve">Описание проекта (программы) включает в себя основной текст и приложения. Основной текст не должен превышать 12 печатных страниц (шрифт </w:t>
      </w:r>
      <w:proofErr w:type="spellStart"/>
      <w:r w:rsidRPr="003371B9">
        <w:rPr>
          <w:rFonts w:ascii="Times New Roman" w:hAnsi="Times New Roman" w:cs="Times New Roman"/>
          <w:sz w:val="24"/>
          <w:szCs w:val="24"/>
        </w:rPr>
        <w:t>Times</w:t>
      </w:r>
      <w:proofErr w:type="spellEnd"/>
      <w:r w:rsidRPr="003371B9">
        <w:rPr>
          <w:rFonts w:ascii="Times New Roman" w:hAnsi="Times New Roman" w:cs="Times New Roman"/>
          <w:sz w:val="24"/>
          <w:szCs w:val="24"/>
        </w:rPr>
        <w:t xml:space="preserve"> </w:t>
      </w:r>
      <w:proofErr w:type="spellStart"/>
      <w:r w:rsidRPr="003371B9">
        <w:rPr>
          <w:rFonts w:ascii="Times New Roman" w:hAnsi="Times New Roman" w:cs="Times New Roman"/>
          <w:sz w:val="24"/>
          <w:szCs w:val="24"/>
        </w:rPr>
        <w:t>New</w:t>
      </w:r>
      <w:proofErr w:type="spellEnd"/>
      <w:r w:rsidRPr="003371B9">
        <w:rPr>
          <w:rFonts w:ascii="Times New Roman" w:hAnsi="Times New Roman" w:cs="Times New Roman"/>
          <w:sz w:val="24"/>
          <w:szCs w:val="24"/>
        </w:rPr>
        <w:t xml:space="preserve"> </w:t>
      </w:r>
      <w:proofErr w:type="spellStart"/>
      <w:r w:rsidRPr="003371B9">
        <w:rPr>
          <w:rFonts w:ascii="Times New Roman" w:hAnsi="Times New Roman" w:cs="Times New Roman"/>
          <w:sz w:val="24"/>
          <w:szCs w:val="24"/>
        </w:rPr>
        <w:t>Roman</w:t>
      </w:r>
      <w:proofErr w:type="spellEnd"/>
      <w:r w:rsidRPr="003371B9">
        <w:rPr>
          <w:rFonts w:ascii="Times New Roman" w:hAnsi="Times New Roman" w:cs="Times New Roman"/>
          <w:sz w:val="24"/>
          <w:szCs w:val="24"/>
        </w:rPr>
        <w:t>, размер 14, одинарный междустрочный интервал) и включает в себя следующую информацию:</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1. Название проекта (программы).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2. Название, адрес регистрации и место фактического нахождения общественного объединения - участника конкурса проектов (программ) молодежных и детских общественных объединений в Еврейской автономной области.</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3. Авторы проекта (программы) (ФИО, должность).</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4. Руководители проекта (программы) (ФИО, должность).</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5. География проекта (программы), количество участников.</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6. Актуальность проекта (программы).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7. Цели и задачи проекта (программы).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8. Аннотация проекта (программы).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9. Сроки реализации проекта (программы).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10. Механизм реализации проекта (программы).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11. Схема управления проектом (программой), порядок осуществления контроля за ходом его (ее) реализации.</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12. Предполагаемые конечные результаты реализации проекта (программы).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13. Объем финансирования проекта (программы).</w:t>
      </w:r>
    </w:p>
    <w:p w:rsidR="003371B9" w:rsidRPr="003371B9" w:rsidRDefault="003371B9" w:rsidP="003371B9">
      <w:pPr>
        <w:pStyle w:val="ConsPlusNormal"/>
        <w:ind w:firstLine="540"/>
        <w:jc w:val="both"/>
        <w:rPr>
          <w:rFonts w:ascii="Times New Roman" w:hAnsi="Times New Roman" w:cs="Times New Roman"/>
          <w:sz w:val="24"/>
          <w:szCs w:val="24"/>
        </w:rPr>
      </w:pPr>
      <w:r w:rsidRPr="003371B9">
        <w:rPr>
          <w:rFonts w:ascii="Times New Roman" w:hAnsi="Times New Roman" w:cs="Times New Roman"/>
          <w:sz w:val="24"/>
          <w:szCs w:val="24"/>
        </w:rPr>
        <w:t>14. Расчетный счет общественного объединения - участника конкурса проектов (программ) молодежных и детских общественных объединений в Еврейской автономной области.</w:t>
      </w:r>
    </w:p>
    <w:p w:rsidR="003371B9" w:rsidRPr="003371B9" w:rsidRDefault="003371B9" w:rsidP="003371B9">
      <w:pPr>
        <w:pStyle w:val="ConsPlusNormal"/>
        <w:jc w:val="both"/>
        <w:rPr>
          <w:rFonts w:ascii="Times New Roman" w:hAnsi="Times New Roman" w:cs="Times New Roman"/>
          <w:sz w:val="24"/>
          <w:szCs w:val="24"/>
        </w:rPr>
      </w:pPr>
    </w:p>
    <w:p w:rsidR="007D5CDC" w:rsidRPr="003371B9" w:rsidRDefault="003371B9">
      <w:pPr>
        <w:rPr>
          <w:rFonts w:ascii="Times New Roman" w:hAnsi="Times New Roman" w:cs="Times New Roman"/>
          <w:sz w:val="24"/>
          <w:szCs w:val="24"/>
        </w:rPr>
      </w:pPr>
    </w:p>
    <w:sectPr w:rsidR="007D5CDC" w:rsidRPr="003371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C5B"/>
    <w:rsid w:val="00007397"/>
    <w:rsid w:val="003371B9"/>
    <w:rsid w:val="00517E85"/>
    <w:rsid w:val="00F51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D494DC-36E8-4ACB-875C-D912CCF6F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71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371B9"/>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58122AA6899CCDB8F8B027BB47B170BE01FDB3E52CDE8205580E4D77855C1BF024886843160943F9A83869fAv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1477</Words>
  <Characters>8424</Characters>
  <Application>Microsoft Office Word</Application>
  <DocSecurity>0</DocSecurity>
  <Lines>70</Lines>
  <Paragraphs>19</Paragraphs>
  <ScaleCrop>false</ScaleCrop>
  <Company/>
  <LinksUpToDate>false</LinksUpToDate>
  <CharactersWithSpaces>9882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Кяполас Дмитрий Владимирович</dc:creator>
  <cp:keywords/>
  <dc:description/>
  <cp:lastModifiedBy>Кяполас Дмитрий Владимирович</cp:lastModifiedBy>
  <cp:revision>2</cp:revision>
  <dcterms:created xsi:type="dcterms:W3CDTF">2017-02-01T02:17:00Z</dcterms:created>
  <dcterms:modified xsi:type="dcterms:W3CDTF">2017-02-01T02:18:00Z</dcterms:modified>
</cp:coreProperties>
</file>