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0" w:rsidRPr="009F38A0" w:rsidRDefault="009F38A0" w:rsidP="009F38A0">
      <w:pPr>
        <w:spacing w:before="150" w:after="300" w:line="240" w:lineRule="auto"/>
        <w:ind w:left="600" w:right="600"/>
        <w:rPr>
          <w:rFonts w:ascii="Verdana" w:eastAsia="Times New Roman" w:hAnsi="Verdana" w:cs="Times New Roman"/>
          <w:b/>
          <w:bCs/>
          <w:color w:val="000000"/>
          <w:sz w:val="18"/>
          <w:szCs w:val="18"/>
          <w:lang w:eastAsia="es-AR"/>
        </w:rPr>
      </w:pPr>
      <w:r w:rsidRPr="009F38A0">
        <w:rPr>
          <w:rFonts w:ascii="Verdana" w:eastAsia="Times New Roman" w:hAnsi="Verdana" w:cs="Times New Roman"/>
          <w:b/>
          <w:bCs/>
          <w:color w:val="000000"/>
          <w:sz w:val="18"/>
          <w:szCs w:val="18"/>
          <w:lang w:eastAsia="es-AR"/>
        </w:rPr>
        <w:t>Secretaría de la Competencia, la Desregulación y la Defensa del Consumidor</w:t>
      </w:r>
    </w:p>
    <w:p w:rsidR="009F38A0" w:rsidRPr="009F38A0" w:rsidRDefault="009F38A0" w:rsidP="009F38A0">
      <w:pPr>
        <w:spacing w:before="150" w:after="300" w:line="240" w:lineRule="auto"/>
        <w:ind w:left="600" w:right="600"/>
        <w:rPr>
          <w:rFonts w:ascii="Verdana" w:eastAsia="Times New Roman" w:hAnsi="Verdana" w:cs="Times New Roman"/>
          <w:b/>
          <w:bCs/>
          <w:color w:val="000000"/>
          <w:sz w:val="18"/>
          <w:szCs w:val="18"/>
          <w:lang w:eastAsia="es-AR"/>
        </w:rPr>
      </w:pPr>
      <w:r w:rsidRPr="009F38A0">
        <w:rPr>
          <w:rFonts w:ascii="Verdana" w:eastAsia="Times New Roman" w:hAnsi="Verdana" w:cs="Times New Roman"/>
          <w:b/>
          <w:bCs/>
          <w:color w:val="000000"/>
          <w:sz w:val="18"/>
          <w:szCs w:val="18"/>
          <w:lang w:eastAsia="es-AR"/>
        </w:rPr>
        <w:t>DEFENSA DEL CONSUMIDOR</w:t>
      </w:r>
    </w:p>
    <w:p w:rsidR="009F38A0" w:rsidRPr="009F38A0" w:rsidRDefault="009F38A0" w:rsidP="009F38A0">
      <w:pPr>
        <w:spacing w:before="150" w:after="300" w:line="240" w:lineRule="auto"/>
        <w:ind w:left="600" w:right="600"/>
        <w:rPr>
          <w:rFonts w:ascii="Verdana" w:eastAsia="Times New Roman" w:hAnsi="Verdana" w:cs="Times New Roman"/>
          <w:b/>
          <w:bCs/>
          <w:color w:val="000000"/>
          <w:sz w:val="18"/>
          <w:szCs w:val="18"/>
          <w:lang w:eastAsia="es-AR"/>
        </w:rPr>
      </w:pPr>
      <w:r w:rsidRPr="009F38A0">
        <w:rPr>
          <w:rFonts w:ascii="Verdana" w:eastAsia="Times New Roman" w:hAnsi="Verdana" w:cs="Times New Roman"/>
          <w:b/>
          <w:bCs/>
          <w:color w:val="000000"/>
          <w:sz w:val="18"/>
          <w:szCs w:val="18"/>
          <w:lang w:eastAsia="es-AR"/>
        </w:rPr>
        <w:t>Resolución 7/2002</w:t>
      </w:r>
      <w:bookmarkStart w:id="0" w:name="_GoBack"/>
      <w:bookmarkEnd w:id="0"/>
    </w:p>
    <w:p w:rsidR="009F38A0" w:rsidRPr="009F38A0" w:rsidRDefault="009F38A0" w:rsidP="009F38A0">
      <w:pPr>
        <w:spacing w:before="150" w:after="300" w:line="240" w:lineRule="auto"/>
        <w:ind w:left="600" w:right="600"/>
        <w:rPr>
          <w:rFonts w:ascii="Verdana" w:eastAsia="Times New Roman" w:hAnsi="Verdana" w:cs="Times New Roman"/>
          <w:b/>
          <w:bCs/>
          <w:color w:val="000000"/>
          <w:sz w:val="18"/>
          <w:szCs w:val="18"/>
          <w:lang w:eastAsia="es-AR"/>
        </w:rPr>
      </w:pPr>
      <w:proofErr w:type="spellStart"/>
      <w:r w:rsidRPr="009F38A0">
        <w:rPr>
          <w:rFonts w:ascii="Verdana" w:eastAsia="Times New Roman" w:hAnsi="Verdana" w:cs="Times New Roman"/>
          <w:b/>
          <w:bCs/>
          <w:color w:val="000000"/>
          <w:sz w:val="18"/>
          <w:szCs w:val="18"/>
          <w:lang w:eastAsia="es-AR"/>
        </w:rPr>
        <w:t>Establécese</w:t>
      </w:r>
      <w:proofErr w:type="spellEnd"/>
      <w:r w:rsidRPr="009F38A0">
        <w:rPr>
          <w:rFonts w:ascii="Verdana" w:eastAsia="Times New Roman" w:hAnsi="Verdana" w:cs="Times New Roman"/>
          <w:b/>
          <w:bCs/>
          <w:color w:val="000000"/>
          <w:sz w:val="18"/>
          <w:szCs w:val="18"/>
          <w:lang w:eastAsia="es-AR"/>
        </w:rPr>
        <w:t xml:space="preserve"> el perfeccionamiento de los mecanismos que garantizan el derecho de los consumidores a recibir la más completa información acerca de los precios de los bienes y servicios que les son ofrecidos. Principios Generales. Precios a exhibir. Financiación. Forma de la Exhibición del Precio. Bienes Muebles. Servicios. Publicidad. Responsables de la Financiación. Sistemas de Ahorro Previo. Excepciones. Casos Particulares. </w:t>
      </w:r>
      <w:proofErr w:type="spellStart"/>
      <w:r w:rsidRPr="009F38A0">
        <w:rPr>
          <w:rFonts w:ascii="Verdana" w:eastAsia="Times New Roman" w:hAnsi="Verdana" w:cs="Times New Roman"/>
          <w:b/>
          <w:bCs/>
          <w:color w:val="000000"/>
          <w:sz w:val="18"/>
          <w:szCs w:val="18"/>
          <w:lang w:eastAsia="es-AR"/>
        </w:rPr>
        <w:t>Deróganse</w:t>
      </w:r>
      <w:proofErr w:type="spellEnd"/>
      <w:r w:rsidRPr="009F38A0">
        <w:rPr>
          <w:rFonts w:ascii="Verdana" w:eastAsia="Times New Roman" w:hAnsi="Verdana" w:cs="Times New Roman"/>
          <w:b/>
          <w:bCs/>
          <w:color w:val="000000"/>
          <w:sz w:val="18"/>
          <w:szCs w:val="18"/>
          <w:lang w:eastAsia="es-AR"/>
        </w:rPr>
        <w:t xml:space="preserve"> las Resoluciones </w:t>
      </w:r>
      <w:proofErr w:type="spellStart"/>
      <w:r w:rsidRPr="009F38A0">
        <w:rPr>
          <w:rFonts w:ascii="Verdana" w:eastAsia="Times New Roman" w:hAnsi="Verdana" w:cs="Times New Roman"/>
          <w:b/>
          <w:bCs/>
          <w:color w:val="000000"/>
          <w:sz w:val="18"/>
          <w:szCs w:val="18"/>
          <w:lang w:eastAsia="es-AR"/>
        </w:rPr>
        <w:t>Nros</w:t>
      </w:r>
      <w:proofErr w:type="spellEnd"/>
      <w:r w:rsidRPr="009F38A0">
        <w:rPr>
          <w:rFonts w:ascii="Verdana" w:eastAsia="Times New Roman" w:hAnsi="Verdana" w:cs="Times New Roman"/>
          <w:b/>
          <w:bCs/>
          <w:color w:val="000000"/>
          <w:sz w:val="18"/>
          <w:szCs w:val="18"/>
          <w:lang w:eastAsia="es-AR"/>
        </w:rPr>
        <w:t xml:space="preserve">. 434/94 ex SCI, N° 149/98-SICYM y N° 224/2000 ex </w:t>
      </w:r>
      <w:proofErr w:type="spellStart"/>
      <w:r w:rsidRPr="009F38A0">
        <w:rPr>
          <w:rFonts w:ascii="Verdana" w:eastAsia="Times New Roman" w:hAnsi="Verdana" w:cs="Times New Roman"/>
          <w:b/>
          <w:bCs/>
          <w:color w:val="000000"/>
          <w:sz w:val="18"/>
          <w:szCs w:val="18"/>
          <w:lang w:eastAsia="es-AR"/>
        </w:rPr>
        <w:t>SDCyC</w:t>
      </w:r>
      <w:proofErr w:type="spellEnd"/>
      <w:r w:rsidRPr="009F38A0">
        <w:rPr>
          <w:rFonts w:ascii="Verdana" w:eastAsia="Times New Roman" w:hAnsi="Verdana" w:cs="Times New Roman"/>
          <w:b/>
          <w:bCs/>
          <w:color w:val="000000"/>
          <w:sz w:val="18"/>
          <w:szCs w:val="18"/>
          <w:lang w:eastAsia="es-AR"/>
        </w:rPr>
        <w:t>.</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Bs. As., 3/6/2002</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hyperlink r:id="rId5" w:anchor="1" w:history="1">
        <w:r w:rsidRPr="009F38A0">
          <w:rPr>
            <w:rFonts w:ascii="Verdana" w:eastAsia="Times New Roman" w:hAnsi="Verdana" w:cs="Times New Roman"/>
            <w:b/>
            <w:bCs/>
            <w:color w:val="000000"/>
            <w:sz w:val="18"/>
            <w:szCs w:val="18"/>
            <w:u w:val="single"/>
            <w:lang w:eastAsia="es-AR"/>
          </w:rPr>
          <w:t>Ver Antecedentes Normativos</w:t>
        </w:r>
      </w:hyperlink>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VISTO el Expediente N° 064-000308/2002 del Registro del MINISTERIO DE ECONOMIA, y</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CONSIDERANDO: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la Ley N° 25.561 derogó el régimen de convertibilidad de la moneda establecido por la Ley N° 23.928.</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en circunstancias de transformación del sistema monetario como las actuales resulta de máxima importancia perfeccionar los mecanismos que garanticen el derecho de los consumidores a recibir la más completa información acerca de los precios de los bienes y servicios que les son ofrecidos.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la Resolución de la ex-SECRETARIA DE COMERCIO E INVERSIONES N° 434, del 26 de diciembre de 1994 establece la obligatoriedad de la exhibición de precios de los bienes y servicios destinados a consumidores finales, así como las modalidades con que la misma debe ser cumplimentada.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la norma legal citada exige la indicación de los precios en pesos de curso legal admitiendo, en su defecto, la indicación en dólares estadounidenses.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si bien tal alternativa resultó apta en tanto se mantuvo la equivalencia entre ambas monedas, ahora resultaría confusa y poco ilustrativa para los consumidores.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en la actualidad resultan de frecuente utilización medios de pago alternativos como bonos, letras o tickets.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existen además modalidades comerciales de bienes y servicios que hacen necesario puntualizar las formas y características en que se deben exhibir o publicar sus precios o tarifas.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la Ley N° 25.065, sobre tarjetas de crédito, establece, para los comerciantes adheridos, la obligación de no efectuar diferencias de precio entre operaciones por este medio y las realizadas en efectivo.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en materia de servicios, la Resolución de la ex-SECRETARIA DE COMERCIO E INVERSIONES N° 434, del 26 de diciembre de 1994 alcanza con la obligatoriedad de la exhibición de precios a los incluidos en la nómina que constituye el ANEXO I de la misma.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en el tiempo transcurrido desde su dictado se han hecho presentes en el mercado numerosos servicios por entonces inexistentes, al mismo tiempo que se observó, a través de su aplicación, la conveniencia de extender la exigencia de exhibición de precios a la totalidad de los servicios ofrecidos.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resulta conveniente contar con un texto ordenado, que reúna las obligaciones en materia de información de precios al consumidor, incorporando los casos particulares regulados por otras normas legales de esta autoridad de aplicación.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lastRenderedPageBreak/>
        <w:t>Que la DIRECCION DE LEGALES DEL AREA DE INDUSTRIA, COMERCIO Y MINERIA, dependiente de la DIRECCION GENERAL DE ASUNTOS JURIDICOS del MINISTERIO DE ECONOMIA ha tomado la intervención que le compete en virtud de lo dispuesto por la Resolución de la PROCURACION DEL TESORO DE LA NACION N° 7 del 4 de febrero de 2002 y la Disposición DGAJ N° 13 del 11 de abril de 2002.</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Que la presente se dicta en uso de las facultades conferidas por el artículo 12 inciso i) de la Ley 22.802, el Decreto N° 357 del 21 de febrero de 2002 y su modificatorio el Decreto N° 475 del 8 de marzo de 2002.</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Por ello,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EL SECRETARIO DE LA COMPETENCIA, LA DESREGULACION Y LA DEFENSA DEL CONSUMIDOR</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RESUELVE:</w:t>
      </w:r>
    </w:p>
    <w:p w:rsidR="009F38A0" w:rsidRPr="009F38A0" w:rsidRDefault="009F38A0" w:rsidP="009F38A0">
      <w:pPr>
        <w:spacing w:before="150" w:after="300" w:line="240" w:lineRule="auto"/>
        <w:ind w:left="600" w:right="600"/>
        <w:jc w:val="center"/>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CAPITULO I</w:t>
      </w:r>
    </w:p>
    <w:p w:rsidR="009F38A0" w:rsidRPr="009F38A0" w:rsidRDefault="009F38A0" w:rsidP="009F38A0">
      <w:pPr>
        <w:spacing w:before="150" w:after="300" w:line="240" w:lineRule="auto"/>
        <w:ind w:left="600" w:right="600"/>
        <w:jc w:val="center"/>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DISPOSICIONES GENERALES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PRINCIPIOS GENERALES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Artículo 1° </w:t>
      </w:r>
      <w:r w:rsidRPr="009F38A0">
        <w:rPr>
          <w:rFonts w:ascii="Verdana" w:eastAsia="Times New Roman" w:hAnsi="Verdana" w:cs="Times New Roman"/>
          <w:color w:val="000000"/>
          <w:sz w:val="18"/>
          <w:szCs w:val="18"/>
          <w:lang w:eastAsia="es-AR"/>
        </w:rPr>
        <w:t>— Quienes ofrezcan directamente al público bienes muebles o servicios deberán exhibir precios con sujeción a lo establecido por la presente Resolución.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Quienes voluntariamente publiciten precios de bienes, muebles o inmuebles, o servicios deberán hacerlo conforme a lo establecido por la presente norma legal.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PRECIOS A EXHIBIR</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 </w:t>
      </w:r>
      <w:r w:rsidRPr="009F38A0">
        <w:rPr>
          <w:rFonts w:ascii="Verdana" w:eastAsia="Times New Roman" w:hAnsi="Verdana" w:cs="Times New Roman"/>
          <w:color w:val="000000"/>
          <w:sz w:val="18"/>
          <w:szCs w:val="18"/>
          <w:lang w:eastAsia="es-AR"/>
        </w:rPr>
        <w:t>— Quienes ofrezcan bienes muebles o servicios a consumidores finales deberán indicar su precio expresado en moneda de curso legal y forzoso en la REPUBLICA ARGENTINA — Pesos—. El mismo deberá ser el de contado en dinero efectivo y corresponderá al importe total que deba abonar el consumidor final. En los casos en que se acepten además otros medios de pago, tal circunstancia deberá indicarse claramente en los lugares de acceso al establecimiento juntamente con el valor en Pesos al que será considerado el medio de pago de que se trate, salvo en el caso de que el medio de pago considerado sea una tarjeta de crédito, débito o compra, conforme lo previsto en el Artículo 37, inciso c) de la Ley Nº 25.065.</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En los casos en que se ofrezcan directamente al público bienes muebles o servicios en moneda extranjera, se podrá exhibir su precio en dicha moneda, en caracteres menos relevantes que los correspondientes a la respectiva indicación en Pesos.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Quienes ofrezcan directamente al público servicios que sean prestados desde, hacia y en el exterior, podrán dar cumplimiento a lo establecido en la presente resolución exhibiendo y publicitando los precios de los mismos en Dólares Estadounidenses.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Quienes ofrezcan bienes muebles o servicios a otros destinatarios podrán exhibir, además, otros precios en forma tal que el tamaño de caracteres, así como su visibilidad, no resulte más relevante que los destinados al consumidor final.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Quienes ofrezcan bienes muebles o servicios con reducción de precio deberán consignar en forma clara el precio anterior del producto o servicio junto con el precio rebajado. El precio anterior deberá exhibirse utilizando caracteres relevantes, de buen contraste y visibilidad.</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Cuando se trate de una reducción porcentual del precio de un conjunto de bienes muebles o servicios, bastará con su exhibición genérica sin necesidad de que conste individualmente en cada artículo o servicio rebajado.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i/>
          <w:iCs/>
          <w:color w:val="000000"/>
          <w:sz w:val="18"/>
          <w:szCs w:val="18"/>
          <w:lang w:eastAsia="es-AR"/>
        </w:rPr>
        <w:t>(Artículo sustituido por art. 1° de la </w:t>
      </w:r>
      <w:hyperlink r:id="rId6" w:history="1">
        <w:r w:rsidRPr="009F38A0">
          <w:rPr>
            <w:rFonts w:ascii="Verdana" w:eastAsia="Times New Roman" w:hAnsi="Verdana" w:cs="Times New Roman"/>
            <w:i/>
            <w:iCs/>
            <w:color w:val="0000FF"/>
            <w:sz w:val="18"/>
            <w:szCs w:val="18"/>
            <w:u w:val="single"/>
            <w:lang w:eastAsia="es-AR"/>
          </w:rPr>
          <w:t>Resolución N° 2/2005</w:t>
        </w:r>
      </w:hyperlink>
      <w:r w:rsidRPr="009F38A0">
        <w:rPr>
          <w:rFonts w:ascii="Verdana" w:eastAsia="Times New Roman" w:hAnsi="Verdana" w:cs="Times New Roman"/>
          <w:i/>
          <w:iCs/>
          <w:color w:val="000000"/>
          <w:sz w:val="18"/>
          <w:szCs w:val="18"/>
          <w:lang w:eastAsia="es-AR"/>
        </w:rPr>
        <w:t> de la Secretaría de Coordinación Técnica B.O. 12/12/2005. Vigencia: a partir de la fecha de su publicación en el Boletín Oficial).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3° </w:t>
      </w:r>
      <w:r w:rsidRPr="009F38A0">
        <w:rPr>
          <w:rFonts w:ascii="Verdana" w:eastAsia="Times New Roman" w:hAnsi="Verdana" w:cs="Times New Roman"/>
          <w:color w:val="000000"/>
          <w:sz w:val="18"/>
          <w:szCs w:val="18"/>
          <w:lang w:eastAsia="es-AR"/>
        </w:rPr>
        <w:t>— Cuando las mercaderías exhibidas no se comercialicen directamente al público, tal circunstancia deberá ser informada clara e inequívocamente mediante carteles indicadores.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FINANCIACION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4° </w:t>
      </w:r>
      <w:r w:rsidRPr="009F38A0">
        <w:rPr>
          <w:rFonts w:ascii="Verdana" w:eastAsia="Times New Roman" w:hAnsi="Verdana" w:cs="Times New Roman"/>
          <w:color w:val="000000"/>
          <w:sz w:val="18"/>
          <w:szCs w:val="18"/>
          <w:lang w:eastAsia="es-AR"/>
        </w:rPr>
        <w:t xml:space="preserve">— Cuando los precios se exhiban financiados deberá indicarse el precio de contado, el precio total financiado, el anticipo si lo hubiere, la cantidad y monto de cada una de las cuotas, la tasa de interés </w:t>
      </w:r>
      <w:proofErr w:type="gramStart"/>
      <w:r w:rsidRPr="009F38A0">
        <w:rPr>
          <w:rFonts w:ascii="Verdana" w:eastAsia="Times New Roman" w:hAnsi="Verdana" w:cs="Times New Roman"/>
          <w:color w:val="000000"/>
          <w:sz w:val="18"/>
          <w:szCs w:val="18"/>
          <w:lang w:eastAsia="es-AR"/>
        </w:rPr>
        <w:t>efectiva anual aplicada</w:t>
      </w:r>
      <w:proofErr w:type="gramEnd"/>
      <w:r w:rsidRPr="009F38A0">
        <w:rPr>
          <w:rFonts w:ascii="Verdana" w:eastAsia="Times New Roman" w:hAnsi="Verdana" w:cs="Times New Roman"/>
          <w:color w:val="000000"/>
          <w:sz w:val="18"/>
          <w:szCs w:val="18"/>
          <w:lang w:eastAsia="es-AR"/>
        </w:rPr>
        <w:t xml:space="preserve"> y el costo financiero total.</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Quienes comercialicen productos y/o servicios bajo la modalidad de venta financiada en cuotas no podrán incluir en sus anuncios, publicidades o mensajes, bajo cualquier forma de difusión (oral o escrita, radial, televisiva o por internet, entre otras) la frase “sin interés” (o cualquier otra similar), cuando el costo de financiación del producto o servicio sea trasladado al precio de venta al consumidor.</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Se entenderá que el costo de financiación ha sido trasladado al precio de venta al consumidor cuando el comerciante deba abonar el costo de la financiación a algún proveedor de servicios financieros de forma directa, o a través de un descuento en la liquidación de la venta.</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La información del costo financiero total de la operación deberá colocarse en una ubicación contigua al resto de las variables informadas, en una tipografía en color destacado de idéntica fuente y tamaño al menos CINCO (5) veces mayor —conservando todas las proporciones de espesor de trazos, alto y ancho— al que se utilice para informar la tasa de interés efectiva anual aplicada y/o la cantidad de cuotas y/o su importe.</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El cómputo del costo financiero total a exhibir deberá incluir el costo de la financiación mencionado en el presente artículo, conforme se establece en el Anexo de la presente medida.</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i/>
          <w:iCs/>
          <w:color w:val="000000"/>
          <w:sz w:val="18"/>
          <w:szCs w:val="18"/>
          <w:lang w:eastAsia="es-AR"/>
        </w:rPr>
        <w:t>(Artículo sustituido por art. 2° de la </w:t>
      </w:r>
      <w:hyperlink r:id="rId7" w:history="1">
        <w:r w:rsidRPr="009F38A0">
          <w:rPr>
            <w:rFonts w:ascii="Verdana" w:eastAsia="Times New Roman" w:hAnsi="Verdana" w:cs="Times New Roman"/>
            <w:i/>
            <w:iCs/>
            <w:color w:val="0000FF"/>
            <w:sz w:val="18"/>
            <w:szCs w:val="18"/>
            <w:u w:val="single"/>
            <w:lang w:eastAsia="es-AR"/>
          </w:rPr>
          <w:t>Resolución N° 51/2017</w:t>
        </w:r>
      </w:hyperlink>
      <w:r w:rsidRPr="009F38A0">
        <w:rPr>
          <w:rFonts w:ascii="Verdana" w:eastAsia="Times New Roman" w:hAnsi="Verdana" w:cs="Times New Roman"/>
          <w:i/>
          <w:iCs/>
          <w:color w:val="000000"/>
          <w:sz w:val="18"/>
          <w:szCs w:val="18"/>
          <w:lang w:eastAsia="es-AR"/>
        </w:rPr>
        <w:t> de la Secretaría de Comercio B.O. 25/1/2017. Vigencia: comenzará a regir a partir del día 1 de febrero de 2017).</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FORMA DE LA EXHIBICION DEL PRECIO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5° </w:t>
      </w:r>
      <w:r w:rsidRPr="009F38A0">
        <w:rPr>
          <w:rFonts w:ascii="Verdana" w:eastAsia="Times New Roman" w:hAnsi="Verdana" w:cs="Times New Roman"/>
          <w:color w:val="000000"/>
          <w:sz w:val="18"/>
          <w:szCs w:val="18"/>
          <w:lang w:eastAsia="es-AR"/>
        </w:rPr>
        <w:t>— La exhibición de los precios deberá efectuarse por unidad, en forma clara, visible, horizontal y legible. Cuando se realice mediante listas, éstas deberán exponerse en los lugares de acceso a la vista del público, y en los lugares de venta o atención a disposición del mismo.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BIENES MUEBLES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6° </w:t>
      </w:r>
      <w:r w:rsidRPr="009F38A0">
        <w:rPr>
          <w:rFonts w:ascii="Verdana" w:eastAsia="Times New Roman" w:hAnsi="Verdana" w:cs="Times New Roman"/>
          <w:color w:val="000000"/>
          <w:sz w:val="18"/>
          <w:szCs w:val="18"/>
          <w:lang w:eastAsia="es-AR"/>
        </w:rPr>
        <w:t>— En el caso de bienes muebles, la exhibición se hará sobre cada objeto, artículo, producto o grupo o conjunto de una misma mercadería que se encuentre expuesto a la vista del público. Cuando por la naturaleza o ubicación de los bienes no sea posible, deberá utilizarse lista de precios.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SERVICIOS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7° </w:t>
      </w:r>
      <w:r w:rsidRPr="009F38A0">
        <w:rPr>
          <w:rFonts w:ascii="Verdana" w:eastAsia="Times New Roman" w:hAnsi="Verdana" w:cs="Times New Roman"/>
          <w:color w:val="000000"/>
          <w:sz w:val="18"/>
          <w:szCs w:val="18"/>
          <w:lang w:eastAsia="es-AR"/>
        </w:rPr>
        <w:t>— En el caso de los servicios, los precios deberán exhibirse mediante listas colocadas en lugares que permitan una clara visualización por parte de los consumidores, con anterioridad a la utilización o contratación de los mismos.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PUBLICIDAD</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8° </w:t>
      </w:r>
      <w:r w:rsidRPr="009F38A0">
        <w:rPr>
          <w:rFonts w:ascii="Verdana" w:eastAsia="Times New Roman" w:hAnsi="Verdana" w:cs="Times New Roman"/>
          <w:color w:val="000000"/>
          <w:sz w:val="18"/>
          <w:szCs w:val="18"/>
          <w:lang w:eastAsia="es-AR"/>
        </w:rPr>
        <w:t>— Cuando se publiciten voluntariamente precios de bienes, muebles o inmuebles, o servicios, por cualquier medio (gráfico, radial, televisivo, cinematográfico, internet u otros), deberá hacerse de acuerdo con lo establecido en los Artículos 2º, 3º, y 4º de la presente resolución, especificando además junto al bien publicitado, la marca, el modelo, tipo o medida y país de origen del bien, debiendo precisar, en cada pieza publicitaria, la ubicación y el alcance de los servicios cuando corresponda, como así también la razón social del oferente y su domicilio en el país, o la indicación expresa de tal circunstancia cuando no la hubiere.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En todos los casos, la información deberá exhibirse en caracteres tipográficos legibles, de buen realce, destaque y visibilidad; debiendo, para la indicación del país de origen, utilizarse caracteres de tamaño no inferior a los que se utilicen para colocar la denominación del producto y su marca.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Quienes publiciten bienes muebles o servicios con reducción de precio deberán consignar en forma clara el precio anterior del producto o servicio junto con el precio rebajado. El precio anterior deberá exhibirse en caracteres tipográficos de similar tamaño a los que informan el precio rebajado, de buen realce y visibilidad.</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Cuando se trate de una reducción porcentual del precio de un conjunto de bienes muebles o servicios, bastará con su indicación genérica sin necesidad de que conste individualmente en cada artículo o servicio rebajado.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i/>
          <w:iCs/>
          <w:color w:val="000000"/>
          <w:sz w:val="18"/>
          <w:szCs w:val="18"/>
          <w:lang w:eastAsia="es-AR"/>
        </w:rPr>
        <w:t>(Artículo sustituido por art. 2° de la </w:t>
      </w:r>
      <w:hyperlink r:id="rId8" w:history="1">
        <w:r w:rsidRPr="009F38A0">
          <w:rPr>
            <w:rFonts w:ascii="Verdana" w:eastAsia="Times New Roman" w:hAnsi="Verdana" w:cs="Times New Roman"/>
            <w:i/>
            <w:iCs/>
            <w:color w:val="0000FF"/>
            <w:sz w:val="18"/>
            <w:szCs w:val="18"/>
            <w:u w:val="single"/>
            <w:lang w:eastAsia="es-AR"/>
          </w:rPr>
          <w:t>Resolución N° 2/2005</w:t>
        </w:r>
      </w:hyperlink>
      <w:r w:rsidRPr="009F38A0">
        <w:rPr>
          <w:rFonts w:ascii="Verdana" w:eastAsia="Times New Roman" w:hAnsi="Verdana" w:cs="Times New Roman"/>
          <w:i/>
          <w:iCs/>
          <w:color w:val="000000"/>
          <w:sz w:val="18"/>
          <w:szCs w:val="18"/>
          <w:lang w:eastAsia="es-AR"/>
        </w:rPr>
        <w:t> de la Secretaría de Coordinación Técnica B.O. 12/12/2005. Vigencia: a partir de la fecha de su publicación en el Boletín Oficial).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RESPONSABLES DE LA FINANCIACION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9° </w:t>
      </w:r>
      <w:r w:rsidRPr="009F38A0">
        <w:rPr>
          <w:rFonts w:ascii="Verdana" w:eastAsia="Times New Roman" w:hAnsi="Verdana" w:cs="Times New Roman"/>
          <w:color w:val="000000"/>
          <w:sz w:val="18"/>
          <w:szCs w:val="18"/>
          <w:lang w:eastAsia="es-AR"/>
        </w:rPr>
        <w:t>— Cuando la financiación ofrecida no sea otorgada por el oferente del bien o servicio, se deberá informar claramente, tanto en la exhibición como en la publicidad, el nombre de la entidad responsable de la misma.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SISTEMAS DE AHORRO PREVIO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10. </w:t>
      </w:r>
      <w:r w:rsidRPr="009F38A0">
        <w:rPr>
          <w:rFonts w:ascii="Verdana" w:eastAsia="Times New Roman" w:hAnsi="Verdana" w:cs="Times New Roman"/>
          <w:color w:val="000000"/>
          <w:sz w:val="18"/>
          <w:szCs w:val="18"/>
          <w:lang w:eastAsia="es-AR"/>
        </w:rPr>
        <w:t>— Cuando la financiación ofrecida corresponda a un sistema de ahorro previo, además de cumplir con las prescripciones del artículo 7°, deberá anunciarse o exhibirse de tal manera que se identifique dicha circunstancia inequívocamente.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Asimismo los precios financiados a anunciarse o exhibirse corresponderán a los que deba abonar el suscriptor, debiendo informar además sobre todo otro adicional inherente al sistema, tales como gastos administrativos, sellados, impuestos, seguros, fletes y similares.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EXCEPCIONES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11. </w:t>
      </w:r>
      <w:r w:rsidRPr="009F38A0">
        <w:rPr>
          <w:rFonts w:ascii="Verdana" w:eastAsia="Times New Roman" w:hAnsi="Verdana" w:cs="Times New Roman"/>
          <w:color w:val="000000"/>
          <w:sz w:val="18"/>
          <w:szCs w:val="18"/>
          <w:lang w:eastAsia="es-AR"/>
        </w:rPr>
        <w:t>— Quedan exceptuados del cumplimiento de la presente Resolución el comercio de alhajas, antigüedades, obras de arte y pieles naturales.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12. </w:t>
      </w:r>
      <w:r w:rsidRPr="009F38A0">
        <w:rPr>
          <w:rFonts w:ascii="Verdana" w:eastAsia="Times New Roman" w:hAnsi="Verdana" w:cs="Times New Roman"/>
          <w:color w:val="000000"/>
          <w:sz w:val="18"/>
          <w:szCs w:val="18"/>
          <w:lang w:eastAsia="es-AR"/>
        </w:rPr>
        <w:t>— Quedan exceptuadas del cumplimiento de lo dispuesto por el artículo 8° de la presente Resolución las publicidades que particulares realicen mediante avisos clasificados por línea.</w:t>
      </w:r>
    </w:p>
    <w:p w:rsidR="009F38A0" w:rsidRPr="009F38A0" w:rsidRDefault="009F38A0" w:rsidP="009F38A0">
      <w:pPr>
        <w:spacing w:before="150" w:after="300" w:line="240" w:lineRule="auto"/>
        <w:ind w:left="600" w:right="600"/>
        <w:jc w:val="center"/>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CAPITULO II</w:t>
      </w:r>
    </w:p>
    <w:p w:rsidR="009F38A0" w:rsidRPr="009F38A0" w:rsidRDefault="009F38A0" w:rsidP="009F38A0">
      <w:pPr>
        <w:spacing w:before="150" w:after="300" w:line="240" w:lineRule="auto"/>
        <w:ind w:left="600" w:right="600"/>
        <w:jc w:val="center"/>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CASOS PARTICULARES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EXHIBICION DE PRECIOS EN CARNICERIAS, PESCADERIAS, PANADERIAS Y CASAS DE COMIDA PARA LLEVAR</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13. </w:t>
      </w:r>
      <w:r w:rsidRPr="009F38A0">
        <w:rPr>
          <w:rFonts w:ascii="Verdana" w:eastAsia="Times New Roman" w:hAnsi="Verdana" w:cs="Times New Roman"/>
          <w:color w:val="000000"/>
          <w:sz w:val="18"/>
          <w:szCs w:val="18"/>
          <w:lang w:eastAsia="es-AR"/>
        </w:rPr>
        <w:t>— En las carnicerías, pescaderías, panaderías y casas de comida para llevar, se deberá efectuar la exhibición de precios mediante carteleras ubicadas en el interior de los locales, en forma destacada y visible, en las que se harán constar los precios por unidad de venta de los cortes y clases de carnes y sus derivados, especies y cortes de pescados y mariscos, tipos de panes y facturas y las distintas variedades de comidas preparadas, respectivamente.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En el caso de la carne bovina, se entenderá por clases de carne a las siguientes: ternera, novillito, novillo, vaquillona y vaca, según corresponda.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En los demás productos que allí se comercialicen deberá estarse a lo establecido en las disposiciones generales de la presente resolución.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i/>
          <w:iCs/>
          <w:color w:val="000000"/>
          <w:sz w:val="18"/>
          <w:szCs w:val="18"/>
          <w:lang w:eastAsia="es-AR"/>
        </w:rPr>
        <w:t>(Artículo sustituido por art. 1° de la </w:t>
      </w:r>
      <w:hyperlink r:id="rId9" w:history="1">
        <w:r w:rsidRPr="009F38A0">
          <w:rPr>
            <w:rFonts w:ascii="Verdana" w:eastAsia="Times New Roman" w:hAnsi="Verdana" w:cs="Times New Roman"/>
            <w:i/>
            <w:iCs/>
            <w:color w:val="0000FF"/>
            <w:sz w:val="18"/>
            <w:szCs w:val="18"/>
            <w:u w:val="single"/>
            <w:lang w:eastAsia="es-AR"/>
          </w:rPr>
          <w:t>Resolución N° 3/2006</w:t>
        </w:r>
      </w:hyperlink>
      <w:r w:rsidRPr="009F38A0">
        <w:rPr>
          <w:rFonts w:ascii="Verdana" w:eastAsia="Times New Roman" w:hAnsi="Verdana" w:cs="Times New Roman"/>
          <w:i/>
          <w:iCs/>
          <w:color w:val="000000"/>
          <w:sz w:val="18"/>
          <w:szCs w:val="18"/>
          <w:lang w:eastAsia="es-AR"/>
        </w:rPr>
        <w:t> de la Secretaría de Coordinación Técnica, B.O. 8/5/2006. Vigencia: a partir de la fecha de su publicación en el Boletín Oficial)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PRODUCTOS DE VENTA AL PESO ENVASADOS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14. </w:t>
      </w:r>
      <w:r w:rsidRPr="009F38A0">
        <w:rPr>
          <w:rFonts w:ascii="Verdana" w:eastAsia="Times New Roman" w:hAnsi="Verdana" w:cs="Times New Roman"/>
          <w:color w:val="000000"/>
          <w:sz w:val="18"/>
          <w:szCs w:val="18"/>
          <w:lang w:eastAsia="es-AR"/>
        </w:rPr>
        <w:t>— Quienes ofrezcan directamente al público productos de venta al peso envasados, deberán indicar en sus rótulos, además del precio de la fracción ofrecida, su peso neto y el precio por kilogramo correspondiente.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FARMACIAS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15. </w:t>
      </w:r>
      <w:r w:rsidRPr="009F38A0">
        <w:rPr>
          <w:rFonts w:ascii="Verdana" w:eastAsia="Times New Roman" w:hAnsi="Verdana" w:cs="Times New Roman"/>
          <w:color w:val="000000"/>
          <w:sz w:val="18"/>
          <w:szCs w:val="18"/>
          <w:lang w:eastAsia="es-AR"/>
        </w:rPr>
        <w:t>— Los responsables de farmacias y farmacias mutuales deberán tener a disposición del público la lista de precios actualizados de todas las especialidades medicinales de uso y aplicación en medicina humana que comercialicen.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Asimismo estos establecimientos deberán tener a disposición del público un listado de los descuentos y beneficios establecidos en favor de sus afiliados por las Obras Sociales, Sistemas de medicina Pre-paga, Sanatorios, Hospitales Privados, Clínicas y similares. En todos los casos deberán exhibir en lugar destacado y con caracteres visibles un cartel con la leyenda "LISTA DE PRECIOS Y DESCUENTOS A DISPOSICION DEL PUBLICO".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EXHIBICION DE PRECIOS EN GARAJES Y PLAYAS DE ESTACIONAMIENTO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16. </w:t>
      </w:r>
      <w:r w:rsidRPr="009F38A0">
        <w:rPr>
          <w:rFonts w:ascii="Verdana" w:eastAsia="Times New Roman" w:hAnsi="Verdana" w:cs="Times New Roman"/>
          <w:color w:val="000000"/>
          <w:sz w:val="18"/>
          <w:szCs w:val="18"/>
          <w:lang w:eastAsia="es-AR"/>
        </w:rPr>
        <w:t>— En los garajes o playas de estacionamiento se deberá efectuar la exhibición de precios mediante listas ubicadas en las entradas o lugares de acceso, en forma destacada y claramente visible desde el interior de los vehículos que se encuentren en la calzada, donde se harán constar las características y modalidades del servicio que se presta, especificando: el precio por día, hora o fracción, de acuerdo con el tipo y tamaño de cada unidad (chico, mediano o grande).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RUTAS BAJO EL REGIMEN DE PEAJES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17. </w:t>
      </w:r>
      <w:r w:rsidRPr="009F38A0">
        <w:rPr>
          <w:rFonts w:ascii="Verdana" w:eastAsia="Times New Roman" w:hAnsi="Verdana" w:cs="Times New Roman"/>
          <w:color w:val="000000"/>
          <w:sz w:val="18"/>
          <w:szCs w:val="18"/>
          <w:lang w:eastAsia="es-AR"/>
        </w:rPr>
        <w:t>— En todas aquellas autopistas, rutas, caminos u otras vías de comunicación terrestre, federales y locales, sometidas al régimen de peaje, se deberá exhibir el precio correspondiente a la utilización del tramo inmediato de acuerdo a la categoría de vehículo de que se trate, en las respectivas cabinas de cobro de peaje.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La misma indicación deberá efectuarse, además, en el punto del tramo en cuestión en que el conductor se halle en condiciones de ejercer su opción de circular por un camino alternativo, de manera que resulte claramente visible desde el vehículo.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COMBUSTIBLES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18. </w:t>
      </w:r>
      <w:r w:rsidRPr="009F38A0">
        <w:rPr>
          <w:rFonts w:ascii="Verdana" w:eastAsia="Times New Roman" w:hAnsi="Verdana" w:cs="Times New Roman"/>
          <w:color w:val="000000"/>
          <w:sz w:val="18"/>
          <w:szCs w:val="18"/>
          <w:lang w:eastAsia="es-AR"/>
        </w:rPr>
        <w:t>— Quienes comercialicen directamente a consumidores finales combustibles para vehículos autopropulsados, deberán exhibir sus precios por litro o metro cúbico, según se trate de líquidos o gases. La información mencionada deberá ser exhibida durante la totalidad del horario de atención en forma tal que desde las calzadas de cada uno de sus accesos resulte claramente visible, de modo que permita al consumidor ejercer la opción de ingreso al lugar de expendio.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La obligación mencionada deberá ser cumplida en forma análoga por quienes ofrezcan los productos citados en establecimientos instalados en las márgenes de vías navegables o pistas de aviación.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19. </w:t>
      </w:r>
      <w:r w:rsidRPr="009F38A0">
        <w:rPr>
          <w:rFonts w:ascii="Verdana" w:eastAsia="Times New Roman" w:hAnsi="Verdana" w:cs="Times New Roman"/>
          <w:color w:val="000000"/>
          <w:sz w:val="18"/>
          <w:szCs w:val="18"/>
          <w:lang w:eastAsia="es-AR"/>
        </w:rPr>
        <w:t>— Los surtidores de naftas de todas las bocas de expendio que operan en el país, deberán tener en forma bien visible una leyenda con la indicación de número de octanos del combustible que se expenda, debiendo incluir la leyenda: "Producto con plomo" o "Producto sin plomo", según corresponda, de acuerdo con la Resolución N° 54/96 de la ex-SECRETARIA DE OBRAS Y SERVICIOS PUBLICOS.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La presentación de dichas leyendas no deberá inducir a error, engaño o confusión al consumidor respecto de la naturaleza, propiedades, características y precio del combustible ofertado.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GAS LICUADO DE PETROLEO (GLP)</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20. </w:t>
      </w:r>
      <w:r w:rsidRPr="009F38A0">
        <w:rPr>
          <w:rFonts w:ascii="Verdana" w:eastAsia="Times New Roman" w:hAnsi="Verdana" w:cs="Times New Roman"/>
          <w:color w:val="000000"/>
          <w:sz w:val="18"/>
          <w:szCs w:val="18"/>
          <w:lang w:eastAsia="es-AR"/>
        </w:rPr>
        <w:t>— Quienes comercialicen directamente al público gas licuado de petróleo en envases de cualquier capacidad deberán exhibir, mediante carteles ubicados en el interior de los comercios, en forma destacada y visible, los precios del mismo según las capacidades de los envases que comercializan.</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HOTELES, HOSPEDAJES Y CAMPINGS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21. </w:t>
      </w:r>
      <w:r w:rsidRPr="009F38A0">
        <w:rPr>
          <w:rFonts w:ascii="Verdana" w:eastAsia="Times New Roman" w:hAnsi="Verdana" w:cs="Times New Roman"/>
          <w:color w:val="000000"/>
          <w:sz w:val="18"/>
          <w:szCs w:val="18"/>
          <w:lang w:eastAsia="es-AR"/>
        </w:rPr>
        <w:t>— Los establecimientos denominados hospedajes, albergues, hosterías y hoteles de 1, 2, 3, 4 y 5 estrellas y campings deberán exhibir en forma destacada a la vista del público el o los importes de la tarifa diaria conjuntamente con la descripción de los servicios que esta incluye.</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Asimismo, aquellos que ofrezcan servicios no incluidos en la mencionada tarifa diaria, deberán exhibir en forma destacada o poner a disposición de los pasajeros en el lugar que corresponda, una lista con el detalle de todos los servicios opcionales, incluyendo el importe de estos de acuerdo a la modalidad de su uso.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Las comunicaciones telefónicas estarán comprendidas dentro de los servicios opcionales y, al respecto, los pasajeros deberán ser informados con precisión en lugar visible y destacado acerca del porcentaje de recargo que efectúe el establecimiento sobre el importe total de las tarifas que facturan las compañías prestadoras del servicio.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EXHIBICION DE PRECIOS EN ESTABLECIMIENTOS DEL RAMO GASTRONOMICO</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22. </w:t>
      </w:r>
      <w:r w:rsidRPr="009F38A0">
        <w:rPr>
          <w:rFonts w:ascii="Verdana" w:eastAsia="Times New Roman" w:hAnsi="Verdana" w:cs="Times New Roman"/>
          <w:color w:val="000000"/>
          <w:sz w:val="18"/>
          <w:szCs w:val="18"/>
          <w:lang w:eastAsia="es-AR"/>
        </w:rPr>
        <w:t>— En los establecimientos del ramo gastronómico, en todas sus especialidades, incluidos bares y confiterías, se deberá efectuar la exhibición de precios mediante listas ubicadas en los lugares de acceso y en el interior del local, pudiendo efectuarse en este último caso por medio de listas individuales que se entregarán a cada cliente (menú, carta).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Las variaciones de precios, cualquiera sea el motivo que las origine (por ejemplo: lugar, horario, espectáculo), deberán hacerse conocer en forma destacada en todos los listados.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23. </w:t>
      </w:r>
      <w:r w:rsidRPr="009F38A0">
        <w:rPr>
          <w:rFonts w:ascii="Verdana" w:eastAsia="Times New Roman" w:hAnsi="Verdana" w:cs="Times New Roman"/>
          <w:color w:val="000000"/>
          <w:sz w:val="18"/>
          <w:szCs w:val="18"/>
          <w:lang w:eastAsia="es-AR"/>
        </w:rPr>
        <w:t xml:space="preserve">— </w:t>
      </w:r>
      <w:proofErr w:type="spellStart"/>
      <w:r w:rsidRPr="009F38A0">
        <w:rPr>
          <w:rFonts w:ascii="Verdana" w:eastAsia="Times New Roman" w:hAnsi="Verdana" w:cs="Times New Roman"/>
          <w:color w:val="000000"/>
          <w:sz w:val="18"/>
          <w:szCs w:val="18"/>
          <w:lang w:eastAsia="es-AR"/>
        </w:rPr>
        <w:t>Exceptúase</w:t>
      </w:r>
      <w:proofErr w:type="spellEnd"/>
      <w:r w:rsidRPr="009F38A0">
        <w:rPr>
          <w:rFonts w:ascii="Verdana" w:eastAsia="Times New Roman" w:hAnsi="Verdana" w:cs="Times New Roman"/>
          <w:color w:val="000000"/>
          <w:sz w:val="18"/>
          <w:szCs w:val="18"/>
          <w:lang w:eastAsia="es-AR"/>
        </w:rPr>
        <w:t xml:space="preserve"> de cumplir con la obligación de exhibir los precios en los lugares de acceso a aquellos establecimientos del ramo gastronómico pertenecientes a entidades deportivas o profesionales, que se encuentran ubicados en forma tal que no resulten visibles desde la vía pública.</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24. </w:t>
      </w:r>
      <w:r w:rsidRPr="009F38A0">
        <w:rPr>
          <w:rFonts w:ascii="Verdana" w:eastAsia="Times New Roman" w:hAnsi="Verdana" w:cs="Times New Roman"/>
          <w:color w:val="000000"/>
          <w:sz w:val="18"/>
          <w:szCs w:val="18"/>
          <w:lang w:eastAsia="es-AR"/>
        </w:rPr>
        <w:t>— Las infracciones a la presente Resolución serán sancionadas conforme a las previsiones de la Ley 22.802.</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25. </w:t>
      </w:r>
      <w:r w:rsidRPr="009F38A0">
        <w:rPr>
          <w:rFonts w:ascii="Verdana" w:eastAsia="Times New Roman" w:hAnsi="Verdana" w:cs="Times New Roman"/>
          <w:color w:val="000000"/>
          <w:sz w:val="18"/>
          <w:szCs w:val="18"/>
          <w:lang w:eastAsia="es-AR"/>
        </w:rPr>
        <w:t xml:space="preserve">— </w:t>
      </w:r>
      <w:proofErr w:type="spellStart"/>
      <w:r w:rsidRPr="009F38A0">
        <w:rPr>
          <w:rFonts w:ascii="Verdana" w:eastAsia="Times New Roman" w:hAnsi="Verdana" w:cs="Times New Roman"/>
          <w:color w:val="000000"/>
          <w:sz w:val="18"/>
          <w:szCs w:val="18"/>
          <w:lang w:eastAsia="es-AR"/>
        </w:rPr>
        <w:t>Deróganse</w:t>
      </w:r>
      <w:proofErr w:type="spellEnd"/>
      <w:r w:rsidRPr="009F38A0">
        <w:rPr>
          <w:rFonts w:ascii="Verdana" w:eastAsia="Times New Roman" w:hAnsi="Verdana" w:cs="Times New Roman"/>
          <w:color w:val="000000"/>
          <w:sz w:val="18"/>
          <w:szCs w:val="18"/>
          <w:lang w:eastAsia="es-AR"/>
        </w:rPr>
        <w:t xml:space="preserve"> las Resoluciones ex S.C.I. N° 434, del 26 de diciembre de 1994, S.I.C. y M. N° 149, del 10 de marzo de 1998 y ex S.D.C. y C. N° 224, del 12 de octubre de 2000.</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26. </w:t>
      </w:r>
      <w:r w:rsidRPr="009F38A0">
        <w:rPr>
          <w:rFonts w:ascii="Verdana" w:eastAsia="Times New Roman" w:hAnsi="Verdana" w:cs="Times New Roman"/>
          <w:color w:val="000000"/>
          <w:sz w:val="18"/>
          <w:szCs w:val="18"/>
          <w:lang w:eastAsia="es-AR"/>
        </w:rPr>
        <w:t>— La presente Resolución comenzará a regir a partir de la fecha de su publicación en el Boletín Oficial.</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b/>
          <w:bCs/>
          <w:color w:val="000000"/>
          <w:sz w:val="18"/>
          <w:szCs w:val="18"/>
          <w:lang w:eastAsia="es-AR"/>
        </w:rPr>
        <w:t>Art. 27. </w:t>
      </w:r>
      <w:r w:rsidRPr="009F38A0">
        <w:rPr>
          <w:rFonts w:ascii="Verdana" w:eastAsia="Times New Roman" w:hAnsi="Verdana" w:cs="Times New Roman"/>
          <w:color w:val="000000"/>
          <w:sz w:val="18"/>
          <w:szCs w:val="18"/>
          <w:lang w:eastAsia="es-AR"/>
        </w:rPr>
        <w:t xml:space="preserve">— Comuníquese, publíquese, </w:t>
      </w:r>
      <w:proofErr w:type="spellStart"/>
      <w:r w:rsidRPr="009F38A0">
        <w:rPr>
          <w:rFonts w:ascii="Verdana" w:eastAsia="Times New Roman" w:hAnsi="Verdana" w:cs="Times New Roman"/>
          <w:color w:val="000000"/>
          <w:sz w:val="18"/>
          <w:szCs w:val="18"/>
          <w:lang w:eastAsia="es-AR"/>
        </w:rPr>
        <w:t>dése</w:t>
      </w:r>
      <w:proofErr w:type="spellEnd"/>
      <w:r w:rsidRPr="009F38A0">
        <w:rPr>
          <w:rFonts w:ascii="Verdana" w:eastAsia="Times New Roman" w:hAnsi="Verdana" w:cs="Times New Roman"/>
          <w:color w:val="000000"/>
          <w:sz w:val="18"/>
          <w:szCs w:val="18"/>
          <w:lang w:eastAsia="es-AR"/>
        </w:rPr>
        <w:t xml:space="preserve"> a la Dirección Nacional del Registro Oficial y archívese. — Hugo O. </w:t>
      </w:r>
      <w:proofErr w:type="spellStart"/>
      <w:r w:rsidRPr="009F38A0">
        <w:rPr>
          <w:rFonts w:ascii="Verdana" w:eastAsia="Times New Roman" w:hAnsi="Verdana" w:cs="Times New Roman"/>
          <w:color w:val="000000"/>
          <w:sz w:val="18"/>
          <w:szCs w:val="18"/>
          <w:lang w:eastAsia="es-AR"/>
        </w:rPr>
        <w:t>Settembrino</w:t>
      </w:r>
      <w:proofErr w:type="spellEnd"/>
      <w:r w:rsidRPr="009F38A0">
        <w:rPr>
          <w:rFonts w:ascii="Verdana" w:eastAsia="Times New Roman" w:hAnsi="Verdana" w:cs="Times New Roman"/>
          <w:color w:val="000000"/>
          <w:sz w:val="18"/>
          <w:szCs w:val="18"/>
          <w:lang w:eastAsia="es-AR"/>
        </w:rPr>
        <w:t>.</w:t>
      </w:r>
    </w:p>
    <w:p w:rsidR="009F38A0" w:rsidRPr="009F38A0" w:rsidRDefault="009F38A0" w:rsidP="009F38A0">
      <w:pPr>
        <w:spacing w:before="150" w:after="300" w:line="240" w:lineRule="auto"/>
        <w:ind w:left="600" w:right="600"/>
        <w:jc w:val="center"/>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ANEXO</w:t>
      </w:r>
    </w:p>
    <w:p w:rsidR="009F38A0" w:rsidRPr="009F38A0" w:rsidRDefault="009F38A0" w:rsidP="009F38A0">
      <w:pPr>
        <w:spacing w:before="150" w:after="300" w:line="240" w:lineRule="auto"/>
        <w:ind w:left="600" w:right="600"/>
        <w:jc w:val="center"/>
        <w:rPr>
          <w:rFonts w:ascii="Verdana" w:eastAsia="Times New Roman" w:hAnsi="Verdana" w:cs="Times New Roman"/>
          <w:i/>
          <w:iCs/>
          <w:color w:val="000000"/>
          <w:sz w:val="18"/>
          <w:szCs w:val="18"/>
          <w:lang w:eastAsia="es-AR"/>
        </w:rPr>
      </w:pPr>
      <w:r w:rsidRPr="009F38A0">
        <w:rPr>
          <w:rFonts w:ascii="Verdana" w:eastAsia="Times New Roman" w:hAnsi="Verdana" w:cs="Times New Roman"/>
          <w:i/>
          <w:iCs/>
          <w:color w:val="000000"/>
          <w:sz w:val="18"/>
          <w:szCs w:val="18"/>
          <w:lang w:eastAsia="es-AR"/>
        </w:rPr>
        <w:t>(Anexo incorporado por art. 3° de la </w:t>
      </w:r>
      <w:hyperlink r:id="rId10" w:history="1">
        <w:r w:rsidRPr="009F38A0">
          <w:rPr>
            <w:rFonts w:ascii="Verdana" w:eastAsia="Times New Roman" w:hAnsi="Verdana" w:cs="Times New Roman"/>
            <w:i/>
            <w:iCs/>
            <w:color w:val="0000FF"/>
            <w:sz w:val="18"/>
            <w:szCs w:val="18"/>
            <w:u w:val="single"/>
            <w:lang w:eastAsia="es-AR"/>
          </w:rPr>
          <w:t>Resolución N° 51/2017</w:t>
        </w:r>
      </w:hyperlink>
      <w:r w:rsidRPr="009F38A0">
        <w:rPr>
          <w:rFonts w:ascii="Verdana" w:eastAsia="Times New Roman" w:hAnsi="Verdana" w:cs="Times New Roman"/>
          <w:i/>
          <w:iCs/>
          <w:color w:val="000000"/>
          <w:sz w:val="18"/>
          <w:szCs w:val="18"/>
          <w:lang w:eastAsia="es-AR"/>
        </w:rPr>
        <w:t> de la Secretaría de Comercio B.O. 25/1/2017. Vigencia: comenzará a regir a partir del día 1 de febrero de 2017).</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color w:val="000000"/>
          <w:sz w:val="18"/>
          <w:szCs w:val="18"/>
          <w:lang w:eastAsia="es-AR"/>
        </w:rPr>
        <w:t>El costo financiero total se expresará en forma de tasa efectiva anual, en tanto por ciento con DOS (2) decimales, y deberá incluir la tasa de interés efectiva anual (calculada conforme se establece en los párrafos siguientes), y las comisiones y los cargos vigentes al momento de la contratación que se relacionen con la financiación de la venta y/o con el costo del medio de pago utilizado, indicando expresamente si esos conceptos podrán modificarse de conformidad con los parámetros y criterios preestablecidos en el contrato.</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En las ventas directas de bienes y/o servicios, en las que participen exclusivamente el comerciante y el consumidor, la tasa de interés a utilizar para el cálculo del costo financiero total deberá calcularse sobre el precio de contado o efectivo, o en un solo pago con tarjeta de débito, de compra, de crédito, u otros medios electrónicos de pago.</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El precio utilizado para el cálculo del párrafo anterior deberá ser el precio que efectivamente sea cobrado por el comercio a cualquier consumidor que decida abonar al contado, neto de cualquier descuento y/o promoción que se realice para el público en general.</w:t>
      </w:r>
      <w:r w:rsidRPr="009F38A0">
        <w:rPr>
          <w:rFonts w:ascii="Verdana" w:eastAsia="Times New Roman" w:hAnsi="Verdana" w:cs="Times New Roman"/>
          <w:color w:val="000000"/>
          <w:sz w:val="18"/>
          <w:szCs w:val="18"/>
          <w:lang w:eastAsia="es-AR"/>
        </w:rPr>
        <w:br/>
      </w:r>
      <w:r w:rsidRPr="009F38A0">
        <w:rPr>
          <w:rFonts w:ascii="Verdana" w:eastAsia="Times New Roman" w:hAnsi="Verdana" w:cs="Times New Roman"/>
          <w:color w:val="000000"/>
          <w:sz w:val="18"/>
          <w:szCs w:val="18"/>
          <w:lang w:eastAsia="es-AR"/>
        </w:rPr>
        <w:br/>
        <w:t>En los casos en los que participe un proveedor de servicios financieros como intermediario, la tasa de interés a utilizar para el cálculo del costo financiero total deberá calcularse sobre el monto neto a ser efectivamente recibido por el comercio en la liquidación de la venta por parte del intermediario financiero, exceptuando el arancel del Artículo 15 de la Ley N° 25.065, retenciones o percepciones tributarias. Si el comerciante recibiera pagos periódicos del proveedor de servicios financieros, la tasa de interés a utilizar para el cálculo del costo financiero total deberá calcularse sobre el monto neto que hubiera correspondido liquidar por parte del intermediario financiero a sus comercios adheridos a la tasa de descuento estandarizada, según publiquen los respectivos intermediarios financieros de acuerdo con la normativa vigente del BANCO CENTRAL DE LA REPÚBLICA ARGENTINA.</w:t>
      </w:r>
    </w:p>
    <w:p w:rsidR="009F38A0" w:rsidRPr="009F38A0" w:rsidRDefault="009F38A0" w:rsidP="009F38A0">
      <w:pPr>
        <w:spacing w:after="0" w:line="240" w:lineRule="auto"/>
        <w:rPr>
          <w:rFonts w:ascii="Verdana" w:eastAsia="Times New Roman" w:hAnsi="Verdana" w:cs="Times New Roman"/>
          <w:b/>
          <w:bCs/>
          <w:color w:val="000000"/>
          <w:sz w:val="18"/>
          <w:szCs w:val="18"/>
          <w:lang w:eastAsia="es-AR"/>
        </w:rPr>
      </w:pPr>
      <w:r w:rsidRPr="009F38A0">
        <w:rPr>
          <w:rFonts w:ascii="Verdana" w:eastAsia="Times New Roman" w:hAnsi="Verdana" w:cs="Times New Roman"/>
          <w:color w:val="000000"/>
          <w:sz w:val="18"/>
          <w:szCs w:val="18"/>
          <w:lang w:eastAsia="es-AR"/>
        </w:rPr>
        <w:br/>
      </w:r>
    </w:p>
    <w:p w:rsidR="009F38A0" w:rsidRPr="009F38A0" w:rsidRDefault="009F38A0" w:rsidP="009F38A0">
      <w:pPr>
        <w:spacing w:before="150" w:after="300" w:line="240" w:lineRule="auto"/>
        <w:ind w:left="600" w:right="600"/>
        <w:rPr>
          <w:rFonts w:ascii="Verdana" w:eastAsia="Times New Roman" w:hAnsi="Verdana" w:cs="Times New Roman"/>
          <w:b/>
          <w:bCs/>
          <w:color w:val="000000"/>
          <w:sz w:val="18"/>
          <w:szCs w:val="18"/>
          <w:lang w:eastAsia="es-AR"/>
        </w:rPr>
      </w:pPr>
      <w:bookmarkStart w:id="1" w:name="1"/>
      <w:bookmarkEnd w:id="1"/>
      <w:r w:rsidRPr="009F38A0">
        <w:rPr>
          <w:rFonts w:ascii="Verdana" w:eastAsia="Times New Roman" w:hAnsi="Verdana" w:cs="Times New Roman"/>
          <w:b/>
          <w:bCs/>
          <w:color w:val="000000"/>
          <w:sz w:val="18"/>
          <w:szCs w:val="18"/>
          <w:lang w:eastAsia="es-AR"/>
        </w:rPr>
        <w:t>Antecedentes Normativos</w:t>
      </w:r>
    </w:p>
    <w:p w:rsidR="009F38A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i/>
          <w:iCs/>
          <w:color w:val="000000"/>
          <w:sz w:val="18"/>
          <w:szCs w:val="18"/>
          <w:lang w:eastAsia="es-AR"/>
        </w:rPr>
        <w:t>- Artículo 8° sustituido por art. 2° de la </w:t>
      </w:r>
      <w:hyperlink r:id="rId11" w:history="1">
        <w:r w:rsidRPr="009F38A0">
          <w:rPr>
            <w:rFonts w:ascii="Verdana" w:eastAsia="Times New Roman" w:hAnsi="Verdana" w:cs="Times New Roman"/>
            <w:i/>
            <w:iCs/>
            <w:color w:val="0000FF"/>
            <w:sz w:val="18"/>
            <w:szCs w:val="18"/>
            <w:u w:val="single"/>
            <w:lang w:eastAsia="es-AR"/>
          </w:rPr>
          <w:t>Resolución N° 85/2003</w:t>
        </w:r>
      </w:hyperlink>
      <w:r w:rsidRPr="009F38A0">
        <w:rPr>
          <w:rFonts w:ascii="Verdana" w:eastAsia="Times New Roman" w:hAnsi="Verdana" w:cs="Times New Roman"/>
          <w:i/>
          <w:iCs/>
          <w:color w:val="000000"/>
          <w:sz w:val="18"/>
          <w:szCs w:val="18"/>
          <w:lang w:eastAsia="es-AR"/>
        </w:rPr>
        <w:t> de la Secretaría de Coordinación Técnica B.O. 7/11/2003. Vigencia: a regir a los SESENTA (60) días a partir de la fecha de su publicación en el Boletín Oficial;</w:t>
      </w:r>
    </w:p>
    <w:p w:rsidR="00CC24B0" w:rsidRPr="009F38A0" w:rsidRDefault="009F38A0" w:rsidP="009F38A0">
      <w:pPr>
        <w:spacing w:before="150" w:after="300" w:line="240" w:lineRule="auto"/>
        <w:ind w:left="600" w:right="600"/>
        <w:jc w:val="both"/>
        <w:rPr>
          <w:rFonts w:ascii="Verdana" w:eastAsia="Times New Roman" w:hAnsi="Verdana" w:cs="Times New Roman"/>
          <w:color w:val="000000"/>
          <w:sz w:val="18"/>
          <w:szCs w:val="18"/>
          <w:lang w:eastAsia="es-AR"/>
        </w:rPr>
      </w:pPr>
      <w:r w:rsidRPr="009F38A0">
        <w:rPr>
          <w:rFonts w:ascii="Verdana" w:eastAsia="Times New Roman" w:hAnsi="Verdana" w:cs="Times New Roman"/>
          <w:i/>
          <w:iCs/>
          <w:color w:val="000000"/>
          <w:sz w:val="18"/>
          <w:szCs w:val="18"/>
          <w:lang w:eastAsia="es-AR"/>
        </w:rPr>
        <w:t>- Artículo 2° sustituido por art. 1° de la </w:t>
      </w:r>
      <w:hyperlink r:id="rId12" w:history="1">
        <w:r w:rsidRPr="009F38A0">
          <w:rPr>
            <w:rFonts w:ascii="Verdana" w:eastAsia="Times New Roman" w:hAnsi="Verdana" w:cs="Times New Roman"/>
            <w:i/>
            <w:iCs/>
            <w:color w:val="0000FF"/>
            <w:sz w:val="18"/>
            <w:szCs w:val="18"/>
            <w:u w:val="single"/>
            <w:lang w:eastAsia="es-AR"/>
          </w:rPr>
          <w:t>Resolución N° 50/2002</w:t>
        </w:r>
      </w:hyperlink>
      <w:r w:rsidRPr="009F38A0">
        <w:rPr>
          <w:rFonts w:ascii="Verdana" w:eastAsia="Times New Roman" w:hAnsi="Verdana" w:cs="Times New Roman"/>
          <w:i/>
          <w:iCs/>
          <w:color w:val="000000"/>
          <w:sz w:val="18"/>
          <w:szCs w:val="18"/>
          <w:lang w:eastAsia="es-AR"/>
        </w:rPr>
        <w:t> de la Secretaría de la Competencia, la Desregulación y la Defensa del Consumidor B.O. 13/11/2002. Vigencia: a partir de la fecha de su publicación en el Boletín Oficial.</w:t>
      </w:r>
    </w:p>
    <w:sectPr w:rsidR="00CC24B0" w:rsidRPr="009F38A0" w:rsidSect="009F38A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A0"/>
    <w:rsid w:val="00891370"/>
    <w:rsid w:val="009F38A0"/>
    <w:rsid w:val="00CC24B0"/>
    <w:rsid w:val="00D12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38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F38A0"/>
    <w:rPr>
      <w:color w:val="0000FF"/>
      <w:u w:val="single"/>
    </w:rPr>
  </w:style>
  <w:style w:type="character" w:customStyle="1" w:styleId="apple-converted-space">
    <w:name w:val="apple-converted-space"/>
    <w:basedOn w:val="Fuentedeprrafopredeter"/>
    <w:rsid w:val="009F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38A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F38A0"/>
    <w:rPr>
      <w:color w:val="0000FF"/>
      <w:u w:val="single"/>
    </w:rPr>
  </w:style>
  <w:style w:type="character" w:customStyle="1" w:styleId="apple-converted-space">
    <w:name w:val="apple-converted-space"/>
    <w:basedOn w:val="Fuentedeprrafopredeter"/>
    <w:rsid w:val="009F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120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vicios.infoleg.gob.ar/infolegInternet/verNorma.do?id=271185" TargetMode="External"/><Relationship Id="rId12" Type="http://schemas.openxmlformats.org/officeDocument/2006/relationships/hyperlink" Target="http://servicios.infoleg.gob.ar/infolegInternet/verNorma.do?id=795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leg.gob.ar/infolegInternet/verNorma.do?id=112032" TargetMode="External"/><Relationship Id="rId11" Type="http://schemas.openxmlformats.org/officeDocument/2006/relationships/hyperlink" Target="http://servicios.infoleg.gob.ar/infolegInternet/verNorma.do?id=90069" TargetMode="External"/><Relationship Id="rId5" Type="http://schemas.openxmlformats.org/officeDocument/2006/relationships/hyperlink" Target="http://servicios.infoleg.gob.ar/infolegInternet/anexos/70000-74999/74899/texact.htm" TargetMode="External"/><Relationship Id="rId10" Type="http://schemas.openxmlformats.org/officeDocument/2006/relationships/hyperlink" Target="http://servicios.infoleg.gob.ar/infolegInternet/verNorma.do?id=271185" TargetMode="External"/><Relationship Id="rId4" Type="http://schemas.openxmlformats.org/officeDocument/2006/relationships/webSettings" Target="webSettings.xml"/><Relationship Id="rId9" Type="http://schemas.openxmlformats.org/officeDocument/2006/relationships/hyperlink" Target="http://www.infoleg.gob.ar/infolegInternet/verNorma.do?id=11612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3449</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2017-03-14T12:43:00Z</dcterms:created>
  <dcterms:modified xsi:type="dcterms:W3CDTF">2017-03-14T12:45:00Z</dcterms:modified>
</cp:coreProperties>
</file>