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12C94" w14:textId="77777777" w:rsidR="008A2152" w:rsidRPr="006505E1" w:rsidRDefault="008A2152" w:rsidP="00314676">
      <w:pPr>
        <w:jc w:val="center"/>
        <w:rPr>
          <w:rFonts w:asciiTheme="majorHAnsi" w:hAnsiTheme="majorHAnsi" w:cstheme="majorHAnsi"/>
          <w:sz w:val="23"/>
          <w:szCs w:val="23"/>
        </w:rPr>
      </w:pPr>
    </w:p>
    <w:p w14:paraId="61C6879E" w14:textId="77777777" w:rsidR="008A2152" w:rsidRPr="006505E1" w:rsidRDefault="008A2152" w:rsidP="00314676">
      <w:pPr>
        <w:jc w:val="center"/>
        <w:rPr>
          <w:rFonts w:asciiTheme="majorHAnsi" w:hAnsiTheme="majorHAnsi" w:cstheme="majorHAnsi"/>
          <w:sz w:val="23"/>
          <w:szCs w:val="23"/>
        </w:rPr>
      </w:pPr>
    </w:p>
    <w:p w14:paraId="76DB32B2" w14:textId="77777777" w:rsidR="008A2152" w:rsidRPr="006505E1" w:rsidRDefault="008A2152" w:rsidP="00314676">
      <w:pPr>
        <w:jc w:val="center"/>
        <w:rPr>
          <w:rFonts w:asciiTheme="majorHAnsi" w:hAnsiTheme="majorHAnsi" w:cstheme="majorHAnsi"/>
          <w:sz w:val="23"/>
          <w:szCs w:val="23"/>
        </w:rPr>
      </w:pPr>
    </w:p>
    <w:p w14:paraId="694C0320" w14:textId="1A7E799E" w:rsidR="00314676" w:rsidRPr="006505E1" w:rsidRDefault="00314676" w:rsidP="00314676">
      <w:pPr>
        <w:jc w:val="center"/>
        <w:rPr>
          <w:rFonts w:asciiTheme="majorHAnsi" w:hAnsiTheme="majorHAnsi" w:cstheme="majorHAnsi"/>
          <w:color w:val="C00000"/>
          <w:sz w:val="23"/>
          <w:szCs w:val="23"/>
        </w:rPr>
      </w:pPr>
      <w:r w:rsidRPr="006505E1">
        <w:rPr>
          <w:rFonts w:asciiTheme="majorHAnsi" w:hAnsiTheme="majorHAnsi" w:cstheme="majorHAnsi"/>
          <w:color w:val="C00000"/>
          <w:sz w:val="23"/>
          <w:szCs w:val="23"/>
        </w:rPr>
        <w:t xml:space="preserve">Call for Evidence </w:t>
      </w:r>
    </w:p>
    <w:p w14:paraId="19982AF0" w14:textId="48309347" w:rsidR="00314676" w:rsidRPr="006505E1" w:rsidRDefault="00314676" w:rsidP="00314676">
      <w:pPr>
        <w:jc w:val="center"/>
        <w:rPr>
          <w:rFonts w:asciiTheme="majorHAnsi" w:hAnsiTheme="majorHAnsi" w:cstheme="majorHAnsi"/>
          <w:b/>
          <w:sz w:val="40"/>
          <w:szCs w:val="23"/>
        </w:rPr>
      </w:pPr>
      <w:r w:rsidRPr="006505E1">
        <w:rPr>
          <w:rFonts w:asciiTheme="majorHAnsi" w:hAnsiTheme="majorHAnsi" w:cstheme="majorHAnsi"/>
          <w:b/>
          <w:sz w:val="40"/>
          <w:szCs w:val="23"/>
        </w:rPr>
        <w:t xml:space="preserve">Inquiry into TB Research and Development </w:t>
      </w:r>
    </w:p>
    <w:p w14:paraId="0594F381" w14:textId="77777777" w:rsidR="00685559" w:rsidRPr="006505E1" w:rsidRDefault="00685559" w:rsidP="00314676">
      <w:pPr>
        <w:rPr>
          <w:rFonts w:asciiTheme="majorHAnsi" w:hAnsiTheme="majorHAnsi" w:cstheme="majorHAnsi"/>
          <w:sz w:val="23"/>
          <w:szCs w:val="23"/>
        </w:rPr>
      </w:pPr>
    </w:p>
    <w:p w14:paraId="4487AAD1" w14:textId="7F01DD55" w:rsidR="00314676" w:rsidRPr="006505E1" w:rsidRDefault="00314676" w:rsidP="00314676">
      <w:pPr>
        <w:rPr>
          <w:rFonts w:asciiTheme="majorHAnsi" w:hAnsiTheme="majorHAnsi" w:cstheme="majorHAnsi"/>
          <w:b/>
          <w:sz w:val="23"/>
          <w:szCs w:val="23"/>
        </w:rPr>
      </w:pPr>
      <w:r w:rsidRPr="006505E1">
        <w:rPr>
          <w:rFonts w:asciiTheme="majorHAnsi" w:hAnsiTheme="majorHAnsi" w:cstheme="majorHAnsi"/>
          <w:b/>
          <w:sz w:val="23"/>
          <w:szCs w:val="23"/>
        </w:rPr>
        <w:t xml:space="preserve">Background </w:t>
      </w:r>
    </w:p>
    <w:p w14:paraId="4E8125C2" w14:textId="3F17475F" w:rsidR="00314676" w:rsidRPr="006505E1" w:rsidRDefault="00314676" w:rsidP="00314676">
      <w:pPr>
        <w:rPr>
          <w:rFonts w:asciiTheme="majorHAnsi" w:hAnsiTheme="majorHAnsi" w:cstheme="majorHAnsi"/>
          <w:sz w:val="23"/>
          <w:szCs w:val="23"/>
        </w:rPr>
      </w:pPr>
      <w:r w:rsidRPr="006505E1">
        <w:rPr>
          <w:rFonts w:asciiTheme="majorHAnsi" w:hAnsiTheme="majorHAnsi" w:cstheme="majorHAnsi"/>
          <w:sz w:val="23"/>
          <w:szCs w:val="23"/>
        </w:rPr>
        <w:t xml:space="preserve">Tuberculosis (TB) is the world’s biggest infectious disease killer, causing over 10 million new cases and 1.5 million deaths every year. While the disease is curable, the preventive, diagnostic and treatment tools currently available are not fit for purpose, particularly in low-resource settings and in the context of drug-resistance. As the World Health Organization’s End TB Strategy clearly shows, the Sustainable Development Goal to end TB by 2030 will not be met unless new tools are introduced by 2025. </w:t>
      </w:r>
      <w:r w:rsidR="004D3D19" w:rsidRPr="006505E1">
        <w:rPr>
          <w:rFonts w:asciiTheme="majorHAnsi" w:hAnsiTheme="majorHAnsi" w:cstheme="majorHAnsi"/>
          <w:sz w:val="23"/>
          <w:szCs w:val="23"/>
        </w:rPr>
        <w:t xml:space="preserve">As it stands, the world is over 100 years off-track on delivering this target. </w:t>
      </w:r>
    </w:p>
    <w:p w14:paraId="368A73A5" w14:textId="78836305" w:rsidR="00314676" w:rsidRPr="006505E1" w:rsidRDefault="00314676" w:rsidP="00314676">
      <w:pPr>
        <w:rPr>
          <w:rFonts w:asciiTheme="majorHAnsi" w:hAnsiTheme="majorHAnsi" w:cstheme="majorHAnsi"/>
          <w:sz w:val="23"/>
          <w:szCs w:val="23"/>
        </w:rPr>
      </w:pPr>
    </w:p>
    <w:p w14:paraId="1806CD8C" w14:textId="50239D1B" w:rsidR="00314676" w:rsidRPr="006505E1" w:rsidRDefault="00314676" w:rsidP="00314676">
      <w:pPr>
        <w:rPr>
          <w:rFonts w:asciiTheme="majorHAnsi" w:hAnsiTheme="majorHAnsi" w:cstheme="majorHAnsi"/>
          <w:sz w:val="23"/>
          <w:szCs w:val="23"/>
        </w:rPr>
      </w:pPr>
      <w:r w:rsidRPr="006505E1">
        <w:rPr>
          <w:rFonts w:asciiTheme="majorHAnsi" w:hAnsiTheme="majorHAnsi" w:cstheme="majorHAnsi"/>
          <w:sz w:val="23"/>
          <w:szCs w:val="23"/>
        </w:rPr>
        <w:t>The ongoing COVID-19 pandemic has drawn global attention to the need to invest in both</w:t>
      </w:r>
      <w:r w:rsidR="004E7169" w:rsidRPr="006505E1">
        <w:rPr>
          <w:rFonts w:asciiTheme="majorHAnsi" w:hAnsiTheme="majorHAnsi" w:cstheme="majorHAnsi"/>
          <w:sz w:val="23"/>
          <w:szCs w:val="23"/>
        </w:rPr>
        <w:t xml:space="preserve"> global health research and health systems strengthening.</w:t>
      </w:r>
      <w:r w:rsidRPr="006505E1">
        <w:rPr>
          <w:rFonts w:asciiTheme="majorHAnsi" w:hAnsiTheme="majorHAnsi" w:cstheme="majorHAnsi"/>
          <w:sz w:val="23"/>
          <w:szCs w:val="23"/>
        </w:rPr>
        <w:t xml:space="preserve"> Prior to the outbreak, the UK Government had already committed to increasing investments in research and innovation to 2.</w:t>
      </w:r>
      <w:r w:rsidR="004D3D19" w:rsidRPr="006505E1">
        <w:rPr>
          <w:rFonts w:asciiTheme="majorHAnsi" w:hAnsiTheme="majorHAnsi" w:cstheme="majorHAnsi"/>
          <w:sz w:val="23"/>
          <w:szCs w:val="23"/>
        </w:rPr>
        <w:t>4</w:t>
      </w:r>
      <w:r w:rsidRPr="006505E1">
        <w:rPr>
          <w:rFonts w:asciiTheme="majorHAnsi" w:hAnsiTheme="majorHAnsi" w:cstheme="majorHAnsi"/>
          <w:sz w:val="23"/>
          <w:szCs w:val="23"/>
        </w:rPr>
        <w:t>% of GDP by 2027.</w:t>
      </w:r>
      <w:r w:rsidR="004D3D19" w:rsidRPr="006505E1">
        <w:rPr>
          <w:rFonts w:asciiTheme="majorHAnsi" w:hAnsiTheme="majorHAnsi" w:cstheme="majorHAnsi"/>
          <w:sz w:val="23"/>
          <w:szCs w:val="23"/>
        </w:rPr>
        <w:t xml:space="preserve"> Major UK investments in global health research are set to expire in the coming years, as the UK’s future engagement with EU mechanisms</w:t>
      </w:r>
      <w:r w:rsidR="0021142D" w:rsidRPr="006505E1">
        <w:rPr>
          <w:rFonts w:asciiTheme="majorHAnsi" w:hAnsiTheme="majorHAnsi" w:cstheme="majorHAnsi"/>
          <w:sz w:val="23"/>
          <w:szCs w:val="23"/>
        </w:rPr>
        <w:t xml:space="preserve"> will change substantially.</w:t>
      </w:r>
      <w:r w:rsidRPr="006505E1">
        <w:rPr>
          <w:rFonts w:asciiTheme="majorHAnsi" w:hAnsiTheme="majorHAnsi" w:cstheme="majorHAnsi"/>
          <w:sz w:val="23"/>
          <w:szCs w:val="23"/>
        </w:rPr>
        <w:t xml:space="preserve"> </w:t>
      </w:r>
      <w:r w:rsidR="00324EB3" w:rsidRPr="006505E1">
        <w:rPr>
          <w:rFonts w:asciiTheme="majorHAnsi" w:hAnsiTheme="majorHAnsi" w:cstheme="majorHAnsi"/>
          <w:sz w:val="23"/>
          <w:szCs w:val="23"/>
        </w:rPr>
        <w:t xml:space="preserve">This year will also see the </w:t>
      </w:r>
      <w:r w:rsidR="004E7169" w:rsidRPr="006505E1">
        <w:rPr>
          <w:rFonts w:asciiTheme="majorHAnsi" w:hAnsiTheme="majorHAnsi" w:cstheme="majorHAnsi"/>
          <w:sz w:val="23"/>
          <w:szCs w:val="23"/>
        </w:rPr>
        <w:t>publication</w:t>
      </w:r>
      <w:r w:rsidR="00324EB3" w:rsidRPr="006505E1">
        <w:rPr>
          <w:rFonts w:asciiTheme="majorHAnsi" w:hAnsiTheme="majorHAnsi" w:cstheme="majorHAnsi"/>
          <w:sz w:val="23"/>
          <w:szCs w:val="23"/>
        </w:rPr>
        <w:t xml:space="preserve"> of the new WHO TB Research and Innovation Strategy, released at the half-way mark of the implementation of the political declaration of the </w:t>
      </w:r>
      <w:r w:rsidR="004E7169" w:rsidRPr="006505E1">
        <w:rPr>
          <w:rFonts w:asciiTheme="majorHAnsi" w:hAnsiTheme="majorHAnsi" w:cstheme="majorHAnsi"/>
          <w:sz w:val="23"/>
          <w:szCs w:val="23"/>
        </w:rPr>
        <w:t xml:space="preserve">2018 </w:t>
      </w:r>
      <w:r w:rsidR="00324EB3" w:rsidRPr="006505E1">
        <w:rPr>
          <w:rFonts w:asciiTheme="majorHAnsi" w:hAnsiTheme="majorHAnsi" w:cstheme="majorHAnsi"/>
          <w:sz w:val="23"/>
          <w:szCs w:val="23"/>
        </w:rPr>
        <w:t>UN High-Level Meeting</w:t>
      </w:r>
      <w:r w:rsidR="0021142D" w:rsidRPr="006505E1">
        <w:rPr>
          <w:rFonts w:asciiTheme="majorHAnsi" w:hAnsiTheme="majorHAnsi" w:cstheme="majorHAnsi"/>
          <w:sz w:val="23"/>
          <w:szCs w:val="23"/>
        </w:rPr>
        <w:t>.</w:t>
      </w:r>
    </w:p>
    <w:p w14:paraId="172A18E5" w14:textId="4509C8BB" w:rsidR="00314676" w:rsidRPr="006505E1" w:rsidRDefault="00314676" w:rsidP="00314676">
      <w:pPr>
        <w:rPr>
          <w:rFonts w:asciiTheme="majorHAnsi" w:hAnsiTheme="majorHAnsi" w:cstheme="majorHAnsi"/>
          <w:sz w:val="23"/>
          <w:szCs w:val="23"/>
        </w:rPr>
      </w:pPr>
    </w:p>
    <w:p w14:paraId="39E319D0" w14:textId="7BD65B2F" w:rsidR="00314676" w:rsidRPr="006505E1" w:rsidRDefault="00314676" w:rsidP="00314676">
      <w:pPr>
        <w:rPr>
          <w:rFonts w:asciiTheme="majorHAnsi" w:hAnsiTheme="majorHAnsi" w:cstheme="majorHAnsi"/>
          <w:sz w:val="23"/>
          <w:szCs w:val="23"/>
        </w:rPr>
      </w:pPr>
      <w:r w:rsidRPr="006505E1">
        <w:rPr>
          <w:rFonts w:asciiTheme="majorHAnsi" w:hAnsiTheme="majorHAnsi" w:cstheme="majorHAnsi"/>
          <w:sz w:val="23"/>
          <w:szCs w:val="23"/>
        </w:rPr>
        <w:t xml:space="preserve">Five years after publishing its first inquiry into Global Health Research and Development, the APPG on Global TB will gather evidence on ongoing research gaps </w:t>
      </w:r>
      <w:r w:rsidR="0021142D" w:rsidRPr="006505E1">
        <w:rPr>
          <w:rFonts w:asciiTheme="majorHAnsi" w:hAnsiTheme="majorHAnsi" w:cstheme="majorHAnsi"/>
          <w:sz w:val="23"/>
          <w:szCs w:val="23"/>
        </w:rPr>
        <w:t>and opportunities, as well as newly gathered insights to</w:t>
      </w:r>
      <w:r w:rsidRPr="006505E1">
        <w:rPr>
          <w:rFonts w:asciiTheme="majorHAnsi" w:hAnsiTheme="majorHAnsi" w:cstheme="majorHAnsi"/>
          <w:sz w:val="23"/>
          <w:szCs w:val="23"/>
        </w:rPr>
        <w:t xml:space="preserve"> consider what steps are now needed to drive rapid, coherent and accessible innovation to end TB and what lessons might be learnt for the UK’s broader role in global health research moving forward. </w:t>
      </w:r>
    </w:p>
    <w:p w14:paraId="637AAE1A" w14:textId="0AC6539B" w:rsidR="00314676" w:rsidRPr="006505E1" w:rsidRDefault="00314676" w:rsidP="00314676">
      <w:pPr>
        <w:rPr>
          <w:rFonts w:asciiTheme="majorHAnsi" w:hAnsiTheme="majorHAnsi" w:cstheme="majorHAnsi"/>
          <w:sz w:val="23"/>
          <w:szCs w:val="23"/>
        </w:rPr>
      </w:pPr>
    </w:p>
    <w:p w14:paraId="7582104A" w14:textId="68E2ECF3" w:rsidR="00324EB3" w:rsidRPr="006505E1" w:rsidRDefault="00324EB3" w:rsidP="00314676">
      <w:pPr>
        <w:rPr>
          <w:rFonts w:asciiTheme="majorHAnsi" w:hAnsiTheme="majorHAnsi" w:cstheme="majorHAnsi"/>
          <w:b/>
          <w:sz w:val="23"/>
          <w:szCs w:val="23"/>
        </w:rPr>
      </w:pPr>
      <w:r w:rsidRPr="006505E1">
        <w:rPr>
          <w:rFonts w:asciiTheme="majorHAnsi" w:hAnsiTheme="majorHAnsi" w:cstheme="majorHAnsi"/>
          <w:b/>
          <w:sz w:val="23"/>
          <w:szCs w:val="23"/>
        </w:rPr>
        <w:t xml:space="preserve">Scope of the Inquiry </w:t>
      </w:r>
    </w:p>
    <w:p w14:paraId="64A9086E" w14:textId="5FE7A3E2" w:rsidR="00324EB3" w:rsidRPr="006505E1" w:rsidRDefault="00324EB3" w:rsidP="00314676">
      <w:pPr>
        <w:rPr>
          <w:rFonts w:asciiTheme="majorHAnsi" w:hAnsiTheme="majorHAnsi" w:cstheme="majorHAnsi"/>
          <w:sz w:val="23"/>
          <w:szCs w:val="23"/>
        </w:rPr>
      </w:pPr>
      <w:r w:rsidRPr="006505E1">
        <w:rPr>
          <w:rFonts w:asciiTheme="majorHAnsi" w:hAnsiTheme="majorHAnsi" w:cstheme="majorHAnsi"/>
          <w:sz w:val="23"/>
          <w:szCs w:val="23"/>
        </w:rPr>
        <w:t xml:space="preserve">The APPG welcomes written submissions into all aspects of TB research and development, nationally and globally, and is particularly interested in the following: </w:t>
      </w:r>
    </w:p>
    <w:p w14:paraId="54870A97" w14:textId="5BAE1580" w:rsidR="00324EB3" w:rsidRPr="006505E1" w:rsidRDefault="00324EB3" w:rsidP="00314676">
      <w:pPr>
        <w:rPr>
          <w:rFonts w:asciiTheme="majorHAnsi" w:hAnsiTheme="majorHAnsi" w:cstheme="majorHAnsi"/>
          <w:sz w:val="23"/>
          <w:szCs w:val="23"/>
        </w:rPr>
      </w:pPr>
    </w:p>
    <w:p w14:paraId="577E868F" w14:textId="77777777" w:rsidR="00324EB3" w:rsidRPr="006505E1" w:rsidRDefault="00324EB3" w:rsidP="00324EB3">
      <w:pPr>
        <w:pStyle w:val="ListParagraph"/>
        <w:numPr>
          <w:ilvl w:val="0"/>
          <w:numId w:val="1"/>
        </w:numPr>
        <w:rPr>
          <w:rFonts w:asciiTheme="majorHAnsi" w:hAnsiTheme="majorHAnsi" w:cstheme="majorHAnsi"/>
          <w:sz w:val="23"/>
          <w:szCs w:val="23"/>
        </w:rPr>
      </w:pPr>
      <w:r w:rsidRPr="006505E1">
        <w:rPr>
          <w:rFonts w:asciiTheme="majorHAnsi" w:hAnsiTheme="majorHAnsi" w:cstheme="majorHAnsi"/>
          <w:sz w:val="23"/>
          <w:szCs w:val="23"/>
        </w:rPr>
        <w:t xml:space="preserve">Funding </w:t>
      </w:r>
    </w:p>
    <w:p w14:paraId="407BB6C0" w14:textId="2145A84E" w:rsidR="00324EB3" w:rsidRPr="006505E1" w:rsidRDefault="00324EB3" w:rsidP="00324EB3">
      <w:pPr>
        <w:pStyle w:val="ListParagraph"/>
        <w:rPr>
          <w:rFonts w:asciiTheme="majorHAnsi" w:hAnsiTheme="majorHAnsi" w:cstheme="majorHAnsi"/>
          <w:sz w:val="23"/>
          <w:szCs w:val="23"/>
        </w:rPr>
      </w:pPr>
      <w:r w:rsidRPr="006505E1">
        <w:rPr>
          <w:rFonts w:asciiTheme="majorHAnsi" w:hAnsiTheme="majorHAnsi" w:cstheme="majorHAnsi"/>
          <w:sz w:val="23"/>
          <w:szCs w:val="23"/>
        </w:rPr>
        <w:t>Including current funding trends, funding gaps, appropriateness of funding distribution and type, and innovative financing models and their strengths and weaknesses.</w:t>
      </w:r>
    </w:p>
    <w:p w14:paraId="34DFAA5B" w14:textId="77777777" w:rsidR="00324EB3" w:rsidRPr="006505E1" w:rsidRDefault="00324EB3" w:rsidP="00324EB3">
      <w:pPr>
        <w:pStyle w:val="ListParagraph"/>
        <w:numPr>
          <w:ilvl w:val="0"/>
          <w:numId w:val="1"/>
        </w:numPr>
        <w:rPr>
          <w:rFonts w:asciiTheme="majorHAnsi" w:hAnsiTheme="majorHAnsi" w:cstheme="majorHAnsi"/>
          <w:sz w:val="23"/>
          <w:szCs w:val="23"/>
        </w:rPr>
      </w:pPr>
      <w:r w:rsidRPr="006505E1">
        <w:rPr>
          <w:rFonts w:asciiTheme="majorHAnsi" w:hAnsiTheme="majorHAnsi" w:cstheme="majorHAnsi"/>
          <w:sz w:val="23"/>
          <w:szCs w:val="23"/>
        </w:rPr>
        <w:t xml:space="preserve">Coordination </w:t>
      </w:r>
    </w:p>
    <w:p w14:paraId="3FAA5BAB" w14:textId="67F16353" w:rsidR="00324EB3" w:rsidRPr="006505E1" w:rsidRDefault="00324EB3" w:rsidP="00324EB3">
      <w:pPr>
        <w:pStyle w:val="ListParagraph"/>
        <w:rPr>
          <w:rFonts w:asciiTheme="majorHAnsi" w:hAnsiTheme="majorHAnsi" w:cstheme="majorHAnsi"/>
          <w:sz w:val="23"/>
          <w:szCs w:val="23"/>
        </w:rPr>
      </w:pPr>
      <w:r w:rsidRPr="006505E1">
        <w:rPr>
          <w:rFonts w:asciiTheme="majorHAnsi" w:hAnsiTheme="majorHAnsi" w:cstheme="majorHAnsi"/>
          <w:sz w:val="23"/>
          <w:szCs w:val="23"/>
        </w:rPr>
        <w:t>Including areas of neglect or duplication, mechanisms of coordination and their appropriateness, the implementation of national, regional and global strategies and suggested models for coordination.</w:t>
      </w:r>
    </w:p>
    <w:p w14:paraId="127FF052" w14:textId="77777777" w:rsidR="00324EB3" w:rsidRPr="006505E1" w:rsidRDefault="00324EB3" w:rsidP="00324EB3">
      <w:pPr>
        <w:pStyle w:val="ListParagraph"/>
        <w:numPr>
          <w:ilvl w:val="0"/>
          <w:numId w:val="1"/>
        </w:numPr>
        <w:rPr>
          <w:rFonts w:asciiTheme="majorHAnsi" w:hAnsiTheme="majorHAnsi" w:cstheme="majorHAnsi"/>
          <w:sz w:val="23"/>
          <w:szCs w:val="23"/>
        </w:rPr>
      </w:pPr>
      <w:r w:rsidRPr="006505E1">
        <w:rPr>
          <w:rFonts w:asciiTheme="majorHAnsi" w:hAnsiTheme="majorHAnsi" w:cstheme="majorHAnsi"/>
          <w:sz w:val="23"/>
          <w:szCs w:val="23"/>
        </w:rPr>
        <w:t>Market shaping and access</w:t>
      </w:r>
    </w:p>
    <w:p w14:paraId="52FE30B7" w14:textId="77777777" w:rsidR="00324EB3" w:rsidRPr="006505E1" w:rsidRDefault="00324EB3" w:rsidP="00324EB3">
      <w:pPr>
        <w:pStyle w:val="ListParagraph"/>
        <w:rPr>
          <w:rFonts w:asciiTheme="majorHAnsi" w:hAnsiTheme="majorHAnsi" w:cstheme="majorHAnsi"/>
          <w:sz w:val="23"/>
          <w:szCs w:val="23"/>
        </w:rPr>
      </w:pPr>
      <w:r w:rsidRPr="006505E1">
        <w:rPr>
          <w:rFonts w:asciiTheme="majorHAnsi" w:hAnsiTheme="majorHAnsi" w:cstheme="majorHAnsi"/>
          <w:sz w:val="23"/>
          <w:szCs w:val="23"/>
        </w:rPr>
        <w:t xml:space="preserve">Including current market assessments, barriers to accessing quality-assured medical products, regulatory frameworks, experiences in the roll-out of new tools and the role of multilateral organisations like UNITAID, the Global Fund, Gavi and GDF. </w:t>
      </w:r>
    </w:p>
    <w:p w14:paraId="2243B73D" w14:textId="07287821" w:rsidR="00324EB3" w:rsidRPr="006505E1" w:rsidRDefault="00324EB3" w:rsidP="00324EB3">
      <w:pPr>
        <w:pStyle w:val="ListParagraph"/>
        <w:numPr>
          <w:ilvl w:val="0"/>
          <w:numId w:val="1"/>
        </w:numPr>
        <w:rPr>
          <w:rFonts w:asciiTheme="majorHAnsi" w:hAnsiTheme="majorHAnsi" w:cstheme="majorHAnsi"/>
          <w:sz w:val="23"/>
          <w:szCs w:val="23"/>
        </w:rPr>
      </w:pPr>
      <w:r w:rsidRPr="006505E1">
        <w:rPr>
          <w:rFonts w:asciiTheme="majorHAnsi" w:hAnsiTheme="majorHAnsi" w:cstheme="majorHAnsi"/>
          <w:sz w:val="23"/>
          <w:szCs w:val="23"/>
        </w:rPr>
        <w:t xml:space="preserve">Accountability </w:t>
      </w:r>
    </w:p>
    <w:p w14:paraId="36952E2E" w14:textId="5D941ED0" w:rsidR="00324EB3" w:rsidRPr="006505E1" w:rsidRDefault="00324EB3" w:rsidP="00324EB3">
      <w:pPr>
        <w:pStyle w:val="ListParagraph"/>
        <w:rPr>
          <w:rFonts w:asciiTheme="majorHAnsi" w:hAnsiTheme="majorHAnsi" w:cstheme="majorHAnsi"/>
          <w:sz w:val="23"/>
          <w:szCs w:val="23"/>
        </w:rPr>
      </w:pPr>
      <w:r w:rsidRPr="006505E1">
        <w:rPr>
          <w:rFonts w:asciiTheme="majorHAnsi" w:hAnsiTheme="majorHAnsi" w:cstheme="majorHAnsi"/>
          <w:sz w:val="23"/>
          <w:szCs w:val="23"/>
        </w:rPr>
        <w:t xml:space="preserve">Including fair share funding models, global monitoring and effective accountability mechanisms for global health research and development. </w:t>
      </w:r>
    </w:p>
    <w:p w14:paraId="166EF572" w14:textId="494B6101" w:rsidR="00324EB3" w:rsidRPr="006505E1" w:rsidRDefault="00324EB3" w:rsidP="00324EB3">
      <w:pPr>
        <w:rPr>
          <w:rFonts w:asciiTheme="majorHAnsi" w:hAnsiTheme="majorHAnsi" w:cstheme="majorHAnsi"/>
          <w:sz w:val="23"/>
          <w:szCs w:val="23"/>
        </w:rPr>
      </w:pPr>
    </w:p>
    <w:p w14:paraId="17491400" w14:textId="77777777" w:rsidR="006505E1" w:rsidRDefault="006505E1" w:rsidP="00324EB3">
      <w:pPr>
        <w:rPr>
          <w:rFonts w:asciiTheme="majorHAnsi" w:hAnsiTheme="majorHAnsi" w:cstheme="majorHAnsi"/>
          <w:sz w:val="23"/>
          <w:szCs w:val="23"/>
        </w:rPr>
      </w:pPr>
    </w:p>
    <w:p w14:paraId="78986A52" w14:textId="77777777" w:rsidR="006505E1" w:rsidRDefault="006505E1" w:rsidP="00324EB3">
      <w:pPr>
        <w:rPr>
          <w:rFonts w:asciiTheme="majorHAnsi" w:hAnsiTheme="majorHAnsi" w:cstheme="majorHAnsi"/>
          <w:sz w:val="23"/>
          <w:szCs w:val="23"/>
        </w:rPr>
      </w:pPr>
    </w:p>
    <w:p w14:paraId="7D769FDA" w14:textId="77777777" w:rsidR="006505E1" w:rsidRDefault="006505E1" w:rsidP="00324EB3">
      <w:pPr>
        <w:rPr>
          <w:rFonts w:asciiTheme="majorHAnsi" w:hAnsiTheme="majorHAnsi" w:cstheme="majorHAnsi"/>
          <w:sz w:val="23"/>
          <w:szCs w:val="23"/>
        </w:rPr>
      </w:pPr>
    </w:p>
    <w:p w14:paraId="76A9C73F" w14:textId="77777777" w:rsidR="006505E1" w:rsidRDefault="006505E1" w:rsidP="00324EB3">
      <w:pPr>
        <w:rPr>
          <w:rFonts w:asciiTheme="majorHAnsi" w:hAnsiTheme="majorHAnsi" w:cstheme="majorHAnsi"/>
          <w:sz w:val="23"/>
          <w:szCs w:val="23"/>
        </w:rPr>
      </w:pPr>
    </w:p>
    <w:p w14:paraId="42D6B472" w14:textId="77777777" w:rsidR="006505E1" w:rsidRDefault="006505E1" w:rsidP="00324EB3">
      <w:pPr>
        <w:rPr>
          <w:rFonts w:asciiTheme="majorHAnsi" w:hAnsiTheme="majorHAnsi" w:cstheme="majorHAnsi"/>
          <w:sz w:val="23"/>
          <w:szCs w:val="23"/>
        </w:rPr>
      </w:pPr>
    </w:p>
    <w:p w14:paraId="2F4F5D24" w14:textId="77777777" w:rsidR="006505E1" w:rsidRDefault="006505E1" w:rsidP="00324EB3">
      <w:pPr>
        <w:rPr>
          <w:rFonts w:asciiTheme="majorHAnsi" w:hAnsiTheme="majorHAnsi" w:cstheme="majorHAnsi"/>
          <w:sz w:val="23"/>
          <w:szCs w:val="23"/>
        </w:rPr>
      </w:pPr>
    </w:p>
    <w:p w14:paraId="2663AEF0" w14:textId="12B4FBB5" w:rsidR="00685559" w:rsidRPr="006505E1" w:rsidRDefault="00324EB3" w:rsidP="00324EB3">
      <w:pPr>
        <w:rPr>
          <w:rFonts w:asciiTheme="majorHAnsi" w:hAnsiTheme="majorHAnsi" w:cstheme="majorHAnsi"/>
          <w:sz w:val="23"/>
          <w:szCs w:val="23"/>
        </w:rPr>
      </w:pPr>
      <w:r w:rsidRPr="006505E1">
        <w:rPr>
          <w:rFonts w:asciiTheme="majorHAnsi" w:hAnsiTheme="majorHAnsi" w:cstheme="majorHAnsi"/>
          <w:sz w:val="23"/>
          <w:szCs w:val="23"/>
        </w:rPr>
        <w:t xml:space="preserve">Please note that these suggestions are for guidance only. They do not have to be answered in their entirety nor restrict submission content. The APPG would welcome submissions on related topics that you feel would benefit the inquiry. </w:t>
      </w:r>
      <w:bookmarkStart w:id="0" w:name="_GoBack"/>
      <w:bookmarkEnd w:id="0"/>
    </w:p>
    <w:p w14:paraId="42E66A23" w14:textId="77777777" w:rsidR="00685559" w:rsidRPr="006505E1" w:rsidRDefault="00685559" w:rsidP="00324EB3">
      <w:pPr>
        <w:rPr>
          <w:rFonts w:asciiTheme="majorHAnsi" w:hAnsiTheme="majorHAnsi" w:cstheme="majorHAnsi"/>
          <w:sz w:val="23"/>
          <w:szCs w:val="23"/>
        </w:rPr>
      </w:pPr>
    </w:p>
    <w:p w14:paraId="5E9F2CAC" w14:textId="593AE169" w:rsidR="00324EB3" w:rsidRPr="006505E1" w:rsidRDefault="00324EB3" w:rsidP="00324EB3">
      <w:pPr>
        <w:rPr>
          <w:rFonts w:asciiTheme="majorHAnsi" w:hAnsiTheme="majorHAnsi" w:cstheme="majorHAnsi"/>
          <w:b/>
          <w:sz w:val="23"/>
          <w:szCs w:val="23"/>
        </w:rPr>
      </w:pPr>
      <w:r w:rsidRPr="006505E1">
        <w:rPr>
          <w:rFonts w:asciiTheme="majorHAnsi" w:hAnsiTheme="majorHAnsi" w:cstheme="majorHAnsi"/>
          <w:b/>
          <w:sz w:val="23"/>
          <w:szCs w:val="23"/>
        </w:rPr>
        <w:t xml:space="preserve">Call for Evidence </w:t>
      </w:r>
    </w:p>
    <w:p w14:paraId="0EFBCB76" w14:textId="6831EB93" w:rsidR="00324EB3" w:rsidRPr="006505E1" w:rsidRDefault="00324EB3" w:rsidP="00324EB3">
      <w:pPr>
        <w:rPr>
          <w:rFonts w:asciiTheme="majorHAnsi" w:hAnsiTheme="majorHAnsi" w:cstheme="majorHAnsi"/>
          <w:sz w:val="23"/>
          <w:szCs w:val="23"/>
        </w:rPr>
      </w:pPr>
      <w:r w:rsidRPr="006505E1">
        <w:rPr>
          <w:rFonts w:asciiTheme="majorHAnsi" w:hAnsiTheme="majorHAnsi" w:cstheme="majorHAnsi"/>
          <w:sz w:val="23"/>
          <w:szCs w:val="23"/>
        </w:rPr>
        <w:t>The deadline for written submissions is 9 AM on Friday 15</w:t>
      </w:r>
      <w:r w:rsidRPr="006505E1">
        <w:rPr>
          <w:rFonts w:asciiTheme="majorHAnsi" w:hAnsiTheme="majorHAnsi" w:cstheme="majorHAnsi"/>
          <w:sz w:val="23"/>
          <w:szCs w:val="23"/>
          <w:vertAlign w:val="superscript"/>
        </w:rPr>
        <w:t>th</w:t>
      </w:r>
      <w:r w:rsidRPr="006505E1">
        <w:rPr>
          <w:rFonts w:asciiTheme="majorHAnsi" w:hAnsiTheme="majorHAnsi" w:cstheme="majorHAnsi"/>
          <w:sz w:val="23"/>
          <w:szCs w:val="23"/>
        </w:rPr>
        <w:t xml:space="preserve"> of May. Please follow the below guidelines for submitting evidence: </w:t>
      </w:r>
    </w:p>
    <w:p w14:paraId="5E2743D6" w14:textId="77777777" w:rsidR="00307F42" w:rsidRPr="006505E1" w:rsidRDefault="00307F42" w:rsidP="00324EB3">
      <w:pPr>
        <w:rPr>
          <w:rFonts w:asciiTheme="majorHAnsi" w:hAnsiTheme="majorHAnsi" w:cstheme="majorHAnsi"/>
          <w:sz w:val="23"/>
          <w:szCs w:val="23"/>
        </w:rPr>
      </w:pPr>
    </w:p>
    <w:p w14:paraId="1473F1D1" w14:textId="0C89F0DE" w:rsidR="00324EB3" w:rsidRPr="006505E1" w:rsidRDefault="00324EB3" w:rsidP="00324EB3">
      <w:pPr>
        <w:pStyle w:val="ListParagraph"/>
        <w:numPr>
          <w:ilvl w:val="0"/>
          <w:numId w:val="1"/>
        </w:numPr>
        <w:rPr>
          <w:rFonts w:asciiTheme="majorHAnsi" w:hAnsiTheme="majorHAnsi" w:cstheme="majorHAnsi"/>
          <w:sz w:val="23"/>
          <w:szCs w:val="23"/>
        </w:rPr>
      </w:pPr>
      <w:r w:rsidRPr="006505E1">
        <w:rPr>
          <w:rFonts w:asciiTheme="majorHAnsi" w:hAnsiTheme="majorHAnsi" w:cstheme="majorHAnsi"/>
          <w:sz w:val="23"/>
          <w:szCs w:val="23"/>
        </w:rPr>
        <w:t xml:space="preserve">Clearly state who the submission is from (i.e. whether from yourself in a personal capacity or sent one behalf of an organisation); </w:t>
      </w:r>
    </w:p>
    <w:p w14:paraId="22EA305E" w14:textId="5B4046AC" w:rsidR="00324EB3" w:rsidRPr="006505E1" w:rsidRDefault="00324EB3" w:rsidP="00324EB3">
      <w:pPr>
        <w:pStyle w:val="ListParagraph"/>
        <w:numPr>
          <w:ilvl w:val="0"/>
          <w:numId w:val="1"/>
        </w:numPr>
        <w:rPr>
          <w:rFonts w:asciiTheme="majorHAnsi" w:hAnsiTheme="majorHAnsi" w:cstheme="majorHAnsi"/>
          <w:sz w:val="23"/>
          <w:szCs w:val="23"/>
        </w:rPr>
      </w:pPr>
      <w:r w:rsidRPr="006505E1">
        <w:rPr>
          <w:rFonts w:asciiTheme="majorHAnsi" w:hAnsiTheme="majorHAnsi" w:cstheme="majorHAnsi"/>
          <w:sz w:val="23"/>
          <w:szCs w:val="23"/>
        </w:rPr>
        <w:t xml:space="preserve">Include numbered paragraphs; </w:t>
      </w:r>
    </w:p>
    <w:p w14:paraId="4BE42819" w14:textId="074399C8" w:rsidR="00307F42" w:rsidRPr="006505E1" w:rsidRDefault="00307F42" w:rsidP="00324EB3">
      <w:pPr>
        <w:pStyle w:val="ListParagraph"/>
        <w:numPr>
          <w:ilvl w:val="0"/>
          <w:numId w:val="1"/>
        </w:numPr>
        <w:rPr>
          <w:rFonts w:asciiTheme="majorHAnsi" w:hAnsiTheme="majorHAnsi" w:cstheme="majorHAnsi"/>
          <w:sz w:val="23"/>
          <w:szCs w:val="23"/>
        </w:rPr>
      </w:pPr>
      <w:r w:rsidRPr="006505E1">
        <w:rPr>
          <w:rFonts w:asciiTheme="majorHAnsi" w:hAnsiTheme="majorHAnsi" w:cstheme="majorHAnsi"/>
          <w:sz w:val="23"/>
          <w:szCs w:val="23"/>
        </w:rPr>
        <w:t xml:space="preserve">Include a summary of key recommendations at the start of the submission; </w:t>
      </w:r>
    </w:p>
    <w:p w14:paraId="084903B9" w14:textId="43979041" w:rsidR="00324EB3" w:rsidRPr="006505E1" w:rsidRDefault="00324EB3" w:rsidP="00324EB3">
      <w:pPr>
        <w:pStyle w:val="ListParagraph"/>
        <w:numPr>
          <w:ilvl w:val="0"/>
          <w:numId w:val="1"/>
        </w:numPr>
        <w:rPr>
          <w:rFonts w:asciiTheme="majorHAnsi" w:hAnsiTheme="majorHAnsi" w:cstheme="majorHAnsi"/>
          <w:sz w:val="23"/>
          <w:szCs w:val="23"/>
        </w:rPr>
      </w:pPr>
      <w:r w:rsidRPr="006505E1">
        <w:rPr>
          <w:rFonts w:asciiTheme="majorHAnsi" w:hAnsiTheme="majorHAnsi" w:cstheme="majorHAnsi"/>
          <w:sz w:val="23"/>
          <w:szCs w:val="23"/>
        </w:rPr>
        <w:t xml:space="preserve">Include no more than 3,000 words; </w:t>
      </w:r>
    </w:p>
    <w:p w14:paraId="2885DADE" w14:textId="476F4866" w:rsidR="00324EB3" w:rsidRPr="006505E1" w:rsidRDefault="00324EB3" w:rsidP="00324EB3">
      <w:pPr>
        <w:pStyle w:val="ListParagraph"/>
        <w:numPr>
          <w:ilvl w:val="0"/>
          <w:numId w:val="1"/>
        </w:numPr>
        <w:rPr>
          <w:rFonts w:asciiTheme="majorHAnsi" w:hAnsiTheme="majorHAnsi" w:cstheme="majorHAnsi"/>
          <w:sz w:val="23"/>
          <w:szCs w:val="23"/>
        </w:rPr>
      </w:pPr>
      <w:r w:rsidRPr="006505E1">
        <w:rPr>
          <w:rFonts w:asciiTheme="majorHAnsi" w:hAnsiTheme="majorHAnsi" w:cstheme="majorHAnsi"/>
          <w:sz w:val="23"/>
          <w:szCs w:val="23"/>
        </w:rPr>
        <w:t xml:space="preserve">Attach the submission to an email as a single document, in Word format. </w:t>
      </w:r>
    </w:p>
    <w:p w14:paraId="13395A7B" w14:textId="7F1A88BB" w:rsidR="00307F42" w:rsidRPr="006505E1" w:rsidRDefault="00307F42" w:rsidP="00307F42">
      <w:pPr>
        <w:rPr>
          <w:rFonts w:asciiTheme="majorHAnsi" w:hAnsiTheme="majorHAnsi" w:cstheme="majorHAnsi"/>
          <w:sz w:val="23"/>
          <w:szCs w:val="23"/>
        </w:rPr>
      </w:pPr>
    </w:p>
    <w:p w14:paraId="37FC7D33" w14:textId="15464F44" w:rsidR="00307F42" w:rsidRPr="006505E1" w:rsidRDefault="00307F42" w:rsidP="00307F42">
      <w:pPr>
        <w:rPr>
          <w:rFonts w:asciiTheme="majorHAnsi" w:hAnsiTheme="majorHAnsi" w:cstheme="majorHAnsi"/>
          <w:sz w:val="23"/>
          <w:szCs w:val="23"/>
        </w:rPr>
      </w:pPr>
      <w:r w:rsidRPr="006505E1">
        <w:rPr>
          <w:rFonts w:asciiTheme="majorHAnsi" w:hAnsiTheme="majorHAnsi" w:cstheme="majorHAnsi"/>
          <w:sz w:val="23"/>
          <w:szCs w:val="23"/>
        </w:rPr>
        <w:t xml:space="preserve">The APPG values diversity and encourages civil society and TB affected communities to submit evidence. Following the review of written evidence, you may be asked to provide further evidence for clarification, in written or verbal form. </w:t>
      </w:r>
    </w:p>
    <w:p w14:paraId="6C0E8B8F" w14:textId="050CD0D5" w:rsidR="00307F42" w:rsidRPr="006505E1" w:rsidRDefault="00307F42" w:rsidP="00307F42">
      <w:pPr>
        <w:rPr>
          <w:rFonts w:asciiTheme="majorHAnsi" w:hAnsiTheme="majorHAnsi" w:cstheme="majorHAnsi"/>
          <w:sz w:val="23"/>
          <w:szCs w:val="23"/>
        </w:rPr>
      </w:pPr>
    </w:p>
    <w:p w14:paraId="57B433CC" w14:textId="4AE3CC79" w:rsidR="00307F42" w:rsidRPr="006505E1" w:rsidRDefault="00307F42" w:rsidP="00307F42">
      <w:pPr>
        <w:rPr>
          <w:rFonts w:asciiTheme="majorHAnsi" w:hAnsiTheme="majorHAnsi" w:cstheme="majorHAnsi"/>
          <w:sz w:val="23"/>
          <w:szCs w:val="23"/>
        </w:rPr>
      </w:pPr>
      <w:r w:rsidRPr="006505E1">
        <w:rPr>
          <w:rFonts w:asciiTheme="majorHAnsi" w:hAnsiTheme="majorHAnsi" w:cstheme="majorHAnsi"/>
          <w:sz w:val="23"/>
          <w:szCs w:val="23"/>
        </w:rPr>
        <w:t xml:space="preserve">Written evidence may be referenced in the final report and published on the APPG’s website. If you </w:t>
      </w:r>
      <w:r w:rsidR="0021142D" w:rsidRPr="006505E1">
        <w:rPr>
          <w:rFonts w:asciiTheme="majorHAnsi" w:hAnsiTheme="majorHAnsi" w:cstheme="majorHAnsi"/>
          <w:sz w:val="23"/>
          <w:szCs w:val="23"/>
        </w:rPr>
        <w:t>wish</w:t>
      </w:r>
      <w:r w:rsidRPr="006505E1">
        <w:rPr>
          <w:rFonts w:asciiTheme="majorHAnsi" w:hAnsiTheme="majorHAnsi" w:cstheme="majorHAnsi"/>
          <w:sz w:val="23"/>
          <w:szCs w:val="23"/>
        </w:rPr>
        <w:t xml:space="preserve"> your evidence to be anonymous, please make this clear at the time of submission. </w:t>
      </w:r>
    </w:p>
    <w:p w14:paraId="6734477C" w14:textId="5BA74280" w:rsidR="00307F42" w:rsidRPr="006505E1" w:rsidRDefault="00307F42" w:rsidP="00307F42">
      <w:pPr>
        <w:rPr>
          <w:rFonts w:asciiTheme="majorHAnsi" w:hAnsiTheme="majorHAnsi" w:cstheme="majorHAnsi"/>
          <w:sz w:val="23"/>
          <w:szCs w:val="23"/>
        </w:rPr>
      </w:pPr>
    </w:p>
    <w:p w14:paraId="3AAF1C44" w14:textId="5CF2CDF2" w:rsidR="00307F42" w:rsidRPr="006505E1" w:rsidRDefault="00307F42" w:rsidP="00307F42">
      <w:pPr>
        <w:rPr>
          <w:rFonts w:asciiTheme="majorHAnsi" w:hAnsiTheme="majorHAnsi" w:cstheme="majorHAnsi"/>
          <w:sz w:val="23"/>
          <w:szCs w:val="23"/>
        </w:rPr>
      </w:pPr>
      <w:r w:rsidRPr="006505E1">
        <w:rPr>
          <w:rFonts w:asciiTheme="majorHAnsi" w:hAnsiTheme="majorHAnsi" w:cstheme="majorHAnsi"/>
          <w:sz w:val="23"/>
          <w:szCs w:val="23"/>
        </w:rPr>
        <w:t xml:space="preserve">Submissions should be emailed to the APPG’s secretariat at </w:t>
      </w:r>
      <w:hyperlink r:id="rId7" w:history="1">
        <w:r w:rsidRPr="006505E1">
          <w:rPr>
            <w:rStyle w:val="Hyperlink"/>
            <w:rFonts w:asciiTheme="majorHAnsi" w:hAnsiTheme="majorHAnsi" w:cstheme="majorHAnsi"/>
            <w:sz w:val="23"/>
            <w:szCs w:val="23"/>
          </w:rPr>
          <w:t>info@appg-tb.org.uk</w:t>
        </w:r>
      </w:hyperlink>
      <w:r w:rsidRPr="006505E1">
        <w:rPr>
          <w:rFonts w:asciiTheme="majorHAnsi" w:hAnsiTheme="majorHAnsi" w:cstheme="majorHAnsi"/>
          <w:sz w:val="23"/>
          <w:szCs w:val="23"/>
        </w:rPr>
        <w:t xml:space="preserve">. If you have any queries about the report or require further information, please contact the Secretariat at the above address. </w:t>
      </w:r>
    </w:p>
    <w:sectPr w:rsidR="00307F42" w:rsidRPr="006505E1" w:rsidSect="007A19F0">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EDF87" w14:textId="77777777" w:rsidR="00640716" w:rsidRDefault="00640716" w:rsidP="00D038E2">
      <w:r>
        <w:separator/>
      </w:r>
    </w:p>
  </w:endnote>
  <w:endnote w:type="continuationSeparator" w:id="0">
    <w:p w14:paraId="3DF2057D" w14:textId="77777777" w:rsidR="00640716" w:rsidRDefault="00640716" w:rsidP="00D0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C8E6C" w14:textId="77777777" w:rsidR="00640716" w:rsidRDefault="00640716" w:rsidP="00D038E2">
      <w:r>
        <w:separator/>
      </w:r>
    </w:p>
  </w:footnote>
  <w:footnote w:type="continuationSeparator" w:id="0">
    <w:p w14:paraId="5B02CBD6" w14:textId="77777777" w:rsidR="00640716" w:rsidRDefault="00640716" w:rsidP="00D0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4DC3" w14:textId="79076B6B" w:rsidR="008A2152" w:rsidRDefault="008A2152">
    <w:pPr>
      <w:pStyle w:val="Header"/>
    </w:pPr>
    <w:r>
      <w:rPr>
        <w:noProof/>
      </w:rPr>
      <w:drawing>
        <wp:anchor distT="0" distB="0" distL="114300" distR="114300" simplePos="0" relativeHeight="251658240" behindDoc="0" locked="0" layoutInCell="1" allowOverlap="1" wp14:anchorId="2CB0D964" wp14:editId="7184C4B9">
          <wp:simplePos x="0" y="0"/>
          <wp:positionH relativeFrom="margin">
            <wp:align>center</wp:align>
          </wp:positionH>
          <wp:positionV relativeFrom="paragraph">
            <wp:posOffset>0</wp:posOffset>
          </wp:positionV>
          <wp:extent cx="2480733" cy="93178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PPG Logo-1.jpg"/>
                  <pic:cNvPicPr/>
                </pic:nvPicPr>
                <pic:blipFill>
                  <a:blip r:embed="rId1">
                    <a:extLst>
                      <a:ext uri="{28A0092B-C50C-407E-A947-70E740481C1C}">
                        <a14:useLocalDpi xmlns:a14="http://schemas.microsoft.com/office/drawing/2010/main" val="0"/>
                      </a:ext>
                    </a:extLst>
                  </a:blip>
                  <a:stretch>
                    <a:fillRect/>
                  </a:stretch>
                </pic:blipFill>
                <pic:spPr>
                  <a:xfrm>
                    <a:off x="0" y="0"/>
                    <a:ext cx="2480733" cy="9317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D6915"/>
    <w:multiLevelType w:val="hybridMultilevel"/>
    <w:tmpl w:val="7E20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676"/>
    <w:rsid w:val="0021142D"/>
    <w:rsid w:val="00267305"/>
    <w:rsid w:val="00307F42"/>
    <w:rsid w:val="00314676"/>
    <w:rsid w:val="00324EB3"/>
    <w:rsid w:val="003E54B5"/>
    <w:rsid w:val="00412967"/>
    <w:rsid w:val="004D3D19"/>
    <w:rsid w:val="004E7169"/>
    <w:rsid w:val="00640716"/>
    <w:rsid w:val="006505E1"/>
    <w:rsid w:val="00685559"/>
    <w:rsid w:val="006B110A"/>
    <w:rsid w:val="007A19F0"/>
    <w:rsid w:val="008077F8"/>
    <w:rsid w:val="008A2152"/>
    <w:rsid w:val="00995B0E"/>
    <w:rsid w:val="00AC1830"/>
    <w:rsid w:val="00B44550"/>
    <w:rsid w:val="00D03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AFD4F"/>
  <w15:chartTrackingRefBased/>
  <w15:docId w15:val="{1876FE3B-78BE-C54B-B0D1-3618AC6A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B3"/>
    <w:pPr>
      <w:ind w:left="720"/>
      <w:contextualSpacing/>
    </w:pPr>
  </w:style>
  <w:style w:type="character" w:styleId="Hyperlink">
    <w:name w:val="Hyperlink"/>
    <w:basedOn w:val="DefaultParagraphFont"/>
    <w:uiPriority w:val="99"/>
    <w:unhideWhenUsed/>
    <w:rsid w:val="00307F42"/>
    <w:rPr>
      <w:color w:val="0563C1" w:themeColor="hyperlink"/>
      <w:u w:val="single"/>
    </w:rPr>
  </w:style>
  <w:style w:type="character" w:customStyle="1" w:styleId="UnresolvedMention1">
    <w:name w:val="Unresolved Mention1"/>
    <w:basedOn w:val="DefaultParagraphFont"/>
    <w:uiPriority w:val="99"/>
    <w:semiHidden/>
    <w:unhideWhenUsed/>
    <w:rsid w:val="00307F42"/>
    <w:rPr>
      <w:color w:val="605E5C"/>
      <w:shd w:val="clear" w:color="auto" w:fill="E1DFDD"/>
    </w:rPr>
  </w:style>
  <w:style w:type="paragraph" w:styleId="BalloonText">
    <w:name w:val="Balloon Text"/>
    <w:basedOn w:val="Normal"/>
    <w:link w:val="BalloonTextChar"/>
    <w:uiPriority w:val="99"/>
    <w:semiHidden/>
    <w:unhideWhenUsed/>
    <w:rsid w:val="00AC18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183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67305"/>
    <w:rPr>
      <w:sz w:val="18"/>
      <w:szCs w:val="18"/>
    </w:rPr>
  </w:style>
  <w:style w:type="paragraph" w:styleId="CommentText">
    <w:name w:val="annotation text"/>
    <w:basedOn w:val="Normal"/>
    <w:link w:val="CommentTextChar"/>
    <w:uiPriority w:val="99"/>
    <w:semiHidden/>
    <w:unhideWhenUsed/>
    <w:rsid w:val="00267305"/>
  </w:style>
  <w:style w:type="character" w:customStyle="1" w:styleId="CommentTextChar">
    <w:name w:val="Comment Text Char"/>
    <w:basedOn w:val="DefaultParagraphFont"/>
    <w:link w:val="CommentText"/>
    <w:uiPriority w:val="99"/>
    <w:semiHidden/>
    <w:rsid w:val="00267305"/>
  </w:style>
  <w:style w:type="paragraph" w:styleId="CommentSubject">
    <w:name w:val="annotation subject"/>
    <w:basedOn w:val="CommentText"/>
    <w:next w:val="CommentText"/>
    <w:link w:val="CommentSubjectChar"/>
    <w:uiPriority w:val="99"/>
    <w:semiHidden/>
    <w:unhideWhenUsed/>
    <w:rsid w:val="00267305"/>
    <w:rPr>
      <w:b/>
      <w:bCs/>
      <w:sz w:val="20"/>
      <w:szCs w:val="20"/>
    </w:rPr>
  </w:style>
  <w:style w:type="character" w:customStyle="1" w:styleId="CommentSubjectChar">
    <w:name w:val="Comment Subject Char"/>
    <w:basedOn w:val="CommentTextChar"/>
    <w:link w:val="CommentSubject"/>
    <w:uiPriority w:val="99"/>
    <w:semiHidden/>
    <w:rsid w:val="00267305"/>
    <w:rPr>
      <w:b/>
      <w:bCs/>
      <w:sz w:val="20"/>
      <w:szCs w:val="20"/>
    </w:rPr>
  </w:style>
  <w:style w:type="paragraph" w:styleId="Header">
    <w:name w:val="header"/>
    <w:basedOn w:val="Normal"/>
    <w:link w:val="HeaderChar"/>
    <w:uiPriority w:val="99"/>
    <w:unhideWhenUsed/>
    <w:rsid w:val="00D038E2"/>
    <w:pPr>
      <w:tabs>
        <w:tab w:val="center" w:pos="4513"/>
        <w:tab w:val="right" w:pos="9026"/>
      </w:tabs>
    </w:pPr>
  </w:style>
  <w:style w:type="character" w:customStyle="1" w:styleId="HeaderChar">
    <w:name w:val="Header Char"/>
    <w:basedOn w:val="DefaultParagraphFont"/>
    <w:link w:val="Header"/>
    <w:uiPriority w:val="99"/>
    <w:rsid w:val="00D038E2"/>
  </w:style>
  <w:style w:type="paragraph" w:styleId="Footer">
    <w:name w:val="footer"/>
    <w:basedOn w:val="Normal"/>
    <w:link w:val="FooterChar"/>
    <w:uiPriority w:val="99"/>
    <w:unhideWhenUsed/>
    <w:rsid w:val="00D038E2"/>
    <w:pPr>
      <w:tabs>
        <w:tab w:val="center" w:pos="4513"/>
        <w:tab w:val="right" w:pos="9026"/>
      </w:tabs>
    </w:pPr>
  </w:style>
  <w:style w:type="character" w:customStyle="1" w:styleId="FooterChar">
    <w:name w:val="Footer Char"/>
    <w:basedOn w:val="DefaultParagraphFont"/>
    <w:link w:val="Footer"/>
    <w:uiPriority w:val="99"/>
    <w:rsid w:val="00D0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ppg-t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8</cp:revision>
  <dcterms:created xsi:type="dcterms:W3CDTF">2020-04-07T16:31:00Z</dcterms:created>
  <dcterms:modified xsi:type="dcterms:W3CDTF">2020-04-15T15:39:00Z</dcterms:modified>
</cp:coreProperties>
</file>