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F603F" w14:textId="77777777" w:rsidR="003F3E5F" w:rsidRPr="0072320C" w:rsidRDefault="003F3E5F" w:rsidP="003F3E5F">
      <w:pPr>
        <w:ind w:left="360"/>
        <w:jc w:val="center"/>
        <w:rPr>
          <w:rFonts w:ascii="Rockwell" w:hAnsi="Rockwell"/>
          <w:sz w:val="20"/>
          <w:szCs w:val="20"/>
        </w:rPr>
      </w:pPr>
      <w:r w:rsidRPr="0072320C">
        <w:rPr>
          <w:rFonts w:ascii="Rockwell" w:hAnsi="Rockwell"/>
          <w:sz w:val="20"/>
          <w:szCs w:val="20"/>
        </w:rPr>
        <w:t>Review Guide for ‘History of Test’</w:t>
      </w:r>
    </w:p>
    <w:p w14:paraId="1FDC3837" w14:textId="77777777" w:rsidR="003F3E5F" w:rsidRPr="0072320C" w:rsidRDefault="003F3E5F" w:rsidP="003F3E5F">
      <w:pPr>
        <w:ind w:left="360"/>
        <w:jc w:val="both"/>
        <w:rPr>
          <w:rFonts w:ascii="Rockwell" w:hAnsi="Rockwell"/>
          <w:sz w:val="20"/>
          <w:szCs w:val="20"/>
        </w:rPr>
      </w:pPr>
    </w:p>
    <w:p w14:paraId="5E655BF6" w14:textId="77777777" w:rsidR="00253011" w:rsidRPr="0072320C" w:rsidRDefault="00253011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sz w:val="20"/>
          <w:szCs w:val="20"/>
          <w:lang w:val="en-CA"/>
        </w:rPr>
        <w:t>Archaeologist and Scientists create ‘</w:t>
      </w:r>
      <w:proofErr w:type="spellStart"/>
      <w:r w:rsidRPr="0072320C">
        <w:rPr>
          <w:rFonts w:ascii="Rockwell" w:hAnsi="Rockwell"/>
          <w:sz w:val="20"/>
          <w:szCs w:val="20"/>
          <w:lang w:val="en-CA"/>
        </w:rPr>
        <w:t>Beringia</w:t>
      </w:r>
      <w:proofErr w:type="spellEnd"/>
      <w:r w:rsidRPr="0072320C">
        <w:rPr>
          <w:rFonts w:ascii="Rockwell" w:hAnsi="Rockwell"/>
          <w:sz w:val="20"/>
          <w:szCs w:val="20"/>
          <w:lang w:val="en-CA"/>
        </w:rPr>
        <w:t xml:space="preserve"> Theory’ that Indigenous people travelled across a land bridge to North America from Siberia during the last Ice Age</w:t>
      </w:r>
    </w:p>
    <w:p w14:paraId="7185DF3B" w14:textId="77777777" w:rsidR="00E75E3C" w:rsidRPr="0072320C" w:rsidRDefault="00253011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>John Cabot</w:t>
      </w:r>
      <w:r w:rsidRPr="0072320C">
        <w:rPr>
          <w:rFonts w:ascii="Rockwell" w:hAnsi="Rockwell"/>
          <w:sz w:val="20"/>
          <w:szCs w:val="20"/>
        </w:rPr>
        <w:t>: 1492, English Explorer, Discovered North America – called it ‘New-</w:t>
      </w:r>
      <w:proofErr w:type="spellStart"/>
      <w:r w:rsidRPr="0072320C">
        <w:rPr>
          <w:rFonts w:ascii="Rockwell" w:hAnsi="Rockwell"/>
          <w:sz w:val="20"/>
          <w:szCs w:val="20"/>
        </w:rPr>
        <w:t>Foundland</w:t>
      </w:r>
      <w:proofErr w:type="spellEnd"/>
      <w:r w:rsidRPr="0072320C">
        <w:rPr>
          <w:rFonts w:ascii="Rockwell" w:hAnsi="Rockwell"/>
          <w:sz w:val="20"/>
          <w:szCs w:val="20"/>
        </w:rPr>
        <w:t xml:space="preserve">’. </w:t>
      </w:r>
    </w:p>
    <w:p w14:paraId="37D1C5BB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>Jacques Cartier</w:t>
      </w:r>
      <w:r w:rsidR="00253011" w:rsidRPr="0072320C">
        <w:rPr>
          <w:rFonts w:ascii="Rockwell" w:hAnsi="Rockwell"/>
          <w:sz w:val="20"/>
          <w:szCs w:val="20"/>
        </w:rPr>
        <w:t>: French Explorer – Made 3 voyages to the St. Lawrence in 1534, 1536, 1541. Failed to establish a Colony.</w:t>
      </w:r>
    </w:p>
    <w:p w14:paraId="059B74F9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>Samuel de Champlain</w:t>
      </w:r>
      <w:r w:rsidR="00253011" w:rsidRPr="0072320C">
        <w:rPr>
          <w:rFonts w:ascii="Rockwell" w:hAnsi="Rockwell"/>
          <w:sz w:val="20"/>
          <w:szCs w:val="20"/>
        </w:rPr>
        <w:t>: 1608-</w:t>
      </w:r>
      <w:proofErr w:type="gramStart"/>
      <w:r w:rsidR="00253011" w:rsidRPr="0072320C">
        <w:rPr>
          <w:rFonts w:ascii="Rockwell" w:hAnsi="Rockwell"/>
          <w:sz w:val="20"/>
          <w:szCs w:val="20"/>
        </w:rPr>
        <w:t>1609,</w:t>
      </w:r>
      <w:proofErr w:type="gramEnd"/>
      <w:r w:rsidR="00253011" w:rsidRPr="0072320C">
        <w:rPr>
          <w:rFonts w:ascii="Rockwell" w:hAnsi="Rockwell"/>
          <w:sz w:val="20"/>
          <w:szCs w:val="20"/>
        </w:rPr>
        <w:t xml:space="preserve"> comes to St. Lawrence. Establishes a Colony at Stadacona, allies with the Algonquians, </w:t>
      </w:r>
      <w:proofErr w:type="spellStart"/>
      <w:r w:rsidR="00253011" w:rsidRPr="0072320C">
        <w:rPr>
          <w:rFonts w:ascii="Rockwell" w:hAnsi="Rockwell"/>
          <w:sz w:val="20"/>
          <w:szCs w:val="20"/>
        </w:rPr>
        <w:t>Montanais</w:t>
      </w:r>
      <w:proofErr w:type="spellEnd"/>
      <w:r w:rsidR="00253011" w:rsidRPr="0072320C">
        <w:rPr>
          <w:rFonts w:ascii="Rockwell" w:hAnsi="Rockwell"/>
          <w:sz w:val="20"/>
          <w:szCs w:val="20"/>
        </w:rPr>
        <w:t xml:space="preserve">, and the Huron against the </w:t>
      </w:r>
      <w:proofErr w:type="spellStart"/>
      <w:r w:rsidR="00253011" w:rsidRPr="0072320C">
        <w:rPr>
          <w:rFonts w:ascii="Rockwell" w:hAnsi="Rockwell"/>
          <w:sz w:val="20"/>
          <w:szCs w:val="20"/>
        </w:rPr>
        <w:t>Iroqouis</w:t>
      </w:r>
      <w:proofErr w:type="spellEnd"/>
      <w:r w:rsidR="00253011" w:rsidRPr="0072320C">
        <w:rPr>
          <w:rFonts w:ascii="Rockwell" w:hAnsi="Rockwell"/>
          <w:sz w:val="20"/>
          <w:szCs w:val="20"/>
        </w:rPr>
        <w:t>. This is now known as ‘New France’</w:t>
      </w:r>
    </w:p>
    <w:p w14:paraId="37E3265C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>Fur Trade</w:t>
      </w:r>
      <w:r w:rsidR="00253011" w:rsidRPr="0072320C">
        <w:rPr>
          <w:rFonts w:ascii="Rockwell" w:hAnsi="Rockwell"/>
          <w:sz w:val="20"/>
          <w:szCs w:val="20"/>
        </w:rPr>
        <w:t>: Primary industry in New France, thanks to the efforts of the ‘</w:t>
      </w:r>
      <w:proofErr w:type="spellStart"/>
      <w:r w:rsidR="00253011" w:rsidRPr="0072320C">
        <w:rPr>
          <w:rFonts w:ascii="Rockwell" w:hAnsi="Rockwell"/>
          <w:sz w:val="20"/>
          <w:szCs w:val="20"/>
        </w:rPr>
        <w:t>Coureurs</w:t>
      </w:r>
      <w:proofErr w:type="spellEnd"/>
      <w:r w:rsidR="00253011" w:rsidRPr="0072320C">
        <w:rPr>
          <w:rFonts w:ascii="Rockwell" w:hAnsi="Rockwell"/>
          <w:sz w:val="20"/>
          <w:szCs w:val="20"/>
        </w:rPr>
        <w:t xml:space="preserve"> de Bois (Runners of the Forest) who go to the Indian Villages to get the Furs in the winter)</w:t>
      </w:r>
    </w:p>
    <w:p w14:paraId="20437037" w14:textId="77777777" w:rsidR="0072320C" w:rsidRPr="0072320C" w:rsidRDefault="0072320C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 xml:space="preserve">Jesuits </w:t>
      </w:r>
      <w:r w:rsidRPr="0072320C">
        <w:rPr>
          <w:rFonts w:ascii="Rockwell" w:hAnsi="Rockwell"/>
          <w:sz w:val="20"/>
          <w:szCs w:val="20"/>
          <w:lang w:val="en-CA"/>
        </w:rPr>
        <w:t>– Catholic Priests. They came to Canada hoping to convert indigenous people to Catholicism/Christianity.</w:t>
      </w:r>
    </w:p>
    <w:p w14:paraId="5634AAD2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>Mercantilism</w:t>
      </w:r>
      <w:r w:rsidR="00253011" w:rsidRPr="0072320C">
        <w:rPr>
          <w:rFonts w:ascii="Rockwell" w:hAnsi="Rockwell"/>
          <w:sz w:val="20"/>
          <w:szCs w:val="20"/>
        </w:rPr>
        <w:t xml:space="preserve">: A system of trade whereby the colony provides raw resources for the mother colony that turns them into manufactured products and sells them back to the colony. </w:t>
      </w:r>
    </w:p>
    <w:p w14:paraId="3D8A2703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>Huron/Iroquois</w:t>
      </w:r>
      <w:r w:rsidR="00253011" w:rsidRPr="0072320C">
        <w:rPr>
          <w:rFonts w:ascii="Rockwell" w:hAnsi="Rockwell"/>
          <w:sz w:val="20"/>
          <w:szCs w:val="20"/>
        </w:rPr>
        <w:t xml:space="preserve">: two indigenous groups at war with one another in the Great Lakes region. Huron allied with the French. Iroquois with the English. </w:t>
      </w:r>
    </w:p>
    <w:p w14:paraId="78076711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>HBC</w:t>
      </w:r>
      <w:r w:rsidR="0072320C" w:rsidRPr="0072320C">
        <w:rPr>
          <w:rFonts w:ascii="Rockwell" w:hAnsi="Rockwell"/>
          <w:b/>
          <w:sz w:val="20"/>
          <w:szCs w:val="20"/>
        </w:rPr>
        <w:t xml:space="preserve"> (1670)</w:t>
      </w:r>
      <w:r w:rsidRPr="0072320C">
        <w:rPr>
          <w:rFonts w:ascii="Rockwell" w:hAnsi="Rockwell"/>
          <w:b/>
          <w:sz w:val="20"/>
          <w:szCs w:val="20"/>
        </w:rPr>
        <w:t>/</w:t>
      </w:r>
      <w:proofErr w:type="gramStart"/>
      <w:r w:rsidRPr="0072320C">
        <w:rPr>
          <w:rFonts w:ascii="Rockwell" w:hAnsi="Rockwell"/>
          <w:b/>
          <w:sz w:val="20"/>
          <w:szCs w:val="20"/>
        </w:rPr>
        <w:t>NWC</w:t>
      </w:r>
      <w:r w:rsidR="0072320C" w:rsidRPr="0072320C">
        <w:rPr>
          <w:rFonts w:ascii="Rockwell" w:hAnsi="Rockwell"/>
          <w:b/>
          <w:sz w:val="20"/>
          <w:szCs w:val="20"/>
        </w:rPr>
        <w:t>(</w:t>
      </w:r>
      <w:proofErr w:type="gramEnd"/>
      <w:r w:rsidR="0072320C" w:rsidRPr="0072320C">
        <w:rPr>
          <w:rFonts w:ascii="Rockwell" w:hAnsi="Rockwell"/>
          <w:b/>
          <w:sz w:val="20"/>
          <w:szCs w:val="20"/>
        </w:rPr>
        <w:t>1779)</w:t>
      </w:r>
      <w:r w:rsidRPr="0072320C">
        <w:rPr>
          <w:rFonts w:ascii="Rockwell" w:hAnsi="Rockwell"/>
          <w:b/>
          <w:sz w:val="20"/>
          <w:szCs w:val="20"/>
        </w:rPr>
        <w:t xml:space="preserve"> (Merger in 1821)</w:t>
      </w:r>
      <w:r w:rsidR="00253011" w:rsidRPr="0072320C">
        <w:rPr>
          <w:rFonts w:ascii="Rockwell" w:hAnsi="Rockwell"/>
          <w:b/>
          <w:sz w:val="20"/>
          <w:szCs w:val="20"/>
        </w:rPr>
        <w:t>:</w:t>
      </w:r>
      <w:r w:rsidR="00253011" w:rsidRPr="0072320C">
        <w:rPr>
          <w:rFonts w:ascii="Rockwell" w:hAnsi="Rockwell"/>
          <w:sz w:val="20"/>
          <w:szCs w:val="20"/>
        </w:rPr>
        <w:t xml:space="preserve"> Formed the HBC.</w:t>
      </w:r>
    </w:p>
    <w:p w14:paraId="4F09F43B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>1837 Rebellions in UC/LC</w:t>
      </w:r>
      <w:r w:rsidR="00253011" w:rsidRPr="0072320C">
        <w:rPr>
          <w:rFonts w:ascii="Rockwell" w:hAnsi="Rockwell"/>
          <w:sz w:val="20"/>
          <w:szCs w:val="20"/>
        </w:rPr>
        <w:t xml:space="preserve">: Lead by William Lyon Mackenzie in UC and Joseph Louie </w:t>
      </w:r>
      <w:proofErr w:type="spellStart"/>
      <w:r w:rsidR="00253011" w:rsidRPr="0072320C">
        <w:rPr>
          <w:rFonts w:ascii="Rockwell" w:hAnsi="Rockwell"/>
          <w:sz w:val="20"/>
          <w:szCs w:val="20"/>
        </w:rPr>
        <w:t>Papineau</w:t>
      </w:r>
      <w:proofErr w:type="spellEnd"/>
      <w:r w:rsidR="00253011" w:rsidRPr="0072320C">
        <w:rPr>
          <w:rFonts w:ascii="Rockwell" w:hAnsi="Rockwell"/>
          <w:sz w:val="20"/>
          <w:szCs w:val="20"/>
        </w:rPr>
        <w:t xml:space="preserve"> in LC. </w:t>
      </w:r>
    </w:p>
    <w:p w14:paraId="4BEB5B6B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>Lord Durham Report</w:t>
      </w:r>
      <w:r w:rsidR="00253011" w:rsidRPr="0072320C">
        <w:rPr>
          <w:rFonts w:ascii="Rockwell" w:hAnsi="Rockwell"/>
          <w:b/>
          <w:sz w:val="20"/>
          <w:szCs w:val="20"/>
        </w:rPr>
        <w:t>:</w:t>
      </w:r>
      <w:r w:rsidR="00253011" w:rsidRPr="0072320C">
        <w:rPr>
          <w:rFonts w:ascii="Rockwell" w:hAnsi="Rockwell"/>
          <w:sz w:val="20"/>
          <w:szCs w:val="20"/>
        </w:rPr>
        <w:t xml:space="preserve"> Writes a report to Britain suggesting the two provinces unite.</w:t>
      </w:r>
    </w:p>
    <w:p w14:paraId="1F1EE580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 xml:space="preserve">1840 </w:t>
      </w:r>
      <w:r w:rsidRPr="0072320C">
        <w:rPr>
          <w:rFonts w:ascii="Rockwell" w:hAnsi="Rockwell"/>
          <w:b/>
          <w:sz w:val="20"/>
          <w:szCs w:val="20"/>
          <w:lang w:val="mr-IN"/>
        </w:rPr>
        <w:t>–</w:t>
      </w:r>
      <w:r w:rsidRPr="0072320C">
        <w:rPr>
          <w:rFonts w:ascii="Rockwell" w:hAnsi="Rockwell"/>
          <w:b/>
          <w:sz w:val="20"/>
          <w:szCs w:val="20"/>
        </w:rPr>
        <w:t xml:space="preserve"> Act of Union</w:t>
      </w:r>
      <w:r w:rsidR="00253011" w:rsidRPr="0072320C">
        <w:rPr>
          <w:rFonts w:ascii="Rockwell" w:hAnsi="Rockwell"/>
          <w:b/>
          <w:sz w:val="20"/>
          <w:szCs w:val="20"/>
        </w:rPr>
        <w:t>:</w:t>
      </w:r>
      <w:r w:rsidR="00253011" w:rsidRPr="0072320C">
        <w:rPr>
          <w:rFonts w:ascii="Rockwell" w:hAnsi="Rockwell"/>
          <w:sz w:val="20"/>
          <w:szCs w:val="20"/>
        </w:rPr>
        <w:t xml:space="preserve"> Britain demands the two provinces join, forming the ‘Province of Canada’</w:t>
      </w:r>
    </w:p>
    <w:p w14:paraId="7F5719DE" w14:textId="77777777" w:rsidR="00253011" w:rsidRPr="0072320C" w:rsidRDefault="00253011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>1846 –</w:t>
      </w:r>
      <w:r w:rsidRPr="0072320C">
        <w:rPr>
          <w:rFonts w:ascii="Rockwell" w:hAnsi="Rockwell"/>
          <w:sz w:val="20"/>
          <w:szCs w:val="20"/>
          <w:lang w:val="en-CA"/>
        </w:rPr>
        <w:t xml:space="preserve"> Treaty of Washington: Established the 49</w:t>
      </w:r>
      <w:r w:rsidRPr="0072320C">
        <w:rPr>
          <w:rFonts w:ascii="Rockwell" w:hAnsi="Rockwell"/>
          <w:sz w:val="20"/>
          <w:szCs w:val="20"/>
          <w:vertAlign w:val="superscript"/>
          <w:lang w:val="en-CA"/>
        </w:rPr>
        <w:t>th</w:t>
      </w:r>
      <w:r w:rsidRPr="0072320C">
        <w:rPr>
          <w:rFonts w:ascii="Rockwell" w:hAnsi="Rockwell"/>
          <w:sz w:val="20"/>
          <w:szCs w:val="20"/>
          <w:lang w:val="en-CA"/>
        </w:rPr>
        <w:t xml:space="preserve"> Parallel as the Border between US/Canada.</w:t>
      </w:r>
    </w:p>
    <w:p w14:paraId="4B884698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>George Vancouver</w:t>
      </w:r>
      <w:r w:rsidR="00253011" w:rsidRPr="0072320C">
        <w:rPr>
          <w:rFonts w:ascii="Rockwell" w:hAnsi="Rockwell"/>
          <w:b/>
          <w:sz w:val="20"/>
          <w:szCs w:val="20"/>
        </w:rPr>
        <w:t>:</w:t>
      </w:r>
      <w:r w:rsidR="00253011" w:rsidRPr="0072320C">
        <w:rPr>
          <w:rFonts w:ascii="Rockwell" w:hAnsi="Rockwell"/>
          <w:sz w:val="20"/>
          <w:szCs w:val="20"/>
        </w:rPr>
        <w:t xml:space="preserve"> Explorer, 1757-1798, British Royal Navy. </w:t>
      </w:r>
      <w:proofErr w:type="spellStart"/>
      <w:r w:rsidR="00253011" w:rsidRPr="0072320C">
        <w:rPr>
          <w:rFonts w:ascii="Rockwell" w:hAnsi="Rockwell"/>
          <w:sz w:val="20"/>
          <w:szCs w:val="20"/>
        </w:rPr>
        <w:t>Explorered</w:t>
      </w:r>
      <w:proofErr w:type="spellEnd"/>
      <w:r w:rsidR="00253011" w:rsidRPr="0072320C">
        <w:rPr>
          <w:rFonts w:ascii="Rockwell" w:hAnsi="Rockwell"/>
          <w:sz w:val="20"/>
          <w:szCs w:val="20"/>
        </w:rPr>
        <w:t xml:space="preserve"> the Pacific Ocean and Vancouver. He named Mount Baker, which previously held the names “</w:t>
      </w:r>
      <w:proofErr w:type="spellStart"/>
      <w:r w:rsidR="00253011" w:rsidRPr="0072320C">
        <w:rPr>
          <w:rFonts w:ascii="Rockwell" w:hAnsi="Rockwell"/>
          <w:sz w:val="20"/>
          <w:szCs w:val="20"/>
        </w:rPr>
        <w:t>Koma</w:t>
      </w:r>
      <w:proofErr w:type="spellEnd"/>
      <w:r w:rsidR="00253011" w:rsidRPr="0072320C">
        <w:rPr>
          <w:rFonts w:ascii="Rockwell" w:hAnsi="Rockwell"/>
          <w:sz w:val="20"/>
          <w:szCs w:val="20"/>
        </w:rPr>
        <w:t xml:space="preserve"> </w:t>
      </w:r>
      <w:proofErr w:type="spellStart"/>
      <w:r w:rsidR="00253011" w:rsidRPr="0072320C">
        <w:rPr>
          <w:rFonts w:ascii="Rockwell" w:hAnsi="Rockwell"/>
          <w:sz w:val="20"/>
          <w:szCs w:val="20"/>
        </w:rPr>
        <w:t>Kulshan</w:t>
      </w:r>
      <w:proofErr w:type="spellEnd"/>
      <w:r w:rsidR="00253011" w:rsidRPr="0072320C">
        <w:rPr>
          <w:rFonts w:ascii="Rockwell" w:hAnsi="Rockwell"/>
          <w:sz w:val="20"/>
          <w:szCs w:val="20"/>
        </w:rPr>
        <w:t xml:space="preserve"> and Great </w:t>
      </w:r>
      <w:r w:rsidR="0072320C" w:rsidRPr="0072320C">
        <w:rPr>
          <w:rFonts w:ascii="Rockwell" w:hAnsi="Rockwell"/>
          <w:sz w:val="20"/>
          <w:szCs w:val="20"/>
        </w:rPr>
        <w:t>Mount Caramel’</w:t>
      </w:r>
    </w:p>
    <w:p w14:paraId="46091341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>Simon Fraser</w:t>
      </w:r>
      <w:r w:rsidR="00253011" w:rsidRPr="0072320C">
        <w:rPr>
          <w:rFonts w:ascii="Rockwell" w:hAnsi="Rockwell"/>
          <w:sz w:val="20"/>
          <w:szCs w:val="20"/>
        </w:rPr>
        <w:t>:</w:t>
      </w:r>
      <w:r w:rsidR="0072320C" w:rsidRPr="0072320C">
        <w:rPr>
          <w:rFonts w:ascii="Rockwell" w:hAnsi="Rockwell"/>
          <w:sz w:val="20"/>
          <w:szCs w:val="20"/>
        </w:rPr>
        <w:t xml:space="preserve"> Explorer, Named the ‘Fraser River’ and the ‘Thompson River’</w:t>
      </w:r>
    </w:p>
    <w:p w14:paraId="65347CE0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>Alexander Mackenzie</w:t>
      </w:r>
      <w:r w:rsidR="0072320C" w:rsidRPr="0072320C">
        <w:rPr>
          <w:rFonts w:ascii="Rockwell" w:hAnsi="Rockwell"/>
          <w:sz w:val="20"/>
          <w:szCs w:val="20"/>
        </w:rPr>
        <w:t xml:space="preserve">: Travelled west for the NWC, explored the </w:t>
      </w:r>
      <w:proofErr w:type="gramStart"/>
      <w:r w:rsidR="0072320C" w:rsidRPr="0072320C">
        <w:rPr>
          <w:rFonts w:ascii="Rockwell" w:hAnsi="Rockwell"/>
          <w:sz w:val="20"/>
          <w:szCs w:val="20"/>
        </w:rPr>
        <w:t>peace river</w:t>
      </w:r>
      <w:proofErr w:type="gramEnd"/>
      <w:r w:rsidR="0072320C" w:rsidRPr="0072320C">
        <w:rPr>
          <w:rFonts w:ascii="Rockwell" w:hAnsi="Rockwell"/>
          <w:sz w:val="20"/>
          <w:szCs w:val="20"/>
        </w:rPr>
        <w:t>, and Bella Coola.</w:t>
      </w:r>
      <w:r w:rsidR="0072320C">
        <w:rPr>
          <w:rFonts w:ascii="Rockwell" w:hAnsi="Rockwell"/>
          <w:sz w:val="20"/>
          <w:szCs w:val="20"/>
        </w:rPr>
        <w:t xml:space="preserve"> Pre-Lewis and Clarke expedition by 12 years.</w:t>
      </w:r>
    </w:p>
    <w:p w14:paraId="29A79C88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>1858 Gold Rush in Fraser Valley</w:t>
      </w:r>
      <w:r w:rsidR="0072320C" w:rsidRPr="0072320C">
        <w:rPr>
          <w:rFonts w:ascii="Rockwell" w:hAnsi="Rockwell"/>
          <w:b/>
          <w:sz w:val="20"/>
          <w:szCs w:val="20"/>
        </w:rPr>
        <w:t>:</w:t>
      </w:r>
      <w:r w:rsidR="0072320C" w:rsidRPr="0072320C">
        <w:rPr>
          <w:rFonts w:ascii="Rockwell" w:hAnsi="Rockwell"/>
          <w:sz w:val="20"/>
          <w:szCs w:val="20"/>
        </w:rPr>
        <w:t xml:space="preserve"> Brought lots of US immigrants to Canada.</w:t>
      </w:r>
    </w:p>
    <w:p w14:paraId="1E2CCA40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 xml:space="preserve">1866 </w:t>
      </w:r>
      <w:r w:rsidRPr="0072320C">
        <w:rPr>
          <w:rFonts w:ascii="Rockwell" w:hAnsi="Rockwell"/>
          <w:b/>
          <w:sz w:val="20"/>
          <w:szCs w:val="20"/>
          <w:lang w:val="mr-IN"/>
        </w:rPr>
        <w:t>–</w:t>
      </w:r>
      <w:r w:rsidRPr="0072320C">
        <w:rPr>
          <w:rFonts w:ascii="Rockwell" w:hAnsi="Rockwell"/>
          <w:b/>
          <w:sz w:val="20"/>
          <w:szCs w:val="20"/>
        </w:rPr>
        <w:t xml:space="preserve"> Two Colonies merge in BC</w:t>
      </w:r>
      <w:r w:rsidR="0072320C" w:rsidRPr="0072320C">
        <w:rPr>
          <w:rFonts w:ascii="Rockwell" w:hAnsi="Rockwell"/>
          <w:sz w:val="20"/>
          <w:szCs w:val="20"/>
        </w:rPr>
        <w:t>: Mainland Colony and Vancouver Island colony merge; capital is moved to Victoria from New Westminster.</w:t>
      </w:r>
    </w:p>
    <w:p w14:paraId="3757BF9C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 xml:space="preserve">1867 </w:t>
      </w:r>
      <w:r w:rsidRPr="0072320C">
        <w:rPr>
          <w:rFonts w:ascii="Rockwell" w:hAnsi="Rockwell"/>
          <w:b/>
          <w:sz w:val="20"/>
          <w:szCs w:val="20"/>
          <w:lang w:val="mr-IN"/>
        </w:rPr>
        <w:t>–</w:t>
      </w:r>
      <w:r w:rsidRPr="0072320C">
        <w:rPr>
          <w:rFonts w:ascii="Rockwell" w:hAnsi="Rockwell"/>
          <w:b/>
          <w:sz w:val="20"/>
          <w:szCs w:val="20"/>
        </w:rPr>
        <w:t xml:space="preserve"> Confederation:</w:t>
      </w:r>
      <w:r w:rsidRPr="0072320C">
        <w:rPr>
          <w:rFonts w:ascii="Rockwell" w:hAnsi="Rockwell"/>
          <w:sz w:val="20"/>
          <w:szCs w:val="20"/>
        </w:rPr>
        <w:t xml:space="preserve"> Ontario, Quebec, Nova Scotia, New Brunswick</w:t>
      </w:r>
    </w:p>
    <w:p w14:paraId="3C5E8CA7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 xml:space="preserve">Red River Rebellion </w:t>
      </w:r>
      <w:r w:rsidRPr="0072320C">
        <w:rPr>
          <w:rFonts w:ascii="Rockwell" w:hAnsi="Rockwell"/>
          <w:b/>
          <w:sz w:val="20"/>
          <w:szCs w:val="20"/>
          <w:lang w:val="mr-IN"/>
        </w:rPr>
        <w:t>–</w:t>
      </w:r>
      <w:r w:rsidRPr="0072320C">
        <w:rPr>
          <w:rFonts w:ascii="Rockwell" w:hAnsi="Rockwell"/>
          <w:b/>
          <w:sz w:val="20"/>
          <w:szCs w:val="20"/>
        </w:rPr>
        <w:t xml:space="preserve"> 1870</w:t>
      </w:r>
      <w:r w:rsidRPr="0072320C">
        <w:rPr>
          <w:rFonts w:ascii="Rockwell" w:hAnsi="Rockwell"/>
          <w:sz w:val="20"/>
          <w:szCs w:val="20"/>
        </w:rPr>
        <w:t xml:space="preserve"> </w:t>
      </w:r>
      <w:r w:rsidRPr="0072320C">
        <w:rPr>
          <w:rFonts w:ascii="Rockwell" w:hAnsi="Rockwell"/>
          <w:sz w:val="20"/>
          <w:szCs w:val="20"/>
          <w:lang w:val="mr-IN"/>
        </w:rPr>
        <w:t>–</w:t>
      </w:r>
      <w:r w:rsidRPr="0072320C">
        <w:rPr>
          <w:rFonts w:ascii="Rockwell" w:hAnsi="Rockwell"/>
          <w:sz w:val="20"/>
          <w:szCs w:val="20"/>
        </w:rPr>
        <w:t xml:space="preserve"> Manitoba joins thanks to Louis Riel</w:t>
      </w:r>
    </w:p>
    <w:p w14:paraId="1246B95D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sz w:val="20"/>
          <w:szCs w:val="20"/>
        </w:rPr>
        <w:t xml:space="preserve">1871 </w:t>
      </w:r>
      <w:r w:rsidRPr="0072320C">
        <w:rPr>
          <w:rFonts w:ascii="Rockwell" w:hAnsi="Rockwell"/>
          <w:sz w:val="20"/>
          <w:szCs w:val="20"/>
          <w:lang w:val="mr-IN"/>
        </w:rPr>
        <w:t>–</w:t>
      </w:r>
      <w:r w:rsidRPr="0072320C">
        <w:rPr>
          <w:rFonts w:ascii="Rockwell" w:hAnsi="Rockwell"/>
          <w:sz w:val="20"/>
          <w:szCs w:val="20"/>
        </w:rPr>
        <w:t xml:space="preserve"> BC Joins</w:t>
      </w:r>
    </w:p>
    <w:p w14:paraId="3E41DE55" w14:textId="77777777" w:rsidR="00E75E3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  <w:lang w:val="en-CA"/>
        </w:rPr>
      </w:pPr>
      <w:r w:rsidRPr="0072320C">
        <w:rPr>
          <w:rFonts w:ascii="Rockwell" w:hAnsi="Rockwell"/>
          <w:b/>
          <w:sz w:val="20"/>
          <w:szCs w:val="20"/>
        </w:rPr>
        <w:t>Treaties between 1871-1877</w:t>
      </w:r>
      <w:r w:rsidR="0072320C" w:rsidRPr="0072320C">
        <w:rPr>
          <w:rFonts w:ascii="Rockwell" w:hAnsi="Rockwell"/>
          <w:sz w:val="20"/>
          <w:szCs w:val="20"/>
        </w:rPr>
        <w:t xml:space="preserve">: 7 treaties between the Canadian </w:t>
      </w:r>
      <w:proofErr w:type="spellStart"/>
      <w:r w:rsidR="0072320C" w:rsidRPr="0072320C">
        <w:rPr>
          <w:rFonts w:ascii="Rockwell" w:hAnsi="Rockwell"/>
          <w:sz w:val="20"/>
          <w:szCs w:val="20"/>
        </w:rPr>
        <w:t>Govt</w:t>
      </w:r>
      <w:proofErr w:type="spellEnd"/>
      <w:r w:rsidR="0072320C" w:rsidRPr="0072320C">
        <w:rPr>
          <w:rFonts w:ascii="Rockwell" w:hAnsi="Rockwell"/>
          <w:sz w:val="20"/>
          <w:szCs w:val="20"/>
        </w:rPr>
        <w:t xml:space="preserve"> and the indigenous people in Canada.</w:t>
      </w:r>
    </w:p>
    <w:p w14:paraId="7FFB2988" w14:textId="77777777" w:rsidR="008F0BFC" w:rsidRPr="0072320C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0"/>
          <w:szCs w:val="20"/>
        </w:rPr>
      </w:pPr>
      <w:r w:rsidRPr="0072320C">
        <w:rPr>
          <w:rFonts w:ascii="Rockwell" w:hAnsi="Rockwell"/>
          <w:b/>
          <w:sz w:val="20"/>
          <w:szCs w:val="20"/>
        </w:rPr>
        <w:t xml:space="preserve">1885 </w:t>
      </w:r>
      <w:r w:rsidRPr="0072320C">
        <w:rPr>
          <w:rFonts w:ascii="Rockwell" w:hAnsi="Rockwell"/>
          <w:b/>
          <w:sz w:val="20"/>
          <w:szCs w:val="20"/>
          <w:lang w:val="mr-IN"/>
        </w:rPr>
        <w:t>–</w:t>
      </w:r>
      <w:r w:rsidRPr="0072320C">
        <w:rPr>
          <w:rFonts w:ascii="Rockwell" w:hAnsi="Rockwell"/>
          <w:b/>
          <w:sz w:val="20"/>
          <w:szCs w:val="20"/>
        </w:rPr>
        <w:t xml:space="preserve"> Northw</w:t>
      </w:r>
      <w:bookmarkStart w:id="0" w:name="_GoBack"/>
      <w:bookmarkEnd w:id="0"/>
      <w:r w:rsidRPr="0072320C">
        <w:rPr>
          <w:rFonts w:ascii="Rockwell" w:hAnsi="Rockwell"/>
          <w:b/>
          <w:sz w:val="20"/>
          <w:szCs w:val="20"/>
        </w:rPr>
        <w:t>est Rebellion</w:t>
      </w:r>
      <w:r w:rsidR="0072320C">
        <w:rPr>
          <w:rFonts w:ascii="Rockwell" w:hAnsi="Rockwell"/>
          <w:sz w:val="20"/>
          <w:szCs w:val="20"/>
        </w:rPr>
        <w:t xml:space="preserve">: Louis Riel kills Thomas Scott; gets hanged. </w:t>
      </w:r>
    </w:p>
    <w:sectPr w:rsidR="008F0BFC" w:rsidRPr="0072320C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Rockwell">
    <w:panose1 w:val="02060603020205020403"/>
    <w:charset w:val="00"/>
    <w:family w:val="auto"/>
    <w:pitch w:val="variable"/>
    <w:sig w:usb0="810002EF" w:usb1="0000000A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1522"/>
    <w:multiLevelType w:val="hybridMultilevel"/>
    <w:tmpl w:val="DB807E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97656B"/>
    <w:multiLevelType w:val="hybridMultilevel"/>
    <w:tmpl w:val="11C88458"/>
    <w:lvl w:ilvl="0" w:tplc="AB3EE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AB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A44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FA2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0A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C2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7EF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61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29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9534897"/>
    <w:multiLevelType w:val="hybridMultilevel"/>
    <w:tmpl w:val="3F96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5F"/>
    <w:rsid w:val="00253011"/>
    <w:rsid w:val="003F3E5F"/>
    <w:rsid w:val="0072320C"/>
    <w:rsid w:val="008F0BFC"/>
    <w:rsid w:val="00E7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C92D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47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2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9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6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5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88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7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2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78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05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2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9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9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79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1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384</Words>
  <Characters>2195</Characters>
  <Application>Microsoft Macintosh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2</cp:revision>
  <dcterms:created xsi:type="dcterms:W3CDTF">2018-05-07T17:03:00Z</dcterms:created>
  <dcterms:modified xsi:type="dcterms:W3CDTF">2018-05-10T01:20:00Z</dcterms:modified>
</cp:coreProperties>
</file>