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05E" w:rsidRDefault="0033105E" w:rsidP="0033105E">
      <w:pPr>
        <w:spacing w:line="720" w:lineRule="atLeast"/>
        <w:jc w:val="center"/>
        <w:outlineLvl w:val="0"/>
        <w:rPr>
          <w:rFonts w:ascii="&amp;quot" w:eastAsia="Times New Roman" w:hAnsi="&amp;quot"/>
          <w:color w:val="333333"/>
          <w:kern w:val="36"/>
          <w:sz w:val="66"/>
          <w:szCs w:val="66"/>
          <w:lang w:eastAsia="fr-FR"/>
        </w:rPr>
      </w:pPr>
      <w:r w:rsidRPr="0033105E">
        <w:rPr>
          <w:rFonts w:ascii="&amp;quot" w:eastAsia="Times New Roman" w:hAnsi="&amp;quot"/>
          <w:color w:val="333333"/>
          <w:kern w:val="36"/>
          <w:sz w:val="66"/>
          <w:szCs w:val="66"/>
          <w:highlight w:val="yellow"/>
          <w:lang w:eastAsia="fr-FR"/>
        </w:rPr>
        <w:t>Gazette des communes</w:t>
      </w:r>
    </w:p>
    <w:p w:rsidR="0033105E" w:rsidRDefault="0033105E" w:rsidP="0033105E">
      <w:pPr>
        <w:spacing w:line="720" w:lineRule="atLeast"/>
        <w:outlineLvl w:val="0"/>
        <w:rPr>
          <w:rFonts w:ascii="&amp;quot" w:eastAsia="Times New Roman" w:hAnsi="&amp;quot"/>
          <w:color w:val="333333"/>
          <w:kern w:val="36"/>
          <w:sz w:val="66"/>
          <w:szCs w:val="66"/>
          <w:lang w:eastAsia="fr-FR"/>
        </w:rPr>
      </w:pPr>
    </w:p>
    <w:p w:rsidR="0033105E" w:rsidRPr="0033105E" w:rsidRDefault="0033105E" w:rsidP="0033105E">
      <w:pPr>
        <w:spacing w:line="720" w:lineRule="atLeast"/>
        <w:outlineLvl w:val="0"/>
        <w:rPr>
          <w:rFonts w:ascii="&amp;quot" w:eastAsia="Times New Roman" w:hAnsi="&amp;quot"/>
          <w:color w:val="333333"/>
          <w:kern w:val="36"/>
          <w:sz w:val="66"/>
          <w:szCs w:val="66"/>
          <w:lang w:eastAsia="fr-FR"/>
        </w:rPr>
      </w:pPr>
      <w:r w:rsidRPr="0033105E">
        <w:rPr>
          <w:rFonts w:ascii="&amp;quot" w:eastAsia="Times New Roman" w:hAnsi="&amp;quot"/>
          <w:color w:val="333333"/>
          <w:kern w:val="36"/>
          <w:sz w:val="66"/>
          <w:szCs w:val="66"/>
          <w:lang w:eastAsia="fr-FR"/>
        </w:rPr>
        <w:t>Huit propositions pour réformer les concours de la fonction publique</w:t>
      </w:r>
    </w:p>
    <w:p w:rsidR="0033105E" w:rsidRPr="0033105E" w:rsidRDefault="0033105E" w:rsidP="0033105E">
      <w:pPr>
        <w:pBdr>
          <w:bottom w:val="single" w:sz="6" w:space="8" w:color="C8C8C8"/>
        </w:pBdr>
        <w:spacing w:before="100" w:beforeAutospacing="1" w:after="300"/>
        <w:rPr>
          <w:rFonts w:ascii="Arial" w:eastAsia="Times New Roman" w:hAnsi="Arial" w:cs="Arial"/>
          <w:color w:val="999999"/>
          <w:sz w:val="18"/>
          <w:szCs w:val="18"/>
          <w:lang w:eastAsia="fr-FR"/>
        </w:rPr>
      </w:pPr>
      <w:r w:rsidRPr="0033105E">
        <w:rPr>
          <w:rFonts w:ascii="Arial" w:eastAsia="Times New Roman" w:hAnsi="Arial" w:cs="Arial"/>
          <w:color w:val="999999"/>
          <w:sz w:val="18"/>
          <w:szCs w:val="18"/>
          <w:lang w:eastAsia="fr-FR"/>
        </w:rPr>
        <w:t xml:space="preserve">Publié le 27/11/2019 </w:t>
      </w:r>
      <w:r w:rsidRPr="0033105E">
        <w:rPr>
          <w:rFonts w:ascii="&amp;quot" w:eastAsia="Times New Roman" w:hAnsi="&amp;quot" w:cs="Arial"/>
          <w:color w:val="999999"/>
          <w:sz w:val="18"/>
          <w:szCs w:val="18"/>
          <w:lang w:eastAsia="fr-FR"/>
        </w:rPr>
        <w:t xml:space="preserve">• Par </w:t>
      </w:r>
      <w:hyperlink r:id="rId6" w:tgtFrame="_blank" w:history="1">
        <w:r w:rsidRPr="0033105E">
          <w:rPr>
            <w:rFonts w:ascii="&amp;quot" w:eastAsia="Times New Roman" w:hAnsi="&amp;quot" w:cs="Arial"/>
            <w:color w:val="999999"/>
            <w:sz w:val="18"/>
            <w:szCs w:val="18"/>
            <w:u w:val="single"/>
            <w:lang w:eastAsia="fr-FR"/>
          </w:rPr>
          <w:t xml:space="preserve">Bénédicte </w:t>
        </w:r>
        <w:proofErr w:type="spellStart"/>
        <w:r w:rsidRPr="0033105E">
          <w:rPr>
            <w:rFonts w:ascii="&amp;quot" w:eastAsia="Times New Roman" w:hAnsi="&amp;quot" w:cs="Arial"/>
            <w:color w:val="999999"/>
            <w:sz w:val="18"/>
            <w:szCs w:val="18"/>
            <w:u w:val="single"/>
            <w:lang w:eastAsia="fr-FR"/>
          </w:rPr>
          <w:t>Rallu</w:t>
        </w:r>
        <w:proofErr w:type="spellEnd"/>
      </w:hyperlink>
      <w:r w:rsidRPr="0033105E">
        <w:rPr>
          <w:rFonts w:ascii="&amp;quot" w:eastAsia="Times New Roman" w:hAnsi="&amp;quot" w:cs="Arial"/>
          <w:color w:val="999999"/>
          <w:sz w:val="18"/>
          <w:szCs w:val="18"/>
          <w:lang w:eastAsia="fr-FR"/>
        </w:rPr>
        <w:t xml:space="preserve"> </w:t>
      </w:r>
      <w:r w:rsidRPr="0033105E">
        <w:rPr>
          <w:rFonts w:ascii="Arial" w:eastAsia="Times New Roman" w:hAnsi="Arial" w:cs="Arial"/>
          <w:color w:val="999999"/>
          <w:sz w:val="18"/>
          <w:szCs w:val="18"/>
          <w:lang w:eastAsia="fr-FR"/>
        </w:rPr>
        <w:t xml:space="preserve">• dans : </w:t>
      </w:r>
      <w:hyperlink r:id="rId7" w:tooltip="View all posts in A la Une RH" w:history="1">
        <w:r w:rsidRPr="0033105E">
          <w:rPr>
            <w:rFonts w:ascii="Arial" w:eastAsia="Times New Roman" w:hAnsi="Arial" w:cs="Arial"/>
            <w:color w:val="999999"/>
            <w:sz w:val="18"/>
            <w:szCs w:val="18"/>
            <w:u w:val="single"/>
            <w:lang w:eastAsia="fr-FR"/>
          </w:rPr>
          <w:t>A la Une RH</w:t>
        </w:r>
      </w:hyperlink>
      <w:r w:rsidRPr="0033105E">
        <w:rPr>
          <w:rFonts w:ascii="Arial" w:eastAsia="Times New Roman" w:hAnsi="Arial" w:cs="Arial"/>
          <w:color w:val="999999"/>
          <w:sz w:val="18"/>
          <w:szCs w:val="18"/>
          <w:lang w:eastAsia="fr-FR"/>
        </w:rPr>
        <w:t xml:space="preserve">, </w:t>
      </w:r>
      <w:hyperlink r:id="rId8" w:tooltip="View all posts in France" w:history="1">
        <w:r w:rsidRPr="0033105E">
          <w:rPr>
            <w:rFonts w:ascii="Arial" w:eastAsia="Times New Roman" w:hAnsi="Arial" w:cs="Arial"/>
            <w:color w:val="999999"/>
            <w:sz w:val="18"/>
            <w:szCs w:val="18"/>
            <w:u w:val="single"/>
            <w:lang w:eastAsia="fr-FR"/>
          </w:rPr>
          <w:t>France</w:t>
        </w:r>
      </w:hyperlink>
      <w:r w:rsidRPr="0033105E">
        <w:rPr>
          <w:rFonts w:ascii="Arial" w:eastAsia="Times New Roman" w:hAnsi="Arial" w:cs="Arial"/>
          <w:color w:val="999999"/>
          <w:sz w:val="18"/>
          <w:szCs w:val="18"/>
          <w:lang w:eastAsia="fr-FR"/>
        </w:rPr>
        <w:t xml:space="preserve">, </w:t>
      </w:r>
      <w:hyperlink r:id="rId9" w:tooltip="View all posts in Toute l'actu RH" w:history="1">
        <w:r w:rsidRPr="0033105E">
          <w:rPr>
            <w:rFonts w:ascii="Arial" w:eastAsia="Times New Roman" w:hAnsi="Arial" w:cs="Arial"/>
            <w:color w:val="999999"/>
            <w:sz w:val="18"/>
            <w:szCs w:val="18"/>
            <w:u w:val="single"/>
            <w:lang w:eastAsia="fr-FR"/>
          </w:rPr>
          <w:t>Toute l'actu RH</w:t>
        </w:r>
      </w:hyperlink>
      <w:r w:rsidRPr="0033105E">
        <w:rPr>
          <w:rFonts w:ascii="Arial" w:eastAsia="Times New Roman" w:hAnsi="Arial" w:cs="Arial"/>
          <w:color w:val="999999"/>
          <w:sz w:val="18"/>
          <w:szCs w:val="18"/>
          <w:lang w:eastAsia="fr-FR"/>
        </w:rPr>
        <w:t xml:space="preserve"> </w:t>
      </w:r>
    </w:p>
    <w:p w:rsidR="0033105E" w:rsidRPr="0033105E" w:rsidRDefault="0033105E" w:rsidP="0033105E">
      <w:pPr>
        <w:rPr>
          <w:rFonts w:eastAsia="Times New Roman"/>
          <w:lang w:eastAsia="fr-FR"/>
        </w:rPr>
      </w:pPr>
      <w:r w:rsidRPr="0033105E">
        <w:rPr>
          <w:rFonts w:eastAsia="Times New Roman"/>
          <w:noProof/>
          <w:lang w:eastAsia="fr-FR"/>
        </w:rPr>
        <w:drawing>
          <wp:inline distT="0" distB="0" distL="0" distR="0" wp14:anchorId="0A11FEE8" wp14:editId="6F6CAE52">
            <wp:extent cx="2953385" cy="1971040"/>
            <wp:effectExtent l="0" t="0" r="0" b="0"/>
            <wp:docPr id="1" name="Image 1" descr="https://www.lagazettedescommunes.com/wp-content/uploads/2017/04/concours-e1508267156819-327x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agazettedescommunes.com/wp-content/uploads/2017/04/concours-e1508267156819-327x21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3385" cy="1971040"/>
                    </a:xfrm>
                    <a:prstGeom prst="rect">
                      <a:avLst/>
                    </a:prstGeom>
                    <a:noFill/>
                    <a:ln>
                      <a:noFill/>
                    </a:ln>
                  </pic:spPr>
                </pic:pic>
              </a:graphicData>
            </a:graphic>
          </wp:inline>
        </w:drawing>
      </w:r>
      <w:r w:rsidRPr="0033105E">
        <w:rPr>
          <w:rFonts w:eastAsia="Times New Roman"/>
          <w:color w:val="C8C8C8"/>
          <w:lang w:eastAsia="fr-FR"/>
        </w:rPr>
        <w:t xml:space="preserve">CIG petite couronne – E. </w:t>
      </w:r>
      <w:proofErr w:type="spellStart"/>
      <w:r w:rsidRPr="0033105E">
        <w:rPr>
          <w:rFonts w:eastAsia="Times New Roman"/>
          <w:color w:val="C8C8C8"/>
          <w:lang w:eastAsia="fr-FR"/>
        </w:rPr>
        <w:t>von</w:t>
      </w:r>
      <w:proofErr w:type="spellEnd"/>
      <w:r w:rsidRPr="0033105E">
        <w:rPr>
          <w:rFonts w:eastAsia="Times New Roman"/>
          <w:color w:val="C8C8C8"/>
          <w:lang w:eastAsia="fr-FR"/>
        </w:rPr>
        <w:t xml:space="preserve"> </w:t>
      </w:r>
      <w:proofErr w:type="spellStart"/>
      <w:r w:rsidRPr="0033105E">
        <w:rPr>
          <w:rFonts w:eastAsia="Times New Roman"/>
          <w:color w:val="C8C8C8"/>
          <w:lang w:eastAsia="fr-FR"/>
        </w:rPr>
        <w:t>Zelowitz</w:t>
      </w:r>
      <w:proofErr w:type="spellEnd"/>
      <w:r w:rsidRPr="0033105E">
        <w:rPr>
          <w:rFonts w:eastAsia="Times New Roman"/>
          <w:lang w:eastAsia="fr-FR"/>
        </w:rPr>
        <w:t xml:space="preserve"> </w:t>
      </w:r>
    </w:p>
    <w:p w:rsidR="0033105E" w:rsidRPr="0033105E" w:rsidRDefault="0033105E" w:rsidP="0033105E">
      <w:pPr>
        <w:rPr>
          <w:rFonts w:eastAsia="Times New Roman"/>
          <w:lang w:eastAsia="fr-FR"/>
        </w:rPr>
      </w:pPr>
      <w:r w:rsidRPr="0033105E">
        <w:rPr>
          <w:rFonts w:ascii="&amp;quot" w:eastAsia="Times New Roman" w:hAnsi="&amp;quot"/>
          <w:color w:val="333333"/>
          <w:sz w:val="30"/>
          <w:szCs w:val="30"/>
          <w:lang w:eastAsia="fr-FR"/>
        </w:rPr>
        <w:t xml:space="preserve">La sénatrice Catherine Di </w:t>
      </w:r>
      <w:proofErr w:type="spellStart"/>
      <w:r w:rsidRPr="0033105E">
        <w:rPr>
          <w:rFonts w:ascii="&amp;quot" w:eastAsia="Times New Roman" w:hAnsi="&amp;quot"/>
          <w:color w:val="333333"/>
          <w:sz w:val="30"/>
          <w:szCs w:val="30"/>
          <w:lang w:eastAsia="fr-FR"/>
        </w:rPr>
        <w:t>Folco</w:t>
      </w:r>
      <w:proofErr w:type="spellEnd"/>
      <w:r w:rsidRPr="0033105E">
        <w:rPr>
          <w:rFonts w:ascii="&amp;quot" w:eastAsia="Times New Roman" w:hAnsi="&amp;quot"/>
          <w:color w:val="333333"/>
          <w:sz w:val="30"/>
          <w:szCs w:val="30"/>
          <w:lang w:eastAsia="fr-FR"/>
        </w:rPr>
        <w:t>, dans son rapport pour avis sur les crédits fonction publique du projet de loi de finances 2020, propose huit mesures pour optimiser les conditions d’organisation et adapter le contenu des épreuves des concours administratifs. Un rapport adopté par la commission des lois du Sénat ce 27 novembre.</w:t>
      </w:r>
      <w:r w:rsidRPr="0033105E">
        <w:rPr>
          <w:rFonts w:ascii="Arial" w:eastAsia="Times New Roman" w:hAnsi="Arial" w:cs="Arial"/>
          <w:color w:val="333333"/>
          <w:sz w:val="21"/>
          <w:szCs w:val="21"/>
          <w:shd w:val="clear" w:color="auto" w:fill="FFFFFF"/>
          <w:lang w:eastAsia="fr-FR"/>
        </w:rPr>
        <w:t xml:space="preserve"> </w:t>
      </w:r>
    </w:p>
    <w:p w:rsidR="0033105E" w:rsidRPr="0033105E" w:rsidRDefault="0033105E" w:rsidP="0033105E">
      <w:pPr>
        <w:spacing w:before="100" w:beforeAutospacing="1" w:after="100" w:afterAutospacing="1" w:line="420" w:lineRule="atLeast"/>
        <w:rPr>
          <w:rFonts w:ascii="Arial" w:eastAsia="Times New Roman" w:hAnsi="Arial" w:cs="Arial"/>
          <w:color w:val="333333"/>
          <w:sz w:val="27"/>
          <w:szCs w:val="27"/>
          <w:lang w:eastAsia="fr-FR"/>
        </w:rPr>
      </w:pPr>
      <w:r w:rsidRPr="0033105E">
        <w:rPr>
          <w:rFonts w:ascii="Arial" w:eastAsia="Times New Roman" w:hAnsi="Arial" w:cs="Arial"/>
          <w:color w:val="333333"/>
          <w:sz w:val="27"/>
          <w:szCs w:val="27"/>
          <w:lang w:eastAsia="fr-FR"/>
        </w:rPr>
        <w:t>Comment maintenir aujourd’hui l’attractivité des concours d’entrée dans la fonction publique, en particulier territoriale ? Le modèle, qui concrétise pourtant le principe posé par la Déclaration des droits de l’Homme et du Citoyen de 1789 d’égal accès aux emplois publics, semble s’essouffler.</w:t>
      </w:r>
    </w:p>
    <w:p w:rsidR="0033105E" w:rsidRPr="0033105E" w:rsidRDefault="0033105E" w:rsidP="0033105E">
      <w:pPr>
        <w:spacing w:before="100" w:beforeAutospacing="1" w:after="100" w:afterAutospacing="1" w:line="420" w:lineRule="atLeast"/>
        <w:rPr>
          <w:rFonts w:ascii="Arial" w:eastAsia="Times New Roman" w:hAnsi="Arial" w:cs="Arial"/>
          <w:color w:val="333333"/>
          <w:sz w:val="27"/>
          <w:szCs w:val="27"/>
          <w:lang w:eastAsia="fr-FR"/>
        </w:rPr>
      </w:pPr>
      <w:r w:rsidRPr="0033105E">
        <w:rPr>
          <w:rFonts w:ascii="Arial" w:eastAsia="Times New Roman" w:hAnsi="Arial" w:cs="Arial"/>
          <w:color w:val="333333"/>
          <w:sz w:val="27"/>
          <w:szCs w:val="27"/>
          <w:lang w:eastAsia="fr-FR"/>
        </w:rPr>
        <w:t xml:space="preserve">« Le nombre de candidats présents aux concours des centres de gestion de la fonction publique territoriale a chuté de 33 % entre 2014 et 2017, réduisant ainsi le degré de sélectivité des épreuves », constate la sénatrice Catherine Di </w:t>
      </w:r>
      <w:proofErr w:type="spellStart"/>
      <w:r w:rsidRPr="0033105E">
        <w:rPr>
          <w:rFonts w:ascii="Arial" w:eastAsia="Times New Roman" w:hAnsi="Arial" w:cs="Arial"/>
          <w:color w:val="333333"/>
          <w:sz w:val="27"/>
          <w:szCs w:val="27"/>
          <w:lang w:eastAsia="fr-FR"/>
        </w:rPr>
        <w:t>Folco</w:t>
      </w:r>
      <w:proofErr w:type="spellEnd"/>
      <w:r w:rsidRPr="0033105E">
        <w:rPr>
          <w:rFonts w:ascii="Arial" w:eastAsia="Times New Roman" w:hAnsi="Arial" w:cs="Arial"/>
          <w:color w:val="333333"/>
          <w:sz w:val="27"/>
          <w:szCs w:val="27"/>
          <w:lang w:eastAsia="fr-FR"/>
        </w:rPr>
        <w:t xml:space="preserve"> (apparentée LR, Rhône) dans son rapport pour avis sur les crédits fonction publique du projet de loi de finances 2020, présenté le </w:t>
      </w:r>
      <w:r w:rsidRPr="0033105E">
        <w:rPr>
          <w:rFonts w:ascii="Arial" w:eastAsia="Times New Roman" w:hAnsi="Arial" w:cs="Arial"/>
          <w:color w:val="333333"/>
          <w:sz w:val="27"/>
          <w:szCs w:val="27"/>
          <w:lang w:eastAsia="fr-FR"/>
        </w:rPr>
        <w:lastRenderedPageBreak/>
        <w:t>27 novembre en commission des lois du Sénat.</w:t>
      </w:r>
      <w:r w:rsidRPr="0033105E">
        <w:rPr>
          <w:rFonts w:ascii="Arial" w:eastAsia="Times New Roman" w:hAnsi="Arial" w:cs="Arial"/>
          <w:color w:val="333333"/>
          <w:sz w:val="27"/>
          <w:szCs w:val="27"/>
          <w:lang w:eastAsia="fr-FR"/>
        </w:rPr>
        <w:br/>
        <w:t>Pour la seule année 2017, 47 596 candidats ont été lauréats d’un concours de la fonction publique de l’État et 15 751 d’un concours de la fonction publique territoriale, relève-t-elle.</w:t>
      </w:r>
    </w:p>
    <w:p w:rsidR="0033105E" w:rsidRPr="0033105E" w:rsidRDefault="0033105E" w:rsidP="0033105E">
      <w:pPr>
        <w:pBdr>
          <w:bottom w:val="single" w:sz="6" w:space="8" w:color="C8C8C8"/>
        </w:pBdr>
        <w:spacing w:before="100" w:beforeAutospacing="1" w:after="150" w:line="312" w:lineRule="atLeast"/>
        <w:outlineLvl w:val="1"/>
        <w:rPr>
          <w:rFonts w:ascii="&amp;quot" w:eastAsia="Times New Roman" w:hAnsi="&amp;quot" w:cs="Arial"/>
          <w:color w:val="333333"/>
          <w:sz w:val="45"/>
          <w:szCs w:val="45"/>
          <w:lang w:eastAsia="fr-FR"/>
        </w:rPr>
      </w:pPr>
      <w:r w:rsidRPr="0033105E">
        <w:rPr>
          <w:rFonts w:ascii="&amp;quot" w:eastAsia="Times New Roman" w:hAnsi="&amp;quot" w:cs="Arial"/>
          <w:color w:val="333333"/>
          <w:sz w:val="45"/>
          <w:szCs w:val="45"/>
          <w:lang w:eastAsia="fr-FR"/>
        </w:rPr>
        <w:t>Processus long et coûteux</w:t>
      </w:r>
    </w:p>
    <w:p w:rsidR="0033105E" w:rsidRPr="0033105E" w:rsidRDefault="0033105E" w:rsidP="0033105E">
      <w:pPr>
        <w:spacing w:before="100" w:beforeAutospacing="1" w:after="100" w:afterAutospacing="1" w:line="420" w:lineRule="atLeast"/>
        <w:rPr>
          <w:rFonts w:ascii="Arial" w:eastAsia="Times New Roman" w:hAnsi="Arial" w:cs="Arial"/>
          <w:color w:val="333333"/>
          <w:sz w:val="27"/>
          <w:szCs w:val="27"/>
          <w:lang w:eastAsia="fr-FR"/>
        </w:rPr>
      </w:pPr>
      <w:r w:rsidRPr="0033105E">
        <w:rPr>
          <w:rFonts w:ascii="Arial" w:eastAsia="Times New Roman" w:hAnsi="Arial" w:cs="Arial"/>
          <w:color w:val="333333"/>
          <w:sz w:val="27"/>
          <w:szCs w:val="27"/>
          <w:lang w:eastAsia="fr-FR"/>
        </w:rPr>
        <w:t>Qui plus est l’organisation d’un concours « reste un processus long et coûteux. Recruter un agent territorial spécialisé des écoles maternelles (ATSEM) coûte par exemple jusqu’à 1 900 euros ».</w:t>
      </w:r>
      <w:r w:rsidRPr="0033105E">
        <w:rPr>
          <w:rFonts w:ascii="Arial" w:eastAsia="Times New Roman" w:hAnsi="Arial" w:cs="Arial"/>
          <w:color w:val="333333"/>
          <w:sz w:val="27"/>
          <w:szCs w:val="27"/>
          <w:lang w:eastAsia="fr-FR"/>
        </w:rPr>
        <w:br/>
        <w:t>Quant au taux d’absentéisme des candidats, il s’avère « très élevé ». En 2017, 61 % des personnes inscrites ne se sont pas présentées au concours de professeur des écoles de classe normale, cite comme exemple le rapport.</w:t>
      </w:r>
    </w:p>
    <w:p w:rsidR="0033105E" w:rsidRPr="0033105E" w:rsidRDefault="0033105E" w:rsidP="0033105E">
      <w:pPr>
        <w:spacing w:before="100" w:beforeAutospacing="1" w:after="100" w:afterAutospacing="1" w:line="420" w:lineRule="atLeast"/>
        <w:rPr>
          <w:rFonts w:ascii="Arial" w:eastAsia="Times New Roman" w:hAnsi="Arial" w:cs="Arial"/>
          <w:color w:val="333333"/>
          <w:sz w:val="27"/>
          <w:szCs w:val="27"/>
          <w:lang w:eastAsia="fr-FR"/>
        </w:rPr>
      </w:pPr>
      <w:r w:rsidRPr="0033105E">
        <w:rPr>
          <w:rFonts w:ascii="Arial" w:eastAsia="Times New Roman" w:hAnsi="Arial" w:cs="Arial"/>
          <w:color w:val="333333"/>
          <w:sz w:val="27"/>
          <w:szCs w:val="27"/>
          <w:lang w:eastAsia="fr-FR"/>
        </w:rPr>
        <w:t xml:space="preserve">La réforme des concours devient donc pour beaucoup indispensable. La </w:t>
      </w:r>
      <w:hyperlink r:id="rId11" w:anchor="JORFARTI000038889277" w:history="1">
        <w:r w:rsidRPr="0033105E">
          <w:rPr>
            <w:rFonts w:ascii="Arial" w:eastAsia="Times New Roman" w:hAnsi="Arial" w:cs="Arial"/>
            <w:color w:val="00ADCE"/>
            <w:sz w:val="27"/>
            <w:szCs w:val="27"/>
            <w:u w:val="single"/>
            <w:lang w:eastAsia="fr-FR"/>
          </w:rPr>
          <w:t>loi de transformation de la fonction publique, avec son article 89</w:t>
        </w:r>
      </w:hyperlink>
      <w:r w:rsidRPr="0033105E">
        <w:rPr>
          <w:rFonts w:ascii="Arial" w:eastAsia="Times New Roman" w:hAnsi="Arial" w:cs="Arial"/>
          <w:color w:val="333333"/>
          <w:sz w:val="27"/>
          <w:szCs w:val="27"/>
          <w:lang w:eastAsia="fr-FR"/>
        </w:rPr>
        <w:t>, a déjà fait sauter quelques verrous en reconnaissant la sélection sur titres, ou en remettant en cause les « multi inscriptions » aux concours organisés par les centres de gestion.</w:t>
      </w:r>
    </w:p>
    <w:p w:rsidR="0033105E" w:rsidRPr="0033105E" w:rsidRDefault="0033105E" w:rsidP="0033105E">
      <w:pPr>
        <w:spacing w:before="100" w:beforeAutospacing="1" w:after="100" w:afterAutospacing="1" w:line="420" w:lineRule="atLeast"/>
        <w:rPr>
          <w:rFonts w:ascii="Arial" w:eastAsia="Times New Roman" w:hAnsi="Arial" w:cs="Arial"/>
          <w:color w:val="333333"/>
          <w:sz w:val="27"/>
          <w:szCs w:val="27"/>
          <w:lang w:eastAsia="fr-FR"/>
        </w:rPr>
      </w:pPr>
      <w:r w:rsidRPr="0033105E">
        <w:rPr>
          <w:rFonts w:ascii="Arial" w:eastAsia="Times New Roman" w:hAnsi="Arial" w:cs="Arial"/>
          <w:color w:val="333333"/>
          <w:sz w:val="27"/>
          <w:szCs w:val="27"/>
          <w:lang w:eastAsia="fr-FR"/>
        </w:rPr>
        <w:t>Parallèlement à la mise en œuvre de la loi du 6 août, plusieurs groupes de travail réunis par le gouvernement planchent sur divers axes en rapport avec la question des concours :</w:t>
      </w:r>
    </w:p>
    <w:p w:rsidR="0033105E" w:rsidRPr="0033105E" w:rsidRDefault="0033105E" w:rsidP="0033105E">
      <w:pPr>
        <w:numPr>
          <w:ilvl w:val="0"/>
          <w:numId w:val="4"/>
        </w:numPr>
        <w:spacing w:before="100" w:beforeAutospacing="1" w:after="150" w:line="420" w:lineRule="atLeast"/>
        <w:rPr>
          <w:rFonts w:ascii="Arial" w:eastAsia="Times New Roman" w:hAnsi="Arial" w:cs="Arial"/>
          <w:color w:val="333333"/>
          <w:sz w:val="27"/>
          <w:szCs w:val="27"/>
          <w:lang w:eastAsia="fr-FR"/>
        </w:rPr>
      </w:pPr>
      <w:r w:rsidRPr="0033105E">
        <w:rPr>
          <w:rFonts w:ascii="Arial" w:eastAsia="Times New Roman" w:hAnsi="Arial" w:cs="Arial"/>
          <w:color w:val="333333"/>
          <w:sz w:val="27"/>
          <w:szCs w:val="27"/>
          <w:lang w:eastAsia="fr-FR"/>
        </w:rPr>
        <w:t>Rendre plus lisibles et attractifs les métiers et concours de la fonction publique (rénovation de la communication, partenariats avec le service public de l’emploi, etc.) ;</w:t>
      </w:r>
    </w:p>
    <w:p w:rsidR="0033105E" w:rsidRPr="0033105E" w:rsidRDefault="0033105E" w:rsidP="0033105E">
      <w:pPr>
        <w:numPr>
          <w:ilvl w:val="0"/>
          <w:numId w:val="4"/>
        </w:numPr>
        <w:spacing w:before="100" w:beforeAutospacing="1" w:after="150" w:line="420" w:lineRule="atLeast"/>
        <w:rPr>
          <w:rFonts w:ascii="Arial" w:eastAsia="Times New Roman" w:hAnsi="Arial" w:cs="Arial"/>
          <w:color w:val="333333"/>
          <w:sz w:val="27"/>
          <w:szCs w:val="27"/>
          <w:lang w:eastAsia="fr-FR"/>
        </w:rPr>
      </w:pPr>
      <w:r w:rsidRPr="0033105E">
        <w:rPr>
          <w:rFonts w:ascii="Arial" w:eastAsia="Times New Roman" w:hAnsi="Arial" w:cs="Arial"/>
          <w:color w:val="333333"/>
          <w:sz w:val="27"/>
          <w:szCs w:val="27"/>
          <w:lang w:eastAsia="fr-FR"/>
        </w:rPr>
        <w:t>Construire une politique d’identification et d’accompagnement des viviers tendant à favoriser la diversité (développement de l’apprentissage, meilleure articulation avec les universités, etc.) ;</w:t>
      </w:r>
    </w:p>
    <w:p w:rsidR="0033105E" w:rsidRPr="0033105E" w:rsidRDefault="0033105E" w:rsidP="0033105E">
      <w:pPr>
        <w:numPr>
          <w:ilvl w:val="0"/>
          <w:numId w:val="4"/>
        </w:numPr>
        <w:spacing w:before="100" w:beforeAutospacing="1" w:after="150" w:line="420" w:lineRule="atLeast"/>
        <w:rPr>
          <w:rFonts w:ascii="Arial" w:eastAsia="Times New Roman" w:hAnsi="Arial" w:cs="Arial"/>
          <w:color w:val="333333"/>
          <w:sz w:val="27"/>
          <w:szCs w:val="27"/>
          <w:lang w:eastAsia="fr-FR"/>
        </w:rPr>
      </w:pPr>
      <w:r w:rsidRPr="0033105E">
        <w:rPr>
          <w:rFonts w:ascii="Arial" w:eastAsia="Times New Roman" w:hAnsi="Arial" w:cs="Arial"/>
          <w:color w:val="333333"/>
          <w:sz w:val="27"/>
          <w:szCs w:val="27"/>
          <w:lang w:eastAsia="fr-FR"/>
        </w:rPr>
        <w:t>Moderniser l’organisation des concours (valorisation de l’expérience professionnelle, développement des concours sur titre, etc.) ;</w:t>
      </w:r>
    </w:p>
    <w:p w:rsidR="0033105E" w:rsidRPr="0033105E" w:rsidRDefault="0033105E" w:rsidP="0033105E">
      <w:pPr>
        <w:numPr>
          <w:ilvl w:val="0"/>
          <w:numId w:val="4"/>
        </w:numPr>
        <w:spacing w:before="100" w:beforeAutospacing="1" w:after="150" w:line="420" w:lineRule="atLeast"/>
        <w:rPr>
          <w:rFonts w:ascii="Arial" w:eastAsia="Times New Roman" w:hAnsi="Arial" w:cs="Arial"/>
          <w:color w:val="333333"/>
          <w:sz w:val="27"/>
          <w:szCs w:val="27"/>
          <w:lang w:eastAsia="fr-FR"/>
        </w:rPr>
      </w:pPr>
      <w:r w:rsidRPr="0033105E">
        <w:rPr>
          <w:rFonts w:ascii="Arial" w:eastAsia="Times New Roman" w:hAnsi="Arial" w:cs="Arial"/>
          <w:color w:val="333333"/>
          <w:sz w:val="27"/>
          <w:szCs w:val="27"/>
          <w:lang w:eastAsia="fr-FR"/>
        </w:rPr>
        <w:lastRenderedPageBreak/>
        <w:t>Professionnaliser les processus de recrutement ;</w:t>
      </w:r>
    </w:p>
    <w:p w:rsidR="0033105E" w:rsidRPr="0033105E" w:rsidRDefault="0033105E" w:rsidP="0033105E">
      <w:pPr>
        <w:numPr>
          <w:ilvl w:val="0"/>
          <w:numId w:val="4"/>
        </w:numPr>
        <w:spacing w:before="100" w:beforeAutospacing="1" w:after="150" w:line="420" w:lineRule="atLeast"/>
        <w:rPr>
          <w:rFonts w:ascii="Arial" w:eastAsia="Times New Roman" w:hAnsi="Arial" w:cs="Arial"/>
          <w:color w:val="333333"/>
          <w:sz w:val="27"/>
          <w:szCs w:val="27"/>
          <w:lang w:eastAsia="fr-FR"/>
        </w:rPr>
      </w:pPr>
      <w:r w:rsidRPr="0033105E">
        <w:rPr>
          <w:rFonts w:ascii="Arial" w:eastAsia="Times New Roman" w:hAnsi="Arial" w:cs="Arial"/>
          <w:color w:val="333333"/>
          <w:sz w:val="27"/>
          <w:szCs w:val="27"/>
          <w:lang w:eastAsia="fr-FR"/>
        </w:rPr>
        <w:t>Renforcer le dialogue social sur les politiques de recrutement et d’attractivité.</w:t>
      </w:r>
    </w:p>
    <w:p w:rsidR="0033105E" w:rsidRPr="0033105E" w:rsidRDefault="0033105E" w:rsidP="0033105E">
      <w:pPr>
        <w:pBdr>
          <w:bottom w:val="single" w:sz="6" w:space="8" w:color="C8C8C8"/>
        </w:pBdr>
        <w:spacing w:before="100" w:beforeAutospacing="1" w:after="150" w:line="312" w:lineRule="atLeast"/>
        <w:outlineLvl w:val="1"/>
        <w:rPr>
          <w:rFonts w:ascii="&amp;quot" w:eastAsia="Times New Roman" w:hAnsi="&amp;quot" w:cs="Arial"/>
          <w:color w:val="333333"/>
          <w:sz w:val="45"/>
          <w:szCs w:val="45"/>
          <w:lang w:eastAsia="fr-FR"/>
        </w:rPr>
      </w:pPr>
      <w:r w:rsidRPr="0033105E">
        <w:rPr>
          <w:rFonts w:ascii="&amp;quot" w:eastAsia="Times New Roman" w:hAnsi="&amp;quot" w:cs="Arial"/>
          <w:color w:val="333333"/>
          <w:sz w:val="45"/>
          <w:szCs w:val="45"/>
          <w:lang w:eastAsia="fr-FR"/>
        </w:rPr>
        <w:t>Réflexion d’ensemble</w:t>
      </w:r>
    </w:p>
    <w:p w:rsidR="0033105E" w:rsidRPr="0033105E" w:rsidRDefault="0033105E" w:rsidP="0033105E">
      <w:pPr>
        <w:spacing w:before="100" w:beforeAutospacing="1" w:after="100" w:afterAutospacing="1" w:line="420" w:lineRule="atLeast"/>
        <w:rPr>
          <w:rFonts w:ascii="Arial" w:eastAsia="Times New Roman" w:hAnsi="Arial" w:cs="Arial"/>
          <w:color w:val="333333"/>
          <w:sz w:val="27"/>
          <w:szCs w:val="27"/>
          <w:lang w:eastAsia="fr-FR"/>
        </w:rPr>
      </w:pPr>
      <w:r w:rsidRPr="0033105E">
        <w:rPr>
          <w:rFonts w:ascii="Arial" w:eastAsia="Times New Roman" w:hAnsi="Arial" w:cs="Arial"/>
          <w:color w:val="333333"/>
          <w:sz w:val="27"/>
          <w:szCs w:val="27"/>
          <w:lang w:eastAsia="fr-FR"/>
        </w:rPr>
        <w:t xml:space="preserve">La commission des lois, en adoptant ce 27 novembre le rapport de la sénatrice Catherine Di </w:t>
      </w:r>
      <w:proofErr w:type="spellStart"/>
      <w:r w:rsidRPr="0033105E">
        <w:rPr>
          <w:rFonts w:ascii="Arial" w:eastAsia="Times New Roman" w:hAnsi="Arial" w:cs="Arial"/>
          <w:color w:val="333333"/>
          <w:sz w:val="27"/>
          <w:szCs w:val="27"/>
          <w:lang w:eastAsia="fr-FR"/>
        </w:rPr>
        <w:t>Folco</w:t>
      </w:r>
      <w:proofErr w:type="spellEnd"/>
      <w:r w:rsidRPr="0033105E">
        <w:rPr>
          <w:rFonts w:ascii="Arial" w:eastAsia="Times New Roman" w:hAnsi="Arial" w:cs="Arial"/>
          <w:color w:val="333333"/>
          <w:sz w:val="27"/>
          <w:szCs w:val="27"/>
          <w:lang w:eastAsia="fr-FR"/>
        </w:rPr>
        <w:t xml:space="preserve"> et ses huit propositions de réforme, apporte donc aussi sa pierre à l’édifice. La sénatrice du Rhône souhaite une « réflexion d’ensemble » et non plus « quelques modifications réglementaires au coup par coup ». Elle propose en ce sens de :</w:t>
      </w:r>
    </w:p>
    <w:p w:rsidR="0033105E" w:rsidRPr="0033105E" w:rsidRDefault="0033105E" w:rsidP="0033105E">
      <w:pPr>
        <w:numPr>
          <w:ilvl w:val="0"/>
          <w:numId w:val="5"/>
        </w:numPr>
        <w:spacing w:before="100" w:beforeAutospacing="1" w:after="150" w:line="420" w:lineRule="atLeast"/>
        <w:rPr>
          <w:rFonts w:ascii="Arial" w:eastAsia="Times New Roman" w:hAnsi="Arial" w:cs="Arial"/>
          <w:color w:val="333333"/>
          <w:sz w:val="27"/>
          <w:szCs w:val="27"/>
          <w:lang w:eastAsia="fr-FR"/>
        </w:rPr>
      </w:pPr>
      <w:r w:rsidRPr="0033105E">
        <w:rPr>
          <w:rFonts w:ascii="Arial" w:eastAsia="Times New Roman" w:hAnsi="Arial" w:cs="Arial"/>
          <w:color w:val="333333"/>
          <w:sz w:val="27"/>
          <w:szCs w:val="27"/>
          <w:lang w:eastAsia="fr-FR"/>
        </w:rPr>
        <w:t>Passer en revue l’ensemble des concours de la fonction publique d’ici deux ans afin de simplifier leurs conditions d’organisation et d’adapter le contenu des épreuves ;</w:t>
      </w:r>
    </w:p>
    <w:p w:rsidR="0033105E" w:rsidRPr="0033105E" w:rsidRDefault="0033105E" w:rsidP="0033105E">
      <w:pPr>
        <w:numPr>
          <w:ilvl w:val="0"/>
          <w:numId w:val="5"/>
        </w:numPr>
        <w:spacing w:before="100" w:beforeAutospacing="1" w:after="150" w:line="420" w:lineRule="atLeast"/>
        <w:rPr>
          <w:rFonts w:ascii="Arial" w:eastAsia="Times New Roman" w:hAnsi="Arial" w:cs="Arial"/>
          <w:color w:val="333333"/>
          <w:sz w:val="27"/>
          <w:szCs w:val="27"/>
          <w:lang w:eastAsia="fr-FR"/>
        </w:rPr>
      </w:pPr>
      <w:r w:rsidRPr="0033105E">
        <w:rPr>
          <w:rFonts w:ascii="Arial" w:eastAsia="Times New Roman" w:hAnsi="Arial" w:cs="Arial"/>
          <w:color w:val="333333"/>
          <w:sz w:val="27"/>
          <w:szCs w:val="27"/>
          <w:lang w:eastAsia="fr-FR"/>
        </w:rPr>
        <w:t>Revoir, en priorité, l’organisation des concours soulevant le plus de difficultés, comme le concours d’agent territorial spécialisé des écoles maternelles (ATSEM) et ceux des filières artistiques de la fonction publique territoriale.</w:t>
      </w:r>
    </w:p>
    <w:p w:rsidR="0033105E" w:rsidRPr="0033105E" w:rsidRDefault="0033105E" w:rsidP="0033105E">
      <w:pPr>
        <w:spacing w:before="100" w:beforeAutospacing="1" w:after="100" w:afterAutospacing="1" w:line="420" w:lineRule="atLeast"/>
        <w:rPr>
          <w:rFonts w:ascii="Arial" w:eastAsia="Times New Roman" w:hAnsi="Arial" w:cs="Arial"/>
          <w:color w:val="333333"/>
          <w:sz w:val="27"/>
          <w:szCs w:val="27"/>
          <w:lang w:eastAsia="fr-FR"/>
        </w:rPr>
      </w:pPr>
      <w:r w:rsidRPr="0033105E">
        <w:rPr>
          <w:rFonts w:ascii="Arial" w:eastAsia="Times New Roman" w:hAnsi="Arial" w:cs="Arial"/>
          <w:color w:val="333333"/>
          <w:sz w:val="27"/>
          <w:szCs w:val="27"/>
          <w:lang w:eastAsia="fr-FR"/>
        </w:rPr>
        <w:t>Il s’agit aussi, pour la sénatrice, d’optimiser les conditions d’organisation des concours :</w:t>
      </w:r>
    </w:p>
    <w:p w:rsidR="0033105E" w:rsidRPr="0033105E" w:rsidRDefault="0033105E" w:rsidP="0033105E">
      <w:pPr>
        <w:numPr>
          <w:ilvl w:val="0"/>
          <w:numId w:val="6"/>
        </w:numPr>
        <w:spacing w:before="100" w:beforeAutospacing="1" w:after="150" w:line="420" w:lineRule="atLeast"/>
        <w:rPr>
          <w:rFonts w:ascii="Arial" w:eastAsia="Times New Roman" w:hAnsi="Arial" w:cs="Arial"/>
          <w:color w:val="333333"/>
          <w:sz w:val="27"/>
          <w:szCs w:val="27"/>
          <w:lang w:eastAsia="fr-FR"/>
        </w:rPr>
      </w:pPr>
      <w:r w:rsidRPr="0033105E">
        <w:rPr>
          <w:rFonts w:ascii="Arial" w:eastAsia="Times New Roman" w:hAnsi="Arial" w:cs="Arial"/>
          <w:color w:val="333333"/>
          <w:sz w:val="27"/>
          <w:szCs w:val="27"/>
          <w:lang w:eastAsia="fr-FR"/>
        </w:rPr>
        <w:t>en  publiant de manière centralisée le calendrier des concours des trois versants de la fonction publique ;</w:t>
      </w:r>
    </w:p>
    <w:p w:rsidR="0033105E" w:rsidRPr="0033105E" w:rsidRDefault="0033105E" w:rsidP="0033105E">
      <w:pPr>
        <w:numPr>
          <w:ilvl w:val="0"/>
          <w:numId w:val="6"/>
        </w:numPr>
        <w:spacing w:before="100" w:beforeAutospacing="1" w:after="150" w:line="420" w:lineRule="atLeast"/>
        <w:rPr>
          <w:rFonts w:ascii="Arial" w:eastAsia="Times New Roman" w:hAnsi="Arial" w:cs="Arial"/>
          <w:color w:val="333333"/>
          <w:sz w:val="27"/>
          <w:szCs w:val="27"/>
          <w:lang w:eastAsia="fr-FR"/>
        </w:rPr>
      </w:pPr>
      <w:r w:rsidRPr="0033105E">
        <w:rPr>
          <w:rFonts w:ascii="Arial" w:eastAsia="Times New Roman" w:hAnsi="Arial" w:cs="Arial"/>
          <w:color w:val="333333"/>
          <w:sz w:val="27"/>
          <w:szCs w:val="27"/>
          <w:lang w:eastAsia="fr-FR"/>
        </w:rPr>
        <w:t>en mettant rapidement en œuvre l’article 89 de la loi du 6 août 2019 de transformation de la fonction publique afin de mieux lutter contre les « multi-inscriptions » aux concours et de réduire le taux d’absentéisme des candidats ;</w:t>
      </w:r>
    </w:p>
    <w:p w:rsidR="0033105E" w:rsidRPr="0033105E" w:rsidRDefault="0033105E" w:rsidP="0033105E">
      <w:pPr>
        <w:numPr>
          <w:ilvl w:val="0"/>
          <w:numId w:val="6"/>
        </w:numPr>
        <w:spacing w:before="100" w:beforeAutospacing="1" w:after="150" w:line="420" w:lineRule="atLeast"/>
        <w:rPr>
          <w:rFonts w:ascii="Arial" w:eastAsia="Times New Roman" w:hAnsi="Arial" w:cs="Arial"/>
          <w:color w:val="333333"/>
          <w:sz w:val="27"/>
          <w:szCs w:val="27"/>
          <w:lang w:eastAsia="fr-FR"/>
        </w:rPr>
      </w:pPr>
      <w:r w:rsidRPr="0033105E">
        <w:rPr>
          <w:rFonts w:ascii="Arial" w:eastAsia="Times New Roman" w:hAnsi="Arial" w:cs="Arial"/>
          <w:color w:val="333333"/>
          <w:sz w:val="27"/>
          <w:szCs w:val="27"/>
          <w:lang w:eastAsia="fr-FR"/>
        </w:rPr>
        <w:t>en optimisant l’organisation des concours sur le plan logistique, par exemple en généralisant la dématérialisation de la correction des copies.</w:t>
      </w:r>
    </w:p>
    <w:p w:rsidR="0033105E" w:rsidRPr="0033105E" w:rsidRDefault="0033105E" w:rsidP="0033105E">
      <w:pPr>
        <w:spacing w:before="100" w:beforeAutospacing="1" w:after="100" w:afterAutospacing="1" w:line="420" w:lineRule="atLeast"/>
        <w:rPr>
          <w:rFonts w:ascii="Arial" w:eastAsia="Times New Roman" w:hAnsi="Arial" w:cs="Arial"/>
          <w:color w:val="333333"/>
          <w:sz w:val="27"/>
          <w:szCs w:val="27"/>
          <w:lang w:eastAsia="fr-FR"/>
        </w:rPr>
      </w:pPr>
      <w:r w:rsidRPr="0033105E">
        <w:rPr>
          <w:rFonts w:ascii="Arial" w:eastAsia="Times New Roman" w:hAnsi="Arial" w:cs="Arial"/>
          <w:color w:val="333333"/>
          <w:sz w:val="27"/>
          <w:szCs w:val="27"/>
          <w:lang w:eastAsia="fr-FR"/>
        </w:rPr>
        <w:lastRenderedPageBreak/>
        <w:t>Le contenu des épreuves devrait également être adapté, selon la sénatrice qui propose de :</w:t>
      </w:r>
    </w:p>
    <w:p w:rsidR="0033105E" w:rsidRPr="0033105E" w:rsidRDefault="0033105E" w:rsidP="0033105E">
      <w:pPr>
        <w:numPr>
          <w:ilvl w:val="0"/>
          <w:numId w:val="7"/>
        </w:numPr>
        <w:spacing w:before="100" w:beforeAutospacing="1" w:after="150" w:line="420" w:lineRule="atLeast"/>
        <w:rPr>
          <w:rFonts w:ascii="Arial" w:eastAsia="Times New Roman" w:hAnsi="Arial" w:cs="Arial"/>
          <w:color w:val="333333"/>
          <w:sz w:val="27"/>
          <w:szCs w:val="27"/>
          <w:lang w:eastAsia="fr-FR"/>
        </w:rPr>
      </w:pPr>
      <w:r w:rsidRPr="0033105E">
        <w:rPr>
          <w:rFonts w:ascii="Arial" w:eastAsia="Times New Roman" w:hAnsi="Arial" w:cs="Arial"/>
          <w:color w:val="333333"/>
          <w:sz w:val="27"/>
          <w:szCs w:val="27"/>
          <w:lang w:eastAsia="fr-FR"/>
        </w:rPr>
        <w:t>poursuivre l’effort de professionnalisation des épreuves sans en réduire le niveau d’exigence, en favorisant le recours à des épreuves pratiques, tant à l’écrit qu’à l’oral ;</w:t>
      </w:r>
    </w:p>
    <w:p w:rsidR="0033105E" w:rsidRPr="0033105E" w:rsidRDefault="0033105E" w:rsidP="0033105E">
      <w:pPr>
        <w:numPr>
          <w:ilvl w:val="0"/>
          <w:numId w:val="7"/>
        </w:numPr>
        <w:spacing w:before="100" w:beforeAutospacing="1" w:after="150" w:line="420" w:lineRule="atLeast"/>
        <w:rPr>
          <w:rFonts w:ascii="Arial" w:eastAsia="Times New Roman" w:hAnsi="Arial" w:cs="Arial"/>
          <w:color w:val="333333"/>
          <w:sz w:val="27"/>
          <w:szCs w:val="27"/>
          <w:lang w:eastAsia="fr-FR"/>
        </w:rPr>
      </w:pPr>
      <w:r w:rsidRPr="0033105E">
        <w:rPr>
          <w:rFonts w:ascii="Arial" w:eastAsia="Times New Roman" w:hAnsi="Arial" w:cs="Arial"/>
          <w:color w:val="333333"/>
          <w:sz w:val="27"/>
          <w:szCs w:val="27"/>
          <w:lang w:eastAsia="fr-FR"/>
        </w:rPr>
        <w:t>développer les épreuves collectives de mise en situation, permettant au jury d’apprécier les aptitudes relationnelles des candidats ;</w:t>
      </w:r>
    </w:p>
    <w:p w:rsidR="0033105E" w:rsidRPr="0033105E" w:rsidRDefault="0033105E" w:rsidP="0033105E">
      <w:pPr>
        <w:numPr>
          <w:ilvl w:val="0"/>
          <w:numId w:val="7"/>
        </w:numPr>
        <w:spacing w:before="100" w:beforeAutospacing="1" w:after="150" w:line="420" w:lineRule="atLeast"/>
        <w:rPr>
          <w:rFonts w:ascii="Arial" w:eastAsia="Times New Roman" w:hAnsi="Arial" w:cs="Arial"/>
          <w:color w:val="333333"/>
          <w:sz w:val="27"/>
          <w:szCs w:val="27"/>
          <w:lang w:eastAsia="fr-FR"/>
        </w:rPr>
      </w:pPr>
      <w:r w:rsidRPr="0033105E">
        <w:rPr>
          <w:rFonts w:ascii="Arial" w:eastAsia="Times New Roman" w:hAnsi="Arial" w:cs="Arial"/>
          <w:color w:val="333333"/>
          <w:sz w:val="27"/>
          <w:szCs w:val="27"/>
          <w:lang w:eastAsia="fr-FR"/>
        </w:rPr>
        <w:t>Développer les concours sur titre dans la fonction publique de l’État et la fonction publique territoriale afin d’assouplir le processus de recrutement.</w:t>
      </w:r>
    </w:p>
    <w:p w:rsidR="0033105E" w:rsidRPr="0033105E" w:rsidRDefault="0033105E" w:rsidP="0033105E">
      <w:pPr>
        <w:spacing w:before="100" w:beforeAutospacing="1" w:after="100" w:afterAutospacing="1" w:line="420" w:lineRule="atLeast"/>
        <w:rPr>
          <w:rFonts w:ascii="Arial" w:eastAsia="Times New Roman" w:hAnsi="Arial" w:cs="Arial"/>
          <w:color w:val="333333"/>
          <w:sz w:val="27"/>
          <w:szCs w:val="27"/>
          <w:lang w:eastAsia="fr-FR"/>
        </w:rPr>
      </w:pPr>
      <w:r w:rsidRPr="0033105E">
        <w:rPr>
          <w:rFonts w:ascii="Arial" w:eastAsia="Times New Roman" w:hAnsi="Arial" w:cs="Arial"/>
          <w:color w:val="333333"/>
          <w:sz w:val="27"/>
          <w:szCs w:val="27"/>
          <w:lang w:eastAsia="fr-FR"/>
        </w:rPr>
        <w:t>Le Sénat examinera en séance publique les crédits du programme « Fonction publique »  le lundi 2 décembre.</w:t>
      </w:r>
    </w:p>
    <w:p w:rsidR="0033105E" w:rsidRPr="0033105E" w:rsidRDefault="0033105E" w:rsidP="0033105E">
      <w:pPr>
        <w:spacing w:after="150" w:line="420" w:lineRule="atLeast"/>
        <w:rPr>
          <w:rFonts w:ascii="Arial" w:eastAsia="Times New Roman" w:hAnsi="Arial" w:cs="Arial"/>
          <w:caps/>
          <w:color w:val="EB572B"/>
          <w:sz w:val="21"/>
          <w:szCs w:val="21"/>
          <w:lang w:eastAsia="fr-FR"/>
        </w:rPr>
      </w:pPr>
      <w:r w:rsidRPr="0033105E">
        <w:rPr>
          <w:rFonts w:ascii="Arial" w:eastAsia="Times New Roman" w:hAnsi="Arial" w:cs="Arial"/>
          <w:caps/>
          <w:color w:val="EB572B"/>
          <w:sz w:val="21"/>
          <w:szCs w:val="21"/>
          <w:lang w:eastAsia="fr-FR"/>
        </w:rPr>
        <w:t>Focus</w:t>
      </w:r>
    </w:p>
    <w:p w:rsidR="0033105E" w:rsidRPr="0033105E" w:rsidRDefault="0033105E" w:rsidP="0033105E">
      <w:pPr>
        <w:pBdr>
          <w:bottom w:val="single" w:sz="6" w:space="8" w:color="C8C8C8"/>
        </w:pBdr>
        <w:spacing w:after="150" w:line="312" w:lineRule="atLeast"/>
        <w:outlineLvl w:val="1"/>
        <w:rPr>
          <w:rFonts w:ascii="&amp;quot" w:eastAsia="Times New Roman" w:hAnsi="&amp;quot" w:cs="Arial"/>
          <w:color w:val="333333"/>
          <w:sz w:val="45"/>
          <w:szCs w:val="45"/>
          <w:lang w:eastAsia="fr-FR"/>
        </w:rPr>
      </w:pPr>
      <w:r w:rsidRPr="0033105E">
        <w:rPr>
          <w:rFonts w:ascii="&amp;quot" w:eastAsia="Times New Roman" w:hAnsi="&amp;quot" w:cs="Arial"/>
          <w:color w:val="333333"/>
          <w:sz w:val="45"/>
          <w:szCs w:val="45"/>
          <w:lang w:eastAsia="fr-FR"/>
        </w:rPr>
        <w:t>Effectifs de l’</w:t>
      </w:r>
      <w:proofErr w:type="spellStart"/>
      <w:r w:rsidRPr="0033105E">
        <w:rPr>
          <w:rFonts w:ascii="&amp;quot" w:eastAsia="Times New Roman" w:hAnsi="&amp;quot" w:cs="Arial"/>
          <w:color w:val="333333"/>
          <w:sz w:val="45"/>
          <w:szCs w:val="45"/>
          <w:lang w:eastAsia="fr-FR"/>
        </w:rPr>
        <w:t>Etat</w:t>
      </w:r>
      <w:proofErr w:type="spellEnd"/>
      <w:r w:rsidRPr="0033105E">
        <w:rPr>
          <w:rFonts w:ascii="&amp;quot" w:eastAsia="Times New Roman" w:hAnsi="&amp;quot" w:cs="Arial"/>
          <w:color w:val="333333"/>
          <w:sz w:val="45"/>
          <w:szCs w:val="45"/>
          <w:lang w:eastAsia="fr-FR"/>
        </w:rPr>
        <w:t> : résultats « insuffisants »</w:t>
      </w:r>
    </w:p>
    <w:p w:rsidR="0033105E" w:rsidRPr="0033105E" w:rsidRDefault="0033105E" w:rsidP="0033105E">
      <w:pPr>
        <w:spacing w:before="100" w:beforeAutospacing="1" w:after="100" w:afterAutospacing="1" w:line="420" w:lineRule="atLeast"/>
        <w:rPr>
          <w:rFonts w:ascii="Arial" w:eastAsia="Times New Roman" w:hAnsi="Arial" w:cs="Arial"/>
          <w:color w:val="333333"/>
          <w:lang w:eastAsia="fr-FR"/>
        </w:rPr>
      </w:pPr>
      <w:r w:rsidRPr="0033105E">
        <w:rPr>
          <w:rFonts w:ascii="Arial" w:eastAsia="Times New Roman" w:hAnsi="Arial" w:cs="Arial"/>
          <w:color w:val="333333"/>
          <w:lang w:eastAsia="fr-FR"/>
        </w:rPr>
        <w:t>Le projet de loi de finances pour 2020 « semble acter l’abandon » de l’objectif du quinquennat de supprimer 50000 postes de fonctionnaires dans la fonction publique d’</w:t>
      </w:r>
      <w:proofErr w:type="spellStart"/>
      <w:r w:rsidRPr="0033105E">
        <w:rPr>
          <w:rFonts w:ascii="Arial" w:eastAsia="Times New Roman" w:hAnsi="Arial" w:cs="Arial"/>
          <w:color w:val="333333"/>
          <w:lang w:eastAsia="fr-FR"/>
        </w:rPr>
        <w:t>Etat</w:t>
      </w:r>
      <w:proofErr w:type="spellEnd"/>
      <w:r w:rsidRPr="0033105E">
        <w:rPr>
          <w:rFonts w:ascii="Arial" w:eastAsia="Times New Roman" w:hAnsi="Arial" w:cs="Arial"/>
          <w:color w:val="333333"/>
          <w:lang w:eastAsia="fr-FR"/>
        </w:rPr>
        <w:t xml:space="preserve">, suivant en ce sens les propos du président de la République lors de sa conférence de presse du 25 avril dernier, constate Catherine di </w:t>
      </w:r>
      <w:proofErr w:type="spellStart"/>
      <w:r w:rsidRPr="0033105E">
        <w:rPr>
          <w:rFonts w:ascii="Arial" w:eastAsia="Times New Roman" w:hAnsi="Arial" w:cs="Arial"/>
          <w:color w:val="333333"/>
          <w:lang w:eastAsia="fr-FR"/>
        </w:rPr>
        <w:t>Folco</w:t>
      </w:r>
      <w:proofErr w:type="spellEnd"/>
      <w:r w:rsidRPr="0033105E">
        <w:rPr>
          <w:rFonts w:ascii="Arial" w:eastAsia="Times New Roman" w:hAnsi="Arial" w:cs="Arial"/>
          <w:color w:val="333333"/>
          <w:lang w:eastAsia="fr-FR"/>
        </w:rPr>
        <w:t xml:space="preserve"> dans son rapport pour avis sur le PLF</w:t>
      </w:r>
      <w:proofErr w:type="gramStart"/>
      <w:r w:rsidRPr="0033105E">
        <w:rPr>
          <w:rFonts w:ascii="Arial" w:eastAsia="Times New Roman" w:hAnsi="Arial" w:cs="Arial"/>
          <w:color w:val="333333"/>
          <w:lang w:eastAsia="fr-FR"/>
        </w:rPr>
        <w:t>.</w:t>
      </w:r>
      <w:proofErr w:type="gramEnd"/>
      <w:r w:rsidRPr="0033105E">
        <w:rPr>
          <w:rFonts w:ascii="Arial" w:eastAsia="Times New Roman" w:hAnsi="Arial" w:cs="Arial"/>
          <w:color w:val="333333"/>
          <w:lang w:eastAsia="fr-FR"/>
        </w:rPr>
        <w:br/>
        <w:t>« En matière de gestion des agents publics, la France n’est pas au rendez-vous », appuie même le président de la commission des lois du Sénat, Philippe Bas (LR, Manche).</w:t>
      </w:r>
    </w:p>
    <w:p w:rsidR="0033105E" w:rsidRPr="0033105E" w:rsidRDefault="0033105E" w:rsidP="0033105E">
      <w:pPr>
        <w:spacing w:before="100" w:beforeAutospacing="1" w:after="100" w:afterAutospacing="1" w:line="420" w:lineRule="atLeast"/>
        <w:rPr>
          <w:rFonts w:ascii="Arial" w:eastAsia="Times New Roman" w:hAnsi="Arial" w:cs="Arial"/>
          <w:color w:val="333333"/>
          <w:lang w:eastAsia="fr-FR"/>
        </w:rPr>
      </w:pPr>
      <w:r w:rsidRPr="0033105E">
        <w:rPr>
          <w:rFonts w:ascii="&amp;quot" w:eastAsia="Times New Roman" w:hAnsi="&amp;quot" w:cs="Arial"/>
          <w:color w:val="333333"/>
          <w:lang w:eastAsia="fr-FR"/>
        </w:rPr>
        <w:t>47 ETP en moins</w:t>
      </w:r>
    </w:p>
    <w:p w:rsidR="0033105E" w:rsidRPr="0033105E" w:rsidRDefault="0033105E" w:rsidP="0033105E">
      <w:pPr>
        <w:spacing w:before="100" w:beforeAutospacing="1" w:after="100" w:afterAutospacing="1" w:line="420" w:lineRule="atLeast"/>
        <w:rPr>
          <w:rFonts w:ascii="Arial" w:eastAsia="Times New Roman" w:hAnsi="Arial" w:cs="Arial"/>
          <w:color w:val="333333"/>
          <w:lang w:eastAsia="fr-FR"/>
        </w:rPr>
      </w:pPr>
      <w:r w:rsidRPr="0033105E">
        <w:rPr>
          <w:rFonts w:ascii="Arial" w:eastAsia="Times New Roman" w:hAnsi="Arial" w:cs="Arial"/>
          <w:color w:val="333333"/>
          <w:lang w:eastAsia="fr-FR"/>
        </w:rPr>
        <w:t xml:space="preserve">« Alors que l’État emploie 2,45 millions d’agents, le PLF pour 2020 ne supprime que 47 équivalents temps plein (ETP), soit beaucoup moins qu’en 2019 (- 4 164 ETP). Ce très mince effort est d’ailleurs porté par les opérateurs (- 239 ETP), non par les ministères (+ 192 ETP).  Seuls 5 871 ETP auront été supprimés dans la fonction </w:t>
      </w:r>
      <w:r w:rsidRPr="0033105E">
        <w:rPr>
          <w:rFonts w:ascii="Arial" w:eastAsia="Times New Roman" w:hAnsi="Arial" w:cs="Arial"/>
          <w:color w:val="333333"/>
          <w:lang w:eastAsia="fr-FR"/>
        </w:rPr>
        <w:lastRenderedPageBreak/>
        <w:t xml:space="preserve">publique de l’État entre 2018 et 2020, un chiffre bien insuffisant alors que le Gouvernement s’était engagé à supprimer 50 000 emplois durant le quinquennat », estime Catherine Di </w:t>
      </w:r>
      <w:proofErr w:type="spellStart"/>
      <w:r w:rsidRPr="0033105E">
        <w:rPr>
          <w:rFonts w:ascii="Arial" w:eastAsia="Times New Roman" w:hAnsi="Arial" w:cs="Arial"/>
          <w:color w:val="333333"/>
          <w:lang w:eastAsia="fr-FR"/>
        </w:rPr>
        <w:t>Folco</w:t>
      </w:r>
      <w:proofErr w:type="spellEnd"/>
      <w:r w:rsidRPr="0033105E">
        <w:rPr>
          <w:rFonts w:ascii="Arial" w:eastAsia="Times New Roman" w:hAnsi="Arial" w:cs="Arial"/>
          <w:color w:val="333333"/>
          <w:lang w:eastAsia="fr-FR"/>
        </w:rPr>
        <w:t>.</w:t>
      </w:r>
    </w:p>
    <w:p w:rsidR="0033105E" w:rsidRPr="0033105E" w:rsidRDefault="0033105E" w:rsidP="0033105E">
      <w:pPr>
        <w:spacing w:before="100" w:beforeAutospacing="1" w:after="100" w:afterAutospacing="1" w:line="420" w:lineRule="atLeast"/>
        <w:rPr>
          <w:rFonts w:ascii="Arial" w:eastAsia="Times New Roman" w:hAnsi="Arial" w:cs="Arial"/>
          <w:color w:val="333333"/>
          <w:lang w:eastAsia="fr-FR"/>
        </w:rPr>
      </w:pPr>
      <w:r w:rsidRPr="0033105E">
        <w:rPr>
          <w:rFonts w:ascii="Arial" w:eastAsia="Times New Roman" w:hAnsi="Arial" w:cs="Arial"/>
          <w:color w:val="333333"/>
          <w:lang w:eastAsia="fr-FR"/>
        </w:rPr>
        <w:t>Quant à la masse salariale de l’État (89,88 milliards d’euros (hors pensions) en PLF pour 2020, soit près de 19 % du budget général), elle a augmenté de 4,66 milliards d’euros depuis 2017, malgré le gel du point d’indice de la fonction publique, déplore le rapport.</w:t>
      </w:r>
    </w:p>
    <w:p w:rsidR="0033105E" w:rsidRPr="0033105E" w:rsidRDefault="0033105E" w:rsidP="0033105E">
      <w:pPr>
        <w:spacing w:before="100" w:beforeAutospacing="1" w:after="100" w:afterAutospacing="1" w:line="420" w:lineRule="atLeast"/>
        <w:rPr>
          <w:rFonts w:ascii="Arial" w:eastAsia="Times New Roman" w:hAnsi="Arial" w:cs="Arial"/>
          <w:color w:val="333333"/>
          <w:lang w:eastAsia="fr-FR"/>
        </w:rPr>
      </w:pPr>
      <w:r w:rsidRPr="0033105E">
        <w:rPr>
          <w:rFonts w:ascii="Arial" w:eastAsia="Times New Roman" w:hAnsi="Arial" w:cs="Arial"/>
          <w:color w:val="333333"/>
          <w:lang w:eastAsia="fr-FR"/>
        </w:rPr>
        <w:t>En matière d’apprentissage, l’</w:t>
      </w:r>
      <w:proofErr w:type="spellStart"/>
      <w:r w:rsidRPr="0033105E">
        <w:rPr>
          <w:rFonts w:ascii="Arial" w:eastAsia="Times New Roman" w:hAnsi="Arial" w:cs="Arial"/>
          <w:color w:val="333333"/>
          <w:lang w:eastAsia="fr-FR"/>
        </w:rPr>
        <w:t>Etat</w:t>
      </w:r>
      <w:proofErr w:type="spellEnd"/>
      <w:r w:rsidRPr="0033105E">
        <w:rPr>
          <w:rFonts w:ascii="Arial" w:eastAsia="Times New Roman" w:hAnsi="Arial" w:cs="Arial"/>
          <w:color w:val="333333"/>
          <w:lang w:eastAsia="fr-FR"/>
        </w:rPr>
        <w:t xml:space="preserve"> fait aussi figure de mauvais élève. Il a conclu « moins de contrats d’apprentissage en 2018 (5 504  contrats) qu’en 2017 (5 880 contrats) et compte toujours moins d’apprentis que les collectivités territoriales », relève Catherine Di </w:t>
      </w:r>
      <w:proofErr w:type="spellStart"/>
      <w:r w:rsidRPr="0033105E">
        <w:rPr>
          <w:rFonts w:ascii="Arial" w:eastAsia="Times New Roman" w:hAnsi="Arial" w:cs="Arial"/>
          <w:color w:val="333333"/>
          <w:lang w:eastAsia="fr-FR"/>
        </w:rPr>
        <w:t>Folco</w:t>
      </w:r>
      <w:proofErr w:type="spellEnd"/>
      <w:r w:rsidRPr="0033105E">
        <w:rPr>
          <w:rFonts w:ascii="Arial" w:eastAsia="Times New Roman" w:hAnsi="Arial" w:cs="Arial"/>
          <w:color w:val="333333"/>
          <w:lang w:eastAsia="fr-FR"/>
        </w:rPr>
        <w:t>.</w:t>
      </w:r>
    </w:p>
    <w:p w:rsidR="0033105E" w:rsidRDefault="0033105E" w:rsidP="0033105E">
      <w:pPr>
        <w:spacing w:line="720" w:lineRule="atLeast"/>
        <w:jc w:val="center"/>
        <w:outlineLvl w:val="0"/>
        <w:rPr>
          <w:rFonts w:ascii="&amp;quot" w:eastAsia="Times New Roman" w:hAnsi="&amp;quot"/>
          <w:color w:val="333333"/>
          <w:kern w:val="36"/>
          <w:sz w:val="66"/>
          <w:szCs w:val="66"/>
          <w:lang w:eastAsia="fr-FR"/>
        </w:rPr>
      </w:pPr>
      <w:r w:rsidRPr="0033105E">
        <w:rPr>
          <w:rFonts w:ascii="&amp;quot" w:eastAsia="Times New Roman" w:hAnsi="&amp;quot"/>
          <w:color w:val="333333"/>
          <w:kern w:val="36"/>
          <w:sz w:val="66"/>
          <w:szCs w:val="66"/>
          <w:highlight w:val="yellow"/>
          <w:lang w:eastAsia="fr-FR"/>
        </w:rPr>
        <w:t>Acteurs publics</w:t>
      </w:r>
    </w:p>
    <w:p w:rsidR="0033105E" w:rsidRPr="0033105E" w:rsidRDefault="0033105E" w:rsidP="0033105E">
      <w:pPr>
        <w:spacing w:before="300" w:after="161" w:line="900" w:lineRule="atLeast"/>
        <w:outlineLvl w:val="0"/>
        <w:rPr>
          <w:rFonts w:ascii="Arial" w:eastAsia="Times New Roman" w:hAnsi="Arial" w:cs="Arial"/>
          <w:b/>
          <w:bCs/>
          <w:color w:val="222222"/>
          <w:kern w:val="36"/>
          <w:sz w:val="48"/>
          <w:szCs w:val="48"/>
          <w:lang w:eastAsia="fr-FR"/>
        </w:rPr>
      </w:pPr>
      <w:r w:rsidRPr="0033105E">
        <w:rPr>
          <w:rFonts w:ascii="Arial" w:eastAsia="Times New Roman" w:hAnsi="Arial" w:cs="Arial"/>
          <w:b/>
          <w:bCs/>
          <w:color w:val="222222"/>
          <w:kern w:val="36"/>
          <w:sz w:val="48"/>
          <w:szCs w:val="48"/>
          <w:lang w:eastAsia="fr-FR"/>
        </w:rPr>
        <w:t>Les propositions du Sénat pour renforcer l’attractivité des concours de la fonction publique</w:t>
      </w:r>
    </w:p>
    <w:p w:rsidR="0033105E" w:rsidRPr="0033105E" w:rsidRDefault="0033105E" w:rsidP="0033105E">
      <w:pPr>
        <w:spacing w:line="450" w:lineRule="atLeast"/>
        <w:jc w:val="center"/>
        <w:rPr>
          <w:rFonts w:eastAsia="Times New Roman"/>
          <w:color w:val="000000"/>
          <w:sz w:val="15"/>
          <w:szCs w:val="15"/>
          <w:lang w:eastAsia="fr-FR"/>
        </w:rPr>
      </w:pPr>
      <w:r w:rsidRPr="0033105E">
        <w:rPr>
          <w:rFonts w:ascii="Arial" w:eastAsia="Times New Roman" w:hAnsi="Arial" w:cs="Arial"/>
          <w:color w:val="212121"/>
          <w:sz w:val="15"/>
          <w:szCs w:val="15"/>
          <w:lang w:eastAsia="fr-FR"/>
        </w:rPr>
        <w:t xml:space="preserve">Dans son rapport pour avis sur le volet “Fonction publique” du projet de loi de finances pour 2020, la sénatrice LR Catherine Di </w:t>
      </w:r>
      <w:proofErr w:type="spellStart"/>
      <w:r w:rsidRPr="0033105E">
        <w:rPr>
          <w:rFonts w:ascii="Arial" w:eastAsia="Times New Roman" w:hAnsi="Arial" w:cs="Arial"/>
          <w:color w:val="212121"/>
          <w:sz w:val="15"/>
          <w:szCs w:val="15"/>
          <w:lang w:eastAsia="fr-FR"/>
        </w:rPr>
        <w:t>Folco</w:t>
      </w:r>
      <w:proofErr w:type="spellEnd"/>
      <w:r w:rsidRPr="0033105E">
        <w:rPr>
          <w:rFonts w:ascii="Arial" w:eastAsia="Times New Roman" w:hAnsi="Arial" w:cs="Arial"/>
          <w:color w:val="212121"/>
          <w:sz w:val="15"/>
          <w:szCs w:val="15"/>
          <w:lang w:eastAsia="fr-FR"/>
        </w:rPr>
        <w:t xml:space="preserve"> formule des propositions pour </w:t>
      </w:r>
      <w:r w:rsidRPr="0033105E">
        <w:rPr>
          <w:rFonts w:ascii="Arial" w:eastAsia="Times New Roman" w:hAnsi="Arial" w:cs="Arial"/>
          <w:i/>
          <w:iCs/>
          <w:color w:val="212121"/>
          <w:sz w:val="15"/>
          <w:szCs w:val="15"/>
          <w:bdr w:val="none" w:sz="0" w:space="0" w:color="auto" w:frame="1"/>
          <w:lang w:eastAsia="fr-FR"/>
        </w:rPr>
        <w:t xml:space="preserve">“renforcer l’attractivité” </w:t>
      </w:r>
      <w:r w:rsidRPr="0033105E">
        <w:rPr>
          <w:rFonts w:ascii="Arial" w:eastAsia="Times New Roman" w:hAnsi="Arial" w:cs="Arial"/>
          <w:color w:val="212121"/>
          <w:sz w:val="15"/>
          <w:szCs w:val="15"/>
          <w:lang w:eastAsia="fr-FR"/>
        </w:rPr>
        <w:t xml:space="preserve">des concours et </w:t>
      </w:r>
      <w:r w:rsidRPr="0033105E">
        <w:rPr>
          <w:rFonts w:ascii="Arial" w:eastAsia="Times New Roman" w:hAnsi="Arial" w:cs="Arial"/>
          <w:i/>
          <w:iCs/>
          <w:color w:val="212121"/>
          <w:sz w:val="15"/>
          <w:szCs w:val="15"/>
          <w:bdr w:val="none" w:sz="0" w:space="0" w:color="auto" w:frame="1"/>
          <w:lang w:eastAsia="fr-FR"/>
        </w:rPr>
        <w:t xml:space="preserve">“optimiser” </w:t>
      </w:r>
      <w:r w:rsidRPr="0033105E">
        <w:rPr>
          <w:rFonts w:ascii="Arial" w:eastAsia="Times New Roman" w:hAnsi="Arial" w:cs="Arial"/>
          <w:color w:val="212121"/>
          <w:sz w:val="15"/>
          <w:szCs w:val="15"/>
          <w:lang w:eastAsia="fr-FR"/>
        </w:rPr>
        <w:t xml:space="preserve">leurs conditions d’organisation. Un processus </w:t>
      </w:r>
      <w:r w:rsidRPr="0033105E">
        <w:rPr>
          <w:rFonts w:ascii="Arial" w:eastAsia="Times New Roman" w:hAnsi="Arial" w:cs="Arial"/>
          <w:i/>
          <w:iCs/>
          <w:color w:val="212121"/>
          <w:sz w:val="15"/>
          <w:szCs w:val="15"/>
          <w:bdr w:val="none" w:sz="0" w:space="0" w:color="auto" w:frame="1"/>
          <w:lang w:eastAsia="fr-FR"/>
        </w:rPr>
        <w:t xml:space="preserve">“long et coûteux” </w:t>
      </w:r>
      <w:r w:rsidRPr="0033105E">
        <w:rPr>
          <w:rFonts w:ascii="Arial" w:eastAsia="Times New Roman" w:hAnsi="Arial" w:cs="Arial"/>
          <w:color w:val="212121"/>
          <w:sz w:val="15"/>
          <w:szCs w:val="15"/>
          <w:lang w:eastAsia="fr-FR"/>
        </w:rPr>
        <w:t>qui est aussi marqué par un phénomène d’absentéisme, explique la parlementaire. </w:t>
      </w:r>
      <w:r w:rsidRPr="0033105E">
        <w:rPr>
          <w:rFonts w:eastAsia="Times New Roman"/>
          <w:color w:val="000000"/>
          <w:sz w:val="15"/>
          <w:szCs w:val="15"/>
          <w:lang w:eastAsia="fr-FR"/>
        </w:rPr>
        <w:t xml:space="preserve"> </w:t>
      </w:r>
    </w:p>
    <w:p w:rsidR="0033105E" w:rsidRPr="0033105E" w:rsidRDefault="0033105E" w:rsidP="0033105E">
      <w:pPr>
        <w:rPr>
          <w:rFonts w:eastAsia="Times New Roman"/>
          <w:color w:val="000000"/>
          <w:sz w:val="15"/>
          <w:szCs w:val="15"/>
          <w:lang w:eastAsia="fr-FR"/>
        </w:rPr>
      </w:pPr>
    </w:p>
    <w:p w:rsidR="0033105E" w:rsidRPr="0033105E" w:rsidRDefault="0033105E" w:rsidP="0033105E">
      <w:pPr>
        <w:spacing w:line="450" w:lineRule="atLeast"/>
        <w:rPr>
          <w:rFonts w:ascii="Arial" w:eastAsia="Times New Roman" w:hAnsi="Arial" w:cs="Arial"/>
          <w:color w:val="212121"/>
          <w:sz w:val="15"/>
          <w:szCs w:val="15"/>
          <w:lang w:eastAsia="fr-FR"/>
        </w:rPr>
      </w:pPr>
      <w:r w:rsidRPr="0033105E">
        <w:rPr>
          <w:rFonts w:ascii="Arial" w:eastAsia="Times New Roman" w:hAnsi="Arial" w:cs="Arial"/>
          <w:color w:val="212121"/>
          <w:sz w:val="15"/>
          <w:szCs w:val="15"/>
          <w:lang w:eastAsia="fr-FR"/>
        </w:rPr>
        <w:t xml:space="preserve">Alors que le gouvernement s’est engagé dans un chantier de renforcement de l’attractivité des métiers et des concours de la fonction publique </w:t>
      </w:r>
      <w:hyperlink r:id="rId12" w:tgtFrame="_blank" w:history="1">
        <w:r w:rsidRPr="0033105E">
          <w:rPr>
            <w:rFonts w:ascii="Arial" w:eastAsia="Times New Roman" w:hAnsi="Arial" w:cs="Arial"/>
            <w:i/>
            <w:iCs/>
            <w:color w:val="0000FF"/>
            <w:sz w:val="15"/>
            <w:szCs w:val="15"/>
            <w:u w:val="single"/>
            <w:bdr w:val="none" w:sz="0" w:space="0" w:color="auto" w:frame="1"/>
            <w:lang w:eastAsia="fr-FR"/>
          </w:rPr>
          <w:t>[cliquez ici pour consulter notre article sur le sujet]</w:t>
        </w:r>
        <w:proofErr w:type="gramStart"/>
        <w:r w:rsidRPr="0033105E">
          <w:rPr>
            <w:rFonts w:ascii="Arial" w:eastAsia="Times New Roman" w:hAnsi="Arial" w:cs="Arial"/>
            <w:i/>
            <w:iCs/>
            <w:color w:val="0000FF"/>
            <w:sz w:val="15"/>
            <w:szCs w:val="15"/>
            <w:u w:val="single"/>
            <w:bdr w:val="none" w:sz="0" w:space="0" w:color="auto" w:frame="1"/>
            <w:lang w:eastAsia="fr-FR"/>
          </w:rPr>
          <w:t>,</w:t>
        </w:r>
        <w:proofErr w:type="gramEnd"/>
      </w:hyperlink>
      <w:r w:rsidRPr="0033105E">
        <w:rPr>
          <w:rFonts w:ascii="Arial" w:eastAsia="Times New Roman" w:hAnsi="Arial" w:cs="Arial"/>
          <w:color w:val="212121"/>
          <w:sz w:val="15"/>
          <w:szCs w:val="15"/>
          <w:lang w:eastAsia="fr-FR"/>
        </w:rPr>
        <w:t xml:space="preserve">le Sénat a décidé d’apporter sa pierre à l’édifice dans le cadre de l’examen du projet de loi de finances pour 2020. Présenté en commission des lois mercredi 27 novembre, le rapport de la sénatrice LR Catherine Di </w:t>
      </w:r>
      <w:proofErr w:type="spellStart"/>
      <w:r w:rsidRPr="0033105E">
        <w:rPr>
          <w:rFonts w:ascii="Arial" w:eastAsia="Times New Roman" w:hAnsi="Arial" w:cs="Arial"/>
          <w:color w:val="212121"/>
          <w:sz w:val="15"/>
          <w:szCs w:val="15"/>
          <w:lang w:eastAsia="fr-FR"/>
        </w:rPr>
        <w:t>Folco</w:t>
      </w:r>
      <w:proofErr w:type="spellEnd"/>
      <w:r w:rsidRPr="0033105E">
        <w:rPr>
          <w:rFonts w:ascii="Arial" w:eastAsia="Times New Roman" w:hAnsi="Arial" w:cs="Arial"/>
          <w:color w:val="212121"/>
          <w:sz w:val="15"/>
          <w:szCs w:val="15"/>
          <w:lang w:eastAsia="fr-FR"/>
        </w:rPr>
        <w:t xml:space="preserve"> sur le volet “Fonction publique” du budget avance une série de propositions pour d’une part </w:t>
      </w:r>
      <w:r w:rsidRPr="0033105E">
        <w:rPr>
          <w:rFonts w:ascii="Arial" w:eastAsia="Times New Roman" w:hAnsi="Arial" w:cs="Arial"/>
          <w:i/>
          <w:iCs/>
          <w:color w:val="212121"/>
          <w:sz w:val="15"/>
          <w:szCs w:val="15"/>
          <w:bdr w:val="none" w:sz="0" w:space="0" w:color="auto" w:frame="1"/>
          <w:lang w:eastAsia="fr-FR"/>
        </w:rPr>
        <w:t xml:space="preserve">“optimiser les conditions d’organisation des concours” </w:t>
      </w:r>
      <w:r w:rsidRPr="0033105E">
        <w:rPr>
          <w:rFonts w:ascii="Arial" w:eastAsia="Times New Roman" w:hAnsi="Arial" w:cs="Arial"/>
          <w:color w:val="212121"/>
          <w:sz w:val="15"/>
          <w:szCs w:val="15"/>
          <w:lang w:eastAsia="fr-FR"/>
        </w:rPr>
        <w:t xml:space="preserve">et d’autre part </w:t>
      </w:r>
      <w:r w:rsidRPr="0033105E">
        <w:rPr>
          <w:rFonts w:ascii="Arial" w:eastAsia="Times New Roman" w:hAnsi="Arial" w:cs="Arial"/>
          <w:i/>
          <w:iCs/>
          <w:color w:val="212121"/>
          <w:sz w:val="15"/>
          <w:szCs w:val="15"/>
          <w:bdr w:val="none" w:sz="0" w:space="0" w:color="auto" w:frame="1"/>
          <w:lang w:eastAsia="fr-FR"/>
        </w:rPr>
        <w:t>“adapter le contenu des épreuves”. </w:t>
      </w:r>
    </w:p>
    <w:p w:rsidR="0033105E" w:rsidRPr="0033105E" w:rsidRDefault="0033105E" w:rsidP="0033105E">
      <w:pPr>
        <w:spacing w:line="450" w:lineRule="atLeast"/>
        <w:rPr>
          <w:rFonts w:ascii="Arial" w:eastAsia="Times New Roman" w:hAnsi="Arial" w:cs="Arial"/>
          <w:color w:val="212121"/>
          <w:sz w:val="15"/>
          <w:szCs w:val="15"/>
          <w:lang w:eastAsia="fr-FR"/>
        </w:rPr>
      </w:pPr>
      <w:r w:rsidRPr="0033105E">
        <w:rPr>
          <w:rFonts w:ascii="Arial" w:eastAsia="Times New Roman" w:hAnsi="Arial" w:cs="Arial"/>
          <w:i/>
          <w:iCs/>
          <w:color w:val="212121"/>
          <w:sz w:val="15"/>
          <w:szCs w:val="15"/>
          <w:bdr w:val="none" w:sz="0" w:space="0" w:color="auto" w:frame="1"/>
          <w:lang w:eastAsia="fr-FR"/>
        </w:rPr>
        <w:lastRenderedPageBreak/>
        <w:t>“Depuis une dizaine d’années, le pouvoir réglementaire s’est limité à modifier, au cas par cas, certains concours administratifs, sans aucune réflexion d’ensemble sur leur attractivité”,</w:t>
      </w:r>
      <w:r w:rsidRPr="0033105E">
        <w:rPr>
          <w:rFonts w:ascii="Arial" w:eastAsia="Times New Roman" w:hAnsi="Arial" w:cs="Arial"/>
          <w:color w:val="212121"/>
          <w:sz w:val="15"/>
          <w:szCs w:val="15"/>
          <w:lang w:eastAsia="fr-FR"/>
        </w:rPr>
        <w:t xml:space="preserve"> explique ainsi la parlementaire dans ce rapport qu’</w:t>
      </w:r>
      <w:r w:rsidRPr="0033105E">
        <w:rPr>
          <w:rFonts w:ascii="Arial" w:eastAsia="Times New Roman" w:hAnsi="Arial" w:cs="Arial"/>
          <w:i/>
          <w:iCs/>
          <w:color w:val="212121"/>
          <w:sz w:val="15"/>
          <w:szCs w:val="15"/>
          <w:bdr w:val="none" w:sz="0" w:space="0" w:color="auto" w:frame="1"/>
          <w:lang w:eastAsia="fr-FR"/>
        </w:rPr>
        <w:t>Acteurs publics</w:t>
      </w:r>
      <w:r w:rsidRPr="0033105E">
        <w:rPr>
          <w:rFonts w:ascii="Arial" w:eastAsia="Times New Roman" w:hAnsi="Arial" w:cs="Arial"/>
          <w:color w:val="212121"/>
          <w:sz w:val="15"/>
          <w:szCs w:val="15"/>
          <w:lang w:eastAsia="fr-FR"/>
        </w:rPr>
        <w:t xml:space="preserve"> a pu consulter.</w:t>
      </w:r>
    </w:p>
    <w:p w:rsidR="0033105E" w:rsidRPr="0033105E" w:rsidRDefault="0033105E" w:rsidP="0033105E">
      <w:pPr>
        <w:spacing w:line="450" w:lineRule="atLeast"/>
        <w:rPr>
          <w:rFonts w:ascii="Arial" w:eastAsia="Times New Roman" w:hAnsi="Arial" w:cs="Arial"/>
          <w:color w:val="212121"/>
          <w:sz w:val="15"/>
          <w:szCs w:val="15"/>
          <w:lang w:eastAsia="fr-FR"/>
        </w:rPr>
      </w:pPr>
      <w:r w:rsidRPr="0033105E">
        <w:rPr>
          <w:rFonts w:ascii="Arial" w:eastAsia="Times New Roman" w:hAnsi="Arial" w:cs="Arial"/>
          <w:b/>
          <w:bCs/>
          <w:color w:val="212121"/>
          <w:sz w:val="15"/>
          <w:szCs w:val="15"/>
          <w:bdr w:val="none" w:sz="0" w:space="0" w:color="auto" w:frame="1"/>
          <w:lang w:eastAsia="fr-FR"/>
        </w:rPr>
        <w:t>Chute de 33 % </w:t>
      </w:r>
    </w:p>
    <w:p w:rsidR="0033105E" w:rsidRPr="0033105E" w:rsidRDefault="0033105E" w:rsidP="0033105E">
      <w:pPr>
        <w:spacing w:line="450" w:lineRule="atLeast"/>
        <w:rPr>
          <w:rFonts w:ascii="Arial" w:eastAsia="Times New Roman" w:hAnsi="Arial" w:cs="Arial"/>
          <w:color w:val="212121"/>
          <w:sz w:val="15"/>
          <w:szCs w:val="15"/>
          <w:lang w:eastAsia="fr-FR"/>
        </w:rPr>
      </w:pPr>
      <w:r w:rsidRPr="0033105E">
        <w:rPr>
          <w:rFonts w:ascii="Arial" w:eastAsia="Times New Roman" w:hAnsi="Arial" w:cs="Arial"/>
          <w:color w:val="212121"/>
          <w:sz w:val="15"/>
          <w:szCs w:val="15"/>
          <w:lang w:eastAsia="fr-FR"/>
        </w:rPr>
        <w:t xml:space="preserve">Sans surprise, la sénatrice s’inquiète dans ce document de la </w:t>
      </w:r>
      <w:r w:rsidRPr="0033105E">
        <w:rPr>
          <w:rFonts w:ascii="Arial" w:eastAsia="Times New Roman" w:hAnsi="Arial" w:cs="Arial"/>
          <w:i/>
          <w:iCs/>
          <w:color w:val="212121"/>
          <w:sz w:val="15"/>
          <w:szCs w:val="15"/>
          <w:bdr w:val="none" w:sz="0" w:space="0" w:color="auto" w:frame="1"/>
          <w:lang w:eastAsia="fr-FR"/>
        </w:rPr>
        <w:t>“perte d’attractivité”</w:t>
      </w:r>
      <w:r w:rsidRPr="0033105E">
        <w:rPr>
          <w:rFonts w:ascii="Arial" w:eastAsia="Times New Roman" w:hAnsi="Arial" w:cs="Arial"/>
          <w:color w:val="212121"/>
          <w:sz w:val="15"/>
          <w:szCs w:val="15"/>
          <w:lang w:eastAsia="fr-FR"/>
        </w:rPr>
        <w:t xml:space="preserve"> des concours administratifs du secteur public. Leur attractivité s’érode dans chaque versant de la fonction publique, explique-t-elle. À l’État, par exemple, le nombre de candidats présents (hors concours interne) </w:t>
      </w:r>
      <w:r w:rsidRPr="0033105E">
        <w:rPr>
          <w:rFonts w:ascii="Arial" w:eastAsia="Times New Roman" w:hAnsi="Arial" w:cs="Arial"/>
          <w:i/>
          <w:iCs/>
          <w:color w:val="212121"/>
          <w:sz w:val="15"/>
          <w:szCs w:val="15"/>
          <w:bdr w:val="none" w:sz="0" w:space="0" w:color="auto" w:frame="1"/>
          <w:lang w:eastAsia="fr-FR"/>
        </w:rPr>
        <w:t xml:space="preserve">“a baissé de 16,5 %” </w:t>
      </w:r>
      <w:r w:rsidRPr="0033105E">
        <w:rPr>
          <w:rFonts w:ascii="Arial" w:eastAsia="Times New Roman" w:hAnsi="Arial" w:cs="Arial"/>
          <w:color w:val="212121"/>
          <w:sz w:val="15"/>
          <w:szCs w:val="15"/>
          <w:lang w:eastAsia="fr-FR"/>
        </w:rPr>
        <w:t xml:space="preserve">entre 2014 et 2015. Dans la territoriale, le nombre de candidats présents aux concours organisés par les centres de gestion a quant à lui </w:t>
      </w:r>
      <w:r w:rsidRPr="0033105E">
        <w:rPr>
          <w:rFonts w:ascii="Arial" w:eastAsia="Times New Roman" w:hAnsi="Arial" w:cs="Arial"/>
          <w:i/>
          <w:iCs/>
          <w:color w:val="212121"/>
          <w:sz w:val="15"/>
          <w:szCs w:val="15"/>
          <w:bdr w:val="none" w:sz="0" w:space="0" w:color="auto" w:frame="1"/>
          <w:lang w:eastAsia="fr-FR"/>
        </w:rPr>
        <w:t>“chuté de près de 33 %”</w:t>
      </w:r>
      <w:r w:rsidRPr="0033105E">
        <w:rPr>
          <w:rFonts w:ascii="Arial" w:eastAsia="Times New Roman" w:hAnsi="Arial" w:cs="Arial"/>
          <w:color w:val="212121"/>
          <w:sz w:val="15"/>
          <w:szCs w:val="15"/>
          <w:lang w:eastAsia="fr-FR"/>
        </w:rPr>
        <w:t xml:space="preserve"> entre 2014 et 2017, </w:t>
      </w:r>
      <w:r w:rsidRPr="0033105E">
        <w:rPr>
          <w:rFonts w:ascii="Arial" w:eastAsia="Times New Roman" w:hAnsi="Arial" w:cs="Arial"/>
          <w:i/>
          <w:iCs/>
          <w:color w:val="212121"/>
          <w:sz w:val="15"/>
          <w:szCs w:val="15"/>
          <w:bdr w:val="none" w:sz="0" w:space="0" w:color="auto" w:frame="1"/>
          <w:lang w:eastAsia="fr-FR"/>
        </w:rPr>
        <w:t>“passant de 124 276 à 83 539 personnes”. </w:t>
      </w:r>
    </w:p>
    <w:p w:rsidR="0033105E" w:rsidRPr="0033105E" w:rsidRDefault="0033105E" w:rsidP="0033105E">
      <w:pPr>
        <w:spacing w:line="450" w:lineRule="atLeast"/>
        <w:rPr>
          <w:rFonts w:ascii="Arial" w:eastAsia="Times New Roman" w:hAnsi="Arial" w:cs="Arial"/>
          <w:color w:val="212121"/>
          <w:sz w:val="15"/>
          <w:szCs w:val="15"/>
          <w:lang w:eastAsia="fr-FR"/>
        </w:rPr>
      </w:pPr>
      <w:r w:rsidRPr="0033105E">
        <w:rPr>
          <w:rFonts w:ascii="Arial" w:eastAsia="Times New Roman" w:hAnsi="Arial" w:cs="Arial"/>
          <w:i/>
          <w:iCs/>
          <w:color w:val="212121"/>
          <w:sz w:val="15"/>
          <w:szCs w:val="15"/>
          <w:bdr w:val="none" w:sz="0" w:space="0" w:color="auto" w:frame="1"/>
          <w:lang w:eastAsia="fr-FR"/>
        </w:rPr>
        <w:t xml:space="preserve">“Cette tendance ne s’explique que partiellement par la diminution du nombre de postes à pouvoir (- 23,60 %)”, </w:t>
      </w:r>
      <w:r w:rsidRPr="0033105E">
        <w:rPr>
          <w:rFonts w:ascii="Arial" w:eastAsia="Times New Roman" w:hAnsi="Arial" w:cs="Arial"/>
          <w:color w:val="212121"/>
          <w:sz w:val="15"/>
          <w:szCs w:val="15"/>
          <w:lang w:eastAsia="fr-FR"/>
        </w:rPr>
        <w:t>indique le rapport en citant l’évolution du taux de sélectivité (5,34 candidats se sont présentés pour un lauréat en 2017 contre 6,48 en 2014). </w:t>
      </w:r>
    </w:p>
    <w:p w:rsidR="0033105E" w:rsidRPr="0033105E" w:rsidRDefault="0033105E" w:rsidP="0033105E">
      <w:pPr>
        <w:spacing w:line="450" w:lineRule="atLeast"/>
        <w:rPr>
          <w:rFonts w:ascii="Arial" w:eastAsia="Times New Roman" w:hAnsi="Arial" w:cs="Arial"/>
          <w:color w:val="212121"/>
          <w:sz w:val="15"/>
          <w:szCs w:val="15"/>
          <w:lang w:eastAsia="fr-FR"/>
        </w:rPr>
      </w:pPr>
      <w:r w:rsidRPr="0033105E">
        <w:rPr>
          <w:rFonts w:ascii="Arial" w:eastAsia="Times New Roman" w:hAnsi="Arial" w:cs="Arial"/>
          <w:color w:val="212121"/>
          <w:sz w:val="15"/>
          <w:szCs w:val="15"/>
          <w:lang w:eastAsia="fr-FR"/>
        </w:rPr>
        <w:t xml:space="preserve">Cette voie d’accès </w:t>
      </w:r>
      <w:r w:rsidRPr="0033105E">
        <w:rPr>
          <w:rFonts w:ascii="Arial" w:eastAsia="Times New Roman" w:hAnsi="Arial" w:cs="Arial"/>
          <w:i/>
          <w:iCs/>
          <w:color w:val="212121"/>
          <w:sz w:val="15"/>
          <w:szCs w:val="15"/>
          <w:bdr w:val="none" w:sz="0" w:space="0" w:color="auto" w:frame="1"/>
          <w:lang w:eastAsia="fr-FR"/>
        </w:rPr>
        <w:t>“traditionnelle”</w:t>
      </w:r>
      <w:r w:rsidRPr="0033105E">
        <w:rPr>
          <w:rFonts w:ascii="Arial" w:eastAsia="Times New Roman" w:hAnsi="Arial" w:cs="Arial"/>
          <w:color w:val="212121"/>
          <w:sz w:val="15"/>
          <w:szCs w:val="15"/>
          <w:lang w:eastAsia="fr-FR"/>
        </w:rPr>
        <w:t xml:space="preserve"> à l’emploi public est </w:t>
      </w:r>
      <w:r w:rsidRPr="0033105E">
        <w:rPr>
          <w:rFonts w:ascii="Arial" w:eastAsia="Times New Roman" w:hAnsi="Arial" w:cs="Arial"/>
          <w:i/>
          <w:iCs/>
          <w:color w:val="212121"/>
          <w:sz w:val="15"/>
          <w:szCs w:val="15"/>
          <w:bdr w:val="none" w:sz="0" w:space="0" w:color="auto" w:frame="1"/>
          <w:lang w:eastAsia="fr-FR"/>
        </w:rPr>
        <w:t xml:space="preserve">“aujourd’hui concurrencée” </w:t>
      </w:r>
      <w:r w:rsidRPr="0033105E">
        <w:rPr>
          <w:rFonts w:ascii="Arial" w:eastAsia="Times New Roman" w:hAnsi="Arial" w:cs="Arial"/>
          <w:color w:val="212121"/>
          <w:sz w:val="15"/>
          <w:szCs w:val="15"/>
          <w:lang w:eastAsia="fr-FR"/>
        </w:rPr>
        <w:t>par le recours aux contractuels, ajoute le rapport, s’inquiétant par conséquent des dispositions de la loi du 6 août dernier de transformation de la fonction publique, qui prévoit un élargissement des possibilités de recours au contrat. </w:t>
      </w:r>
    </w:p>
    <w:p w:rsidR="0033105E" w:rsidRPr="0033105E" w:rsidRDefault="0033105E" w:rsidP="0033105E">
      <w:pPr>
        <w:spacing w:line="450" w:lineRule="atLeast"/>
        <w:rPr>
          <w:rFonts w:ascii="Arial" w:eastAsia="Times New Roman" w:hAnsi="Arial" w:cs="Arial"/>
          <w:color w:val="212121"/>
          <w:sz w:val="15"/>
          <w:szCs w:val="15"/>
          <w:lang w:eastAsia="fr-FR"/>
        </w:rPr>
      </w:pPr>
      <w:r w:rsidRPr="0033105E">
        <w:rPr>
          <w:rFonts w:ascii="Arial" w:eastAsia="Times New Roman" w:hAnsi="Arial" w:cs="Arial"/>
          <w:b/>
          <w:bCs/>
          <w:color w:val="212121"/>
          <w:sz w:val="15"/>
          <w:szCs w:val="15"/>
          <w:bdr w:val="none" w:sz="0" w:space="0" w:color="auto" w:frame="1"/>
          <w:lang w:eastAsia="fr-FR"/>
        </w:rPr>
        <w:t>“Processus long et coûteux”</w:t>
      </w:r>
    </w:p>
    <w:p w:rsidR="0033105E" w:rsidRPr="0033105E" w:rsidRDefault="0033105E" w:rsidP="0033105E">
      <w:pPr>
        <w:spacing w:line="450" w:lineRule="atLeast"/>
        <w:rPr>
          <w:rFonts w:ascii="Arial" w:eastAsia="Times New Roman" w:hAnsi="Arial" w:cs="Arial"/>
          <w:color w:val="212121"/>
          <w:sz w:val="15"/>
          <w:szCs w:val="15"/>
          <w:lang w:eastAsia="fr-FR"/>
        </w:rPr>
      </w:pPr>
      <w:r w:rsidRPr="0033105E">
        <w:rPr>
          <w:rFonts w:ascii="Arial" w:eastAsia="Times New Roman" w:hAnsi="Arial" w:cs="Arial"/>
          <w:color w:val="212121"/>
          <w:sz w:val="15"/>
          <w:szCs w:val="15"/>
          <w:lang w:eastAsia="fr-FR"/>
        </w:rPr>
        <w:t xml:space="preserve">La parlementaire évoque aussi plusieurs difficultés liées à l’organisation des concours : </w:t>
      </w:r>
      <w:r w:rsidRPr="0033105E">
        <w:rPr>
          <w:rFonts w:ascii="Arial" w:eastAsia="Times New Roman" w:hAnsi="Arial" w:cs="Arial"/>
          <w:i/>
          <w:iCs/>
          <w:color w:val="212121"/>
          <w:sz w:val="15"/>
          <w:szCs w:val="15"/>
          <w:bdr w:val="none" w:sz="0" w:space="0" w:color="auto" w:frame="1"/>
          <w:lang w:eastAsia="fr-FR"/>
        </w:rPr>
        <w:t xml:space="preserve">“un processus long et coûteux”. “Pour les employeurs publics, l’organisation d’un concours nécessite plusieurs mois de travail pour fixer le calendrier des épreuves, assurer l’information des candidats, louer des salles d’examen, réunir un jury, définir les sujets, surveiller les épreuves, corriger les copies, organiser les oraux d’admission…” </w:t>
      </w:r>
      <w:r w:rsidRPr="0033105E">
        <w:rPr>
          <w:rFonts w:ascii="Arial" w:eastAsia="Times New Roman" w:hAnsi="Arial" w:cs="Arial"/>
          <w:color w:val="212121"/>
          <w:sz w:val="15"/>
          <w:szCs w:val="15"/>
          <w:lang w:eastAsia="fr-FR"/>
        </w:rPr>
        <w:t>développe la sénatrice. </w:t>
      </w:r>
    </w:p>
    <w:p w:rsidR="0033105E" w:rsidRPr="0033105E" w:rsidRDefault="0033105E" w:rsidP="0033105E">
      <w:pPr>
        <w:spacing w:line="450" w:lineRule="atLeast"/>
        <w:rPr>
          <w:rFonts w:ascii="Arial" w:eastAsia="Times New Roman" w:hAnsi="Arial" w:cs="Arial"/>
          <w:color w:val="212121"/>
          <w:sz w:val="15"/>
          <w:szCs w:val="15"/>
          <w:lang w:eastAsia="fr-FR"/>
        </w:rPr>
      </w:pPr>
      <w:r w:rsidRPr="0033105E">
        <w:rPr>
          <w:rFonts w:ascii="Arial" w:eastAsia="Times New Roman" w:hAnsi="Arial" w:cs="Arial"/>
          <w:color w:val="212121"/>
          <w:sz w:val="15"/>
          <w:szCs w:val="15"/>
          <w:lang w:eastAsia="fr-FR"/>
        </w:rPr>
        <w:t xml:space="preserve">Elle indique aussi, à titre d’exemple, que le recrutement par concours d’un rédacteur territorial coûte </w:t>
      </w:r>
      <w:r w:rsidRPr="0033105E">
        <w:rPr>
          <w:rFonts w:ascii="Arial" w:eastAsia="Times New Roman" w:hAnsi="Arial" w:cs="Arial"/>
          <w:i/>
          <w:iCs/>
          <w:color w:val="212121"/>
          <w:sz w:val="15"/>
          <w:szCs w:val="15"/>
          <w:bdr w:val="none" w:sz="0" w:space="0" w:color="auto" w:frame="1"/>
          <w:lang w:eastAsia="fr-FR"/>
        </w:rPr>
        <w:t xml:space="preserve">“près de 1 400 euros”, </w:t>
      </w:r>
      <w:r w:rsidRPr="0033105E">
        <w:rPr>
          <w:rFonts w:ascii="Arial" w:eastAsia="Times New Roman" w:hAnsi="Arial" w:cs="Arial"/>
          <w:color w:val="212121"/>
          <w:sz w:val="15"/>
          <w:szCs w:val="15"/>
          <w:lang w:eastAsia="fr-FR"/>
        </w:rPr>
        <w:t>d’un agent territorial spécialisé des écoles maternelles (</w:t>
      </w:r>
      <w:proofErr w:type="spellStart"/>
      <w:r w:rsidRPr="0033105E">
        <w:rPr>
          <w:rFonts w:ascii="Arial" w:eastAsia="Times New Roman" w:hAnsi="Arial" w:cs="Arial"/>
          <w:color w:val="212121"/>
          <w:sz w:val="15"/>
          <w:szCs w:val="15"/>
          <w:lang w:eastAsia="fr-FR"/>
        </w:rPr>
        <w:t>Atsem</w:t>
      </w:r>
      <w:proofErr w:type="spellEnd"/>
      <w:r w:rsidRPr="0033105E">
        <w:rPr>
          <w:rFonts w:ascii="Arial" w:eastAsia="Times New Roman" w:hAnsi="Arial" w:cs="Arial"/>
          <w:color w:val="212121"/>
          <w:sz w:val="15"/>
          <w:szCs w:val="15"/>
          <w:lang w:eastAsia="fr-FR"/>
        </w:rPr>
        <w:t xml:space="preserve">) </w:t>
      </w:r>
      <w:r w:rsidRPr="0033105E">
        <w:rPr>
          <w:rFonts w:ascii="Arial" w:eastAsia="Times New Roman" w:hAnsi="Arial" w:cs="Arial"/>
          <w:i/>
          <w:iCs/>
          <w:color w:val="212121"/>
          <w:sz w:val="15"/>
          <w:szCs w:val="15"/>
          <w:bdr w:val="none" w:sz="0" w:space="0" w:color="auto" w:frame="1"/>
          <w:lang w:eastAsia="fr-FR"/>
        </w:rPr>
        <w:t xml:space="preserve">“jusqu’à 1 900 euros” </w:t>
      </w:r>
      <w:r w:rsidRPr="0033105E">
        <w:rPr>
          <w:rFonts w:ascii="Arial" w:eastAsia="Times New Roman" w:hAnsi="Arial" w:cs="Arial"/>
          <w:color w:val="212121"/>
          <w:sz w:val="15"/>
          <w:szCs w:val="15"/>
          <w:lang w:eastAsia="fr-FR"/>
        </w:rPr>
        <w:t xml:space="preserve">et d’un agent de la filière artistique </w:t>
      </w:r>
      <w:r w:rsidRPr="0033105E">
        <w:rPr>
          <w:rFonts w:ascii="Arial" w:eastAsia="Times New Roman" w:hAnsi="Arial" w:cs="Arial"/>
          <w:i/>
          <w:iCs/>
          <w:color w:val="212121"/>
          <w:sz w:val="15"/>
          <w:szCs w:val="15"/>
          <w:bdr w:val="none" w:sz="0" w:space="0" w:color="auto" w:frame="1"/>
          <w:lang w:eastAsia="fr-FR"/>
        </w:rPr>
        <w:t>“jusqu’à 7 000 euros”.</w:t>
      </w:r>
      <w:r w:rsidRPr="0033105E">
        <w:rPr>
          <w:rFonts w:ascii="Arial" w:eastAsia="Times New Roman" w:hAnsi="Arial" w:cs="Arial"/>
          <w:color w:val="212121"/>
          <w:sz w:val="15"/>
          <w:szCs w:val="15"/>
          <w:lang w:eastAsia="fr-FR"/>
        </w:rPr>
        <w:t> </w:t>
      </w:r>
    </w:p>
    <w:p w:rsidR="0033105E" w:rsidRPr="0033105E" w:rsidRDefault="0033105E" w:rsidP="0033105E">
      <w:pPr>
        <w:spacing w:line="450" w:lineRule="atLeast"/>
        <w:rPr>
          <w:rFonts w:ascii="Arial" w:eastAsia="Times New Roman" w:hAnsi="Arial" w:cs="Arial"/>
          <w:color w:val="212121"/>
          <w:sz w:val="15"/>
          <w:szCs w:val="15"/>
          <w:lang w:eastAsia="fr-FR"/>
        </w:rPr>
      </w:pPr>
      <w:r w:rsidRPr="0033105E">
        <w:rPr>
          <w:rFonts w:ascii="Arial" w:eastAsia="Times New Roman" w:hAnsi="Arial" w:cs="Arial"/>
          <w:b/>
          <w:bCs/>
          <w:color w:val="212121"/>
          <w:sz w:val="15"/>
          <w:szCs w:val="15"/>
          <w:bdr w:val="none" w:sz="0" w:space="0" w:color="auto" w:frame="1"/>
          <w:lang w:eastAsia="fr-FR"/>
        </w:rPr>
        <w:t>Absentéisme et multi-inscriptions</w:t>
      </w:r>
    </w:p>
    <w:p w:rsidR="0033105E" w:rsidRPr="0033105E" w:rsidRDefault="0033105E" w:rsidP="0033105E">
      <w:pPr>
        <w:spacing w:line="450" w:lineRule="atLeast"/>
        <w:rPr>
          <w:rFonts w:ascii="Arial" w:eastAsia="Times New Roman" w:hAnsi="Arial" w:cs="Arial"/>
          <w:color w:val="212121"/>
          <w:sz w:val="15"/>
          <w:szCs w:val="15"/>
          <w:lang w:eastAsia="fr-FR"/>
        </w:rPr>
      </w:pPr>
      <w:r w:rsidRPr="0033105E">
        <w:rPr>
          <w:rFonts w:ascii="Arial" w:eastAsia="Times New Roman" w:hAnsi="Arial" w:cs="Arial"/>
          <w:color w:val="212121"/>
          <w:sz w:val="15"/>
          <w:szCs w:val="15"/>
          <w:lang w:eastAsia="fr-FR"/>
        </w:rPr>
        <w:t xml:space="preserve">Par ailleurs, explique le rapport, le taux d’absence des candidats </w:t>
      </w:r>
      <w:r w:rsidRPr="0033105E">
        <w:rPr>
          <w:rFonts w:ascii="Arial" w:eastAsia="Times New Roman" w:hAnsi="Arial" w:cs="Arial"/>
          <w:i/>
          <w:iCs/>
          <w:color w:val="212121"/>
          <w:sz w:val="15"/>
          <w:szCs w:val="15"/>
          <w:bdr w:val="none" w:sz="0" w:space="0" w:color="auto" w:frame="1"/>
          <w:lang w:eastAsia="fr-FR"/>
        </w:rPr>
        <w:t>“reste élevé”</w:t>
      </w:r>
      <w:r w:rsidRPr="0033105E">
        <w:rPr>
          <w:rFonts w:ascii="Arial" w:eastAsia="Times New Roman" w:hAnsi="Arial" w:cs="Arial"/>
          <w:color w:val="212121"/>
          <w:sz w:val="15"/>
          <w:szCs w:val="15"/>
          <w:lang w:eastAsia="fr-FR"/>
        </w:rPr>
        <w:t xml:space="preserve"> dans les trois versants, </w:t>
      </w:r>
      <w:r w:rsidRPr="0033105E">
        <w:rPr>
          <w:rFonts w:ascii="Arial" w:eastAsia="Times New Roman" w:hAnsi="Arial" w:cs="Arial"/>
          <w:i/>
          <w:iCs/>
          <w:color w:val="212121"/>
          <w:sz w:val="15"/>
          <w:szCs w:val="15"/>
          <w:bdr w:val="none" w:sz="0" w:space="0" w:color="auto" w:frame="1"/>
          <w:lang w:eastAsia="fr-FR"/>
        </w:rPr>
        <w:t xml:space="preserve">“ce qui soulève d’importantes difficultés de gestion pour les organisateurs”. </w:t>
      </w:r>
      <w:r w:rsidRPr="0033105E">
        <w:rPr>
          <w:rFonts w:ascii="Arial" w:eastAsia="Times New Roman" w:hAnsi="Arial" w:cs="Arial"/>
          <w:color w:val="212121"/>
          <w:sz w:val="15"/>
          <w:szCs w:val="15"/>
          <w:lang w:eastAsia="fr-FR"/>
        </w:rPr>
        <w:t>Dans la territoriale, le taux d’absence aux concours des centres de gestion a ainsi atteint près de 40 % en 2017. Un chiffre en hausse de 9 points par rapport à 2014. </w:t>
      </w:r>
    </w:p>
    <w:p w:rsidR="0033105E" w:rsidRPr="0033105E" w:rsidRDefault="0033105E" w:rsidP="0033105E">
      <w:pPr>
        <w:spacing w:line="450" w:lineRule="atLeast"/>
        <w:rPr>
          <w:rFonts w:ascii="Arial" w:eastAsia="Times New Roman" w:hAnsi="Arial" w:cs="Arial"/>
          <w:color w:val="212121"/>
          <w:sz w:val="15"/>
          <w:szCs w:val="15"/>
          <w:lang w:eastAsia="fr-FR"/>
        </w:rPr>
      </w:pPr>
      <w:r w:rsidRPr="0033105E">
        <w:rPr>
          <w:rFonts w:ascii="Arial" w:eastAsia="Times New Roman" w:hAnsi="Arial" w:cs="Arial"/>
          <w:i/>
          <w:iCs/>
          <w:color w:val="212121"/>
          <w:sz w:val="15"/>
          <w:szCs w:val="15"/>
          <w:bdr w:val="none" w:sz="0" w:space="0" w:color="auto" w:frame="1"/>
          <w:lang w:eastAsia="fr-FR"/>
        </w:rPr>
        <w:t>“Un tel absentéisme s’explique, pour partie, par un phénomène de multi-inscriptions,</w:t>
      </w:r>
      <w:r w:rsidRPr="0033105E">
        <w:rPr>
          <w:rFonts w:ascii="Arial" w:eastAsia="Times New Roman" w:hAnsi="Arial" w:cs="Arial"/>
          <w:color w:val="212121"/>
          <w:sz w:val="15"/>
          <w:szCs w:val="15"/>
          <w:lang w:eastAsia="fr-FR"/>
        </w:rPr>
        <w:t xml:space="preserve"> souligne le rapport. </w:t>
      </w:r>
      <w:r w:rsidRPr="0033105E">
        <w:rPr>
          <w:rFonts w:ascii="Arial" w:eastAsia="Times New Roman" w:hAnsi="Arial" w:cs="Arial"/>
          <w:i/>
          <w:iCs/>
          <w:color w:val="212121"/>
          <w:sz w:val="15"/>
          <w:szCs w:val="15"/>
          <w:bdr w:val="none" w:sz="0" w:space="0" w:color="auto" w:frame="1"/>
          <w:lang w:eastAsia="fr-FR"/>
        </w:rPr>
        <w:t>Les candidats s’inscrivent à un maximum de concours pour optimiser leurs chances de réussite même s’ils ne peuvent pas se présenter à toutes les épreuves.” </w:t>
      </w:r>
    </w:p>
    <w:p w:rsidR="0033105E" w:rsidRPr="0033105E" w:rsidRDefault="0033105E" w:rsidP="0033105E">
      <w:pPr>
        <w:spacing w:line="450" w:lineRule="atLeast"/>
        <w:rPr>
          <w:rFonts w:ascii="Arial" w:eastAsia="Times New Roman" w:hAnsi="Arial" w:cs="Arial"/>
          <w:color w:val="212121"/>
          <w:sz w:val="15"/>
          <w:szCs w:val="15"/>
          <w:lang w:eastAsia="fr-FR"/>
        </w:rPr>
      </w:pPr>
      <w:r w:rsidRPr="0033105E">
        <w:rPr>
          <w:rFonts w:ascii="Arial" w:eastAsia="Times New Roman" w:hAnsi="Arial" w:cs="Arial"/>
          <w:color w:val="212121"/>
          <w:sz w:val="15"/>
          <w:szCs w:val="15"/>
          <w:lang w:eastAsia="fr-FR"/>
        </w:rPr>
        <w:t xml:space="preserve">La gestion des lauréats, complète la sénatrice, peut aussi </w:t>
      </w:r>
      <w:r w:rsidRPr="0033105E">
        <w:rPr>
          <w:rFonts w:ascii="Arial" w:eastAsia="Times New Roman" w:hAnsi="Arial" w:cs="Arial"/>
          <w:i/>
          <w:iCs/>
          <w:color w:val="212121"/>
          <w:sz w:val="15"/>
          <w:szCs w:val="15"/>
          <w:bdr w:val="none" w:sz="0" w:space="0" w:color="auto" w:frame="1"/>
          <w:lang w:eastAsia="fr-FR"/>
        </w:rPr>
        <w:t xml:space="preserve">“s’avérer délicate” </w:t>
      </w:r>
      <w:r w:rsidRPr="0033105E">
        <w:rPr>
          <w:rFonts w:ascii="Arial" w:eastAsia="Times New Roman" w:hAnsi="Arial" w:cs="Arial"/>
          <w:color w:val="212121"/>
          <w:sz w:val="15"/>
          <w:szCs w:val="15"/>
          <w:lang w:eastAsia="fr-FR"/>
        </w:rPr>
        <w:t xml:space="preserve">en particulier dans la territoriale, où les lauréats sont inscrits sur des listes d’aptitude les autorisant à répondre aux offres d’emploi des collectivités. Mais s’ils ne trouvent pas de poste dans un délai de quatre ans, </w:t>
      </w:r>
      <w:r w:rsidRPr="0033105E">
        <w:rPr>
          <w:rFonts w:ascii="Arial" w:eastAsia="Times New Roman" w:hAnsi="Arial" w:cs="Arial"/>
          <w:i/>
          <w:iCs/>
          <w:color w:val="212121"/>
          <w:sz w:val="15"/>
          <w:szCs w:val="15"/>
          <w:bdr w:val="none" w:sz="0" w:space="0" w:color="auto" w:frame="1"/>
          <w:lang w:eastAsia="fr-FR"/>
        </w:rPr>
        <w:t xml:space="preserve">“ils sont considérés comme des reçus-collés et perdent le bénéfice de leur concours”, </w:t>
      </w:r>
      <w:r w:rsidRPr="0033105E">
        <w:rPr>
          <w:rFonts w:ascii="Arial" w:eastAsia="Times New Roman" w:hAnsi="Arial" w:cs="Arial"/>
          <w:color w:val="212121"/>
          <w:sz w:val="15"/>
          <w:szCs w:val="15"/>
          <w:lang w:eastAsia="fr-FR"/>
        </w:rPr>
        <w:t>explique le rapport. Selon la Fédération nationale des centres de gestion (FNCDG), le taux de ces “reçus-collés” s’élève aujourd’hui à 9 % environ des lauréats des concours organisés par ces centres. </w:t>
      </w:r>
    </w:p>
    <w:p w:rsidR="0033105E" w:rsidRPr="0033105E" w:rsidRDefault="0033105E" w:rsidP="0033105E">
      <w:pPr>
        <w:spacing w:line="450" w:lineRule="atLeast"/>
        <w:rPr>
          <w:rFonts w:ascii="Arial" w:eastAsia="Times New Roman" w:hAnsi="Arial" w:cs="Arial"/>
          <w:color w:val="212121"/>
          <w:sz w:val="15"/>
          <w:szCs w:val="15"/>
          <w:lang w:eastAsia="fr-FR"/>
        </w:rPr>
      </w:pPr>
      <w:r w:rsidRPr="0033105E">
        <w:rPr>
          <w:rFonts w:ascii="Arial" w:eastAsia="Times New Roman" w:hAnsi="Arial" w:cs="Arial"/>
          <w:b/>
          <w:bCs/>
          <w:color w:val="212121"/>
          <w:sz w:val="15"/>
          <w:szCs w:val="15"/>
          <w:bdr w:val="none" w:sz="0" w:space="0" w:color="auto" w:frame="1"/>
          <w:lang w:eastAsia="fr-FR"/>
        </w:rPr>
        <w:lastRenderedPageBreak/>
        <w:t>Calendriers centralisés </w:t>
      </w:r>
    </w:p>
    <w:p w:rsidR="0033105E" w:rsidRPr="0033105E" w:rsidRDefault="0033105E" w:rsidP="0033105E">
      <w:pPr>
        <w:spacing w:line="450" w:lineRule="atLeast"/>
        <w:rPr>
          <w:rFonts w:ascii="Arial" w:eastAsia="Times New Roman" w:hAnsi="Arial" w:cs="Arial"/>
          <w:color w:val="212121"/>
          <w:sz w:val="15"/>
          <w:szCs w:val="15"/>
          <w:lang w:eastAsia="fr-FR"/>
        </w:rPr>
      </w:pPr>
      <w:r w:rsidRPr="0033105E">
        <w:rPr>
          <w:rFonts w:ascii="Arial" w:eastAsia="Times New Roman" w:hAnsi="Arial" w:cs="Arial"/>
          <w:color w:val="212121"/>
          <w:sz w:val="15"/>
          <w:szCs w:val="15"/>
          <w:lang w:eastAsia="fr-FR"/>
        </w:rPr>
        <w:t xml:space="preserve">Forte de ces constats, Catherine Di </w:t>
      </w:r>
      <w:proofErr w:type="spellStart"/>
      <w:r w:rsidRPr="0033105E">
        <w:rPr>
          <w:rFonts w:ascii="Arial" w:eastAsia="Times New Roman" w:hAnsi="Arial" w:cs="Arial"/>
          <w:color w:val="212121"/>
          <w:sz w:val="15"/>
          <w:szCs w:val="15"/>
          <w:lang w:eastAsia="fr-FR"/>
        </w:rPr>
        <w:t>Folco</w:t>
      </w:r>
      <w:proofErr w:type="spellEnd"/>
      <w:r w:rsidRPr="0033105E">
        <w:rPr>
          <w:rFonts w:ascii="Arial" w:eastAsia="Times New Roman" w:hAnsi="Arial" w:cs="Arial"/>
          <w:color w:val="212121"/>
          <w:sz w:val="15"/>
          <w:szCs w:val="15"/>
          <w:lang w:eastAsia="fr-FR"/>
        </w:rPr>
        <w:t xml:space="preserve"> préconise, </w:t>
      </w:r>
      <w:r w:rsidRPr="0033105E">
        <w:rPr>
          <w:rFonts w:ascii="Arial" w:eastAsia="Times New Roman" w:hAnsi="Arial" w:cs="Arial"/>
          <w:i/>
          <w:iCs/>
          <w:color w:val="212121"/>
          <w:sz w:val="15"/>
          <w:szCs w:val="15"/>
          <w:bdr w:val="none" w:sz="0" w:space="0" w:color="auto" w:frame="1"/>
          <w:lang w:eastAsia="fr-FR"/>
        </w:rPr>
        <w:t xml:space="preserve">“pour plus de cohérence”, </w:t>
      </w:r>
      <w:r w:rsidRPr="0033105E">
        <w:rPr>
          <w:rFonts w:ascii="Arial" w:eastAsia="Times New Roman" w:hAnsi="Arial" w:cs="Arial"/>
          <w:color w:val="212121"/>
          <w:sz w:val="15"/>
          <w:szCs w:val="15"/>
          <w:lang w:eastAsia="fr-FR"/>
        </w:rPr>
        <w:t xml:space="preserve">de passer en revue </w:t>
      </w:r>
      <w:r w:rsidRPr="0033105E">
        <w:rPr>
          <w:rFonts w:ascii="Arial" w:eastAsia="Times New Roman" w:hAnsi="Arial" w:cs="Arial"/>
          <w:i/>
          <w:iCs/>
          <w:color w:val="212121"/>
          <w:sz w:val="15"/>
          <w:szCs w:val="15"/>
          <w:bdr w:val="none" w:sz="0" w:space="0" w:color="auto" w:frame="1"/>
          <w:lang w:eastAsia="fr-FR"/>
        </w:rPr>
        <w:t xml:space="preserve">“dans un délai de deux ans” </w:t>
      </w:r>
      <w:r w:rsidRPr="0033105E">
        <w:rPr>
          <w:rFonts w:ascii="Arial" w:eastAsia="Times New Roman" w:hAnsi="Arial" w:cs="Arial"/>
          <w:color w:val="212121"/>
          <w:sz w:val="15"/>
          <w:szCs w:val="15"/>
          <w:lang w:eastAsia="fr-FR"/>
        </w:rPr>
        <w:t>l’ensemble des concours de la fonction publique. </w:t>
      </w:r>
    </w:p>
    <w:p w:rsidR="0033105E" w:rsidRPr="0033105E" w:rsidRDefault="0033105E" w:rsidP="0033105E">
      <w:pPr>
        <w:spacing w:line="450" w:lineRule="atLeast"/>
        <w:rPr>
          <w:rFonts w:ascii="Arial" w:eastAsia="Times New Roman" w:hAnsi="Arial" w:cs="Arial"/>
          <w:color w:val="212121"/>
          <w:sz w:val="15"/>
          <w:szCs w:val="15"/>
          <w:lang w:eastAsia="fr-FR"/>
        </w:rPr>
      </w:pPr>
      <w:r w:rsidRPr="0033105E">
        <w:rPr>
          <w:rFonts w:ascii="Arial" w:eastAsia="Times New Roman" w:hAnsi="Arial" w:cs="Arial"/>
          <w:color w:val="212121"/>
          <w:sz w:val="15"/>
          <w:szCs w:val="15"/>
          <w:lang w:eastAsia="fr-FR"/>
        </w:rPr>
        <w:t xml:space="preserve">S’agissant de </w:t>
      </w:r>
      <w:r w:rsidRPr="0033105E">
        <w:rPr>
          <w:rFonts w:ascii="Arial" w:eastAsia="Times New Roman" w:hAnsi="Arial" w:cs="Arial"/>
          <w:i/>
          <w:iCs/>
          <w:color w:val="212121"/>
          <w:sz w:val="15"/>
          <w:szCs w:val="15"/>
          <w:bdr w:val="none" w:sz="0" w:space="0" w:color="auto" w:frame="1"/>
          <w:lang w:eastAsia="fr-FR"/>
        </w:rPr>
        <w:t>“l’optimisation des conditions d’organisation des concours”</w:t>
      </w:r>
      <w:r w:rsidRPr="0033105E">
        <w:rPr>
          <w:rFonts w:ascii="Arial" w:eastAsia="Times New Roman" w:hAnsi="Arial" w:cs="Arial"/>
          <w:color w:val="212121"/>
          <w:sz w:val="15"/>
          <w:szCs w:val="15"/>
          <w:lang w:eastAsia="fr-FR"/>
        </w:rPr>
        <w:t xml:space="preserve"> et notamment de la lutte contre l’absentéisme des candidats, elle estime nécessaire de publier “de manière centralisée” les calendriers des concours de la fonction publique</w:t>
      </w:r>
      <w:r w:rsidRPr="0033105E">
        <w:rPr>
          <w:rFonts w:ascii="Arial" w:eastAsia="Times New Roman" w:hAnsi="Arial" w:cs="Arial"/>
          <w:i/>
          <w:iCs/>
          <w:color w:val="212121"/>
          <w:sz w:val="15"/>
          <w:szCs w:val="15"/>
          <w:bdr w:val="none" w:sz="0" w:space="0" w:color="auto" w:frame="1"/>
          <w:lang w:eastAsia="fr-FR"/>
        </w:rPr>
        <w:t xml:space="preserve"> “alors qu’il faut aujourd’hui consulter plusieurs sites pour obtenir une information exhaustive”</w:t>
      </w:r>
      <w:r w:rsidRPr="0033105E">
        <w:rPr>
          <w:rFonts w:ascii="Arial" w:eastAsia="Times New Roman" w:hAnsi="Arial" w:cs="Arial"/>
          <w:color w:val="212121"/>
          <w:sz w:val="15"/>
          <w:szCs w:val="15"/>
          <w:lang w:eastAsia="fr-FR"/>
        </w:rPr>
        <w:t>. Le site Internet Place de l’emploi public – la bourse commune de postes de la fonction publique – est la solution toute trouvée, estime la parlementaire. </w:t>
      </w:r>
    </w:p>
    <w:p w:rsidR="0033105E" w:rsidRPr="0033105E" w:rsidRDefault="0033105E" w:rsidP="0033105E">
      <w:pPr>
        <w:spacing w:before="450" w:line="450" w:lineRule="atLeast"/>
        <w:rPr>
          <w:rFonts w:ascii="Arial" w:eastAsia="Times New Roman" w:hAnsi="Arial" w:cs="Arial"/>
          <w:color w:val="212121"/>
          <w:sz w:val="15"/>
          <w:szCs w:val="15"/>
          <w:lang w:eastAsia="fr-FR"/>
        </w:rPr>
      </w:pPr>
      <w:r w:rsidRPr="0033105E">
        <w:rPr>
          <w:rFonts w:ascii="Arial" w:eastAsia="Times New Roman" w:hAnsi="Arial" w:cs="Arial"/>
          <w:color w:val="212121"/>
          <w:sz w:val="15"/>
          <w:szCs w:val="15"/>
          <w:lang w:eastAsia="fr-FR"/>
        </w:rPr>
        <w:t>Outre la mise en place rapide d’une disposit</w:t>
      </w:r>
      <w:bookmarkStart w:id="0" w:name="_GoBack"/>
      <w:bookmarkEnd w:id="0"/>
      <w:r w:rsidRPr="0033105E">
        <w:rPr>
          <w:rFonts w:ascii="Arial" w:eastAsia="Times New Roman" w:hAnsi="Arial" w:cs="Arial"/>
          <w:color w:val="212121"/>
          <w:sz w:val="15"/>
          <w:szCs w:val="15"/>
          <w:lang w:eastAsia="fr-FR"/>
        </w:rPr>
        <w:t>ion de la loi du 6 août dernier visant à lutter contre les “multi-inscriptions” pour les concours organisés par les centres de gestion, le  rapport avance plusieurs autres propositions pour simplifier l’organisation des concours sur le plan de la logistique : mutualisation de certaines épreuves écrites entre plusieurs concours, centralisation sur une plate-forme des coordonnées et profils des membres de jury pour simplifier la constitution des jurys ou encore dématérialisation de la correction des copies. </w:t>
      </w:r>
    </w:p>
    <w:p w:rsidR="0033105E" w:rsidRPr="0033105E" w:rsidRDefault="0033105E" w:rsidP="0033105E">
      <w:pPr>
        <w:spacing w:line="450" w:lineRule="atLeast"/>
        <w:rPr>
          <w:rFonts w:ascii="Arial" w:eastAsia="Times New Roman" w:hAnsi="Arial" w:cs="Arial"/>
          <w:color w:val="212121"/>
          <w:sz w:val="15"/>
          <w:szCs w:val="15"/>
          <w:lang w:eastAsia="fr-FR"/>
        </w:rPr>
      </w:pPr>
      <w:r w:rsidRPr="0033105E">
        <w:rPr>
          <w:rFonts w:ascii="Arial" w:eastAsia="Times New Roman" w:hAnsi="Arial" w:cs="Arial"/>
          <w:b/>
          <w:bCs/>
          <w:color w:val="212121"/>
          <w:sz w:val="15"/>
          <w:szCs w:val="15"/>
          <w:bdr w:val="none" w:sz="0" w:space="0" w:color="auto" w:frame="1"/>
          <w:lang w:eastAsia="fr-FR"/>
        </w:rPr>
        <w:t>Davantage d’épreuves pratiques</w:t>
      </w:r>
    </w:p>
    <w:p w:rsidR="0033105E" w:rsidRPr="0033105E" w:rsidRDefault="0033105E" w:rsidP="0033105E">
      <w:pPr>
        <w:spacing w:line="450" w:lineRule="atLeast"/>
        <w:rPr>
          <w:rFonts w:ascii="Arial" w:eastAsia="Times New Roman" w:hAnsi="Arial" w:cs="Arial"/>
          <w:color w:val="212121"/>
          <w:sz w:val="15"/>
          <w:szCs w:val="15"/>
          <w:lang w:eastAsia="fr-FR"/>
        </w:rPr>
      </w:pPr>
      <w:r w:rsidRPr="0033105E">
        <w:rPr>
          <w:rFonts w:ascii="Arial" w:eastAsia="Times New Roman" w:hAnsi="Arial" w:cs="Arial"/>
          <w:color w:val="212121"/>
          <w:sz w:val="15"/>
          <w:szCs w:val="15"/>
          <w:lang w:eastAsia="fr-FR"/>
        </w:rPr>
        <w:t xml:space="preserve">Pour </w:t>
      </w:r>
      <w:r w:rsidRPr="0033105E">
        <w:rPr>
          <w:rFonts w:ascii="Arial" w:eastAsia="Times New Roman" w:hAnsi="Arial" w:cs="Arial"/>
          <w:i/>
          <w:iCs/>
          <w:color w:val="212121"/>
          <w:sz w:val="15"/>
          <w:szCs w:val="15"/>
          <w:bdr w:val="none" w:sz="0" w:space="0" w:color="auto" w:frame="1"/>
          <w:lang w:eastAsia="fr-FR"/>
        </w:rPr>
        <w:t>“diversifier”</w:t>
      </w:r>
      <w:r w:rsidRPr="0033105E">
        <w:rPr>
          <w:rFonts w:ascii="Arial" w:eastAsia="Times New Roman" w:hAnsi="Arial" w:cs="Arial"/>
          <w:color w:val="212121"/>
          <w:sz w:val="15"/>
          <w:szCs w:val="15"/>
          <w:lang w:eastAsia="fr-FR"/>
        </w:rPr>
        <w:t xml:space="preserve"> les profils enfin, la parlementaire juge nécessaire de </w:t>
      </w:r>
      <w:r w:rsidRPr="0033105E">
        <w:rPr>
          <w:rFonts w:ascii="Arial" w:eastAsia="Times New Roman" w:hAnsi="Arial" w:cs="Arial"/>
          <w:i/>
          <w:iCs/>
          <w:color w:val="212121"/>
          <w:sz w:val="15"/>
          <w:szCs w:val="15"/>
          <w:bdr w:val="none" w:sz="0" w:space="0" w:color="auto" w:frame="1"/>
          <w:lang w:eastAsia="fr-FR"/>
        </w:rPr>
        <w:t>“poursuivre les efforts d’adaptation des épreuves, sans en réduire le niveau d’exigence”.</w:t>
      </w:r>
      <w:r w:rsidRPr="0033105E">
        <w:rPr>
          <w:rFonts w:ascii="Arial" w:eastAsia="Times New Roman" w:hAnsi="Arial" w:cs="Arial"/>
          <w:color w:val="212121"/>
          <w:sz w:val="15"/>
          <w:szCs w:val="15"/>
          <w:lang w:eastAsia="fr-FR"/>
        </w:rPr>
        <w:t xml:space="preserve"> Elle propose ainsi de favoriser le recours à des épreuves pratiques </w:t>
      </w:r>
      <w:r w:rsidRPr="0033105E">
        <w:rPr>
          <w:rFonts w:ascii="Arial" w:eastAsia="Times New Roman" w:hAnsi="Arial" w:cs="Arial"/>
          <w:i/>
          <w:iCs/>
          <w:color w:val="212121"/>
          <w:sz w:val="15"/>
          <w:szCs w:val="15"/>
          <w:bdr w:val="none" w:sz="0" w:space="0" w:color="auto" w:frame="1"/>
          <w:lang w:eastAsia="fr-FR"/>
        </w:rPr>
        <w:t>“tant à l’écrit qu’à l’oral”</w:t>
      </w:r>
      <w:r w:rsidRPr="0033105E">
        <w:rPr>
          <w:rFonts w:ascii="Arial" w:eastAsia="Times New Roman" w:hAnsi="Arial" w:cs="Arial"/>
          <w:color w:val="212121"/>
          <w:sz w:val="15"/>
          <w:szCs w:val="15"/>
          <w:lang w:eastAsia="fr-FR"/>
        </w:rPr>
        <w:t xml:space="preserve"> et de </w:t>
      </w:r>
      <w:r w:rsidRPr="0033105E">
        <w:rPr>
          <w:rFonts w:ascii="Arial" w:eastAsia="Times New Roman" w:hAnsi="Arial" w:cs="Arial"/>
          <w:i/>
          <w:iCs/>
          <w:color w:val="212121"/>
          <w:sz w:val="15"/>
          <w:szCs w:val="15"/>
          <w:bdr w:val="none" w:sz="0" w:space="0" w:color="auto" w:frame="1"/>
          <w:lang w:eastAsia="fr-FR"/>
        </w:rPr>
        <w:t>“développer les épreuves collectives de mise en situation permettant au jury d’apprécier les aptitudes relationnelles des candidats”.</w:t>
      </w:r>
      <w:r w:rsidRPr="0033105E">
        <w:rPr>
          <w:rFonts w:ascii="Arial" w:eastAsia="Times New Roman" w:hAnsi="Arial" w:cs="Arial"/>
          <w:color w:val="212121"/>
          <w:sz w:val="15"/>
          <w:szCs w:val="15"/>
          <w:lang w:eastAsia="fr-FR"/>
        </w:rPr>
        <w:t> </w:t>
      </w:r>
    </w:p>
    <w:p w:rsidR="0033105E" w:rsidRPr="0033105E" w:rsidRDefault="0033105E" w:rsidP="0033105E">
      <w:pPr>
        <w:spacing w:line="450" w:lineRule="atLeast"/>
        <w:rPr>
          <w:rFonts w:ascii="Arial" w:eastAsia="Times New Roman" w:hAnsi="Arial" w:cs="Arial"/>
          <w:color w:val="212121"/>
          <w:sz w:val="15"/>
          <w:szCs w:val="15"/>
          <w:lang w:eastAsia="fr-FR"/>
        </w:rPr>
      </w:pPr>
      <w:r w:rsidRPr="0033105E">
        <w:rPr>
          <w:rFonts w:ascii="Arial" w:eastAsia="Times New Roman" w:hAnsi="Arial" w:cs="Arial"/>
          <w:color w:val="212121"/>
          <w:sz w:val="15"/>
          <w:szCs w:val="15"/>
          <w:lang w:eastAsia="fr-FR"/>
        </w:rPr>
        <w:t xml:space="preserve">Dernière proposition avancée en ce sens : le développement des concours sur titre </w:t>
      </w:r>
      <w:r w:rsidRPr="0033105E">
        <w:rPr>
          <w:rFonts w:ascii="Arial" w:eastAsia="Times New Roman" w:hAnsi="Arial" w:cs="Arial"/>
          <w:i/>
          <w:iCs/>
          <w:color w:val="212121"/>
          <w:sz w:val="15"/>
          <w:szCs w:val="15"/>
          <w:bdr w:val="none" w:sz="0" w:space="0" w:color="auto" w:frame="1"/>
          <w:lang w:eastAsia="fr-FR"/>
        </w:rPr>
        <w:t>“afin d’assouplir le processus de recrutement”.</w:t>
      </w:r>
      <w:r w:rsidRPr="0033105E">
        <w:rPr>
          <w:rFonts w:ascii="Arial" w:eastAsia="Times New Roman" w:hAnsi="Arial" w:cs="Arial"/>
          <w:color w:val="212121"/>
          <w:sz w:val="15"/>
          <w:szCs w:val="15"/>
          <w:lang w:eastAsia="fr-FR"/>
        </w:rPr>
        <w:t xml:space="preserve"> Un point que la loi du 6 août dernier a déjà abordé en prévoyant que les concours sur titre couvrent désormais l’ensemble du versant territorial, alors qu’ils étaient uniquement réservés jusqu’alors aux filières sociale, médico-sociale et </w:t>
      </w:r>
      <w:proofErr w:type="spellStart"/>
      <w:r w:rsidRPr="0033105E">
        <w:rPr>
          <w:rFonts w:ascii="Arial" w:eastAsia="Times New Roman" w:hAnsi="Arial" w:cs="Arial"/>
          <w:color w:val="212121"/>
          <w:sz w:val="15"/>
          <w:szCs w:val="15"/>
          <w:lang w:eastAsia="fr-FR"/>
        </w:rPr>
        <w:t>médico-technique</w:t>
      </w:r>
      <w:proofErr w:type="spellEnd"/>
      <w:r w:rsidRPr="0033105E">
        <w:rPr>
          <w:rFonts w:ascii="Arial" w:eastAsia="Times New Roman" w:hAnsi="Arial" w:cs="Arial"/>
          <w:color w:val="212121"/>
          <w:sz w:val="15"/>
          <w:szCs w:val="15"/>
          <w:lang w:eastAsia="fr-FR"/>
        </w:rPr>
        <w:t>.</w:t>
      </w:r>
      <w:r w:rsidRPr="0033105E">
        <w:rPr>
          <w:rFonts w:ascii="Arial" w:eastAsia="Times New Roman" w:hAnsi="Arial" w:cs="Arial"/>
          <w:color w:val="212121"/>
          <w:sz w:val="15"/>
          <w:szCs w:val="15"/>
          <w:lang w:eastAsia="fr-FR"/>
        </w:rPr>
        <w:br/>
        <w:t> </w:t>
      </w:r>
    </w:p>
    <w:p w:rsidR="0033105E" w:rsidRPr="0033105E" w:rsidRDefault="0033105E" w:rsidP="0033105E">
      <w:pPr>
        <w:rPr>
          <w:rFonts w:ascii="Arial" w:eastAsia="Times New Roman" w:hAnsi="Arial" w:cs="Arial"/>
          <w:caps/>
          <w:color w:val="979797"/>
          <w:spacing w:val="6"/>
          <w:sz w:val="15"/>
          <w:szCs w:val="15"/>
          <w:lang w:eastAsia="fr-FR"/>
        </w:rPr>
      </w:pPr>
      <w:r w:rsidRPr="0033105E">
        <w:rPr>
          <w:rFonts w:ascii="Arial" w:eastAsia="Times New Roman" w:hAnsi="Arial" w:cs="Arial"/>
          <w:caps/>
          <w:color w:val="979797"/>
          <w:spacing w:val="6"/>
          <w:sz w:val="15"/>
          <w:szCs w:val="15"/>
          <w:bdr w:val="none" w:sz="0" w:space="0" w:color="auto" w:frame="1"/>
          <w:lang w:eastAsia="fr-FR"/>
        </w:rPr>
        <w:t xml:space="preserve">par </w:t>
      </w:r>
      <w:r w:rsidRPr="0033105E">
        <w:rPr>
          <w:rFonts w:ascii="Arial" w:eastAsia="Times New Roman" w:hAnsi="Arial" w:cs="Arial"/>
          <w:caps/>
          <w:color w:val="646464"/>
          <w:spacing w:val="6"/>
          <w:sz w:val="15"/>
          <w:szCs w:val="15"/>
          <w:bdr w:val="none" w:sz="0" w:space="0" w:color="auto" w:frame="1"/>
          <w:lang w:eastAsia="fr-FR"/>
        </w:rPr>
        <w:t xml:space="preserve">Bastien Scordia </w:t>
      </w:r>
    </w:p>
    <w:p w:rsidR="0033105E" w:rsidRPr="0033105E" w:rsidRDefault="0033105E" w:rsidP="0033105E">
      <w:pPr>
        <w:spacing w:line="225" w:lineRule="atLeast"/>
        <w:rPr>
          <w:rFonts w:ascii="Arial" w:eastAsia="Times New Roman" w:hAnsi="Arial" w:cs="Arial"/>
          <w:color w:val="000000"/>
          <w:sz w:val="15"/>
          <w:szCs w:val="15"/>
          <w:lang w:eastAsia="fr-FR"/>
        </w:rPr>
      </w:pPr>
      <w:r w:rsidRPr="0033105E">
        <w:rPr>
          <w:rFonts w:ascii="Arial" w:eastAsia="Times New Roman" w:hAnsi="Arial" w:cs="Arial"/>
          <w:color w:val="000000"/>
          <w:sz w:val="15"/>
          <w:szCs w:val="15"/>
          <w:bdr w:val="none" w:sz="0" w:space="0" w:color="auto" w:frame="1"/>
          <w:lang w:eastAsia="fr-FR"/>
        </w:rPr>
        <w:t>27 novembre 2019, 13:47, mis à jour le 27 novembre 2019, 13:55</w:t>
      </w:r>
    </w:p>
    <w:p w:rsidR="00444DFF" w:rsidRDefault="00444DFF"/>
    <w:sectPr w:rsidR="00444D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F50DF"/>
    <w:multiLevelType w:val="multilevel"/>
    <w:tmpl w:val="717AE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28407C"/>
    <w:multiLevelType w:val="multilevel"/>
    <w:tmpl w:val="528E9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0D69E2"/>
    <w:multiLevelType w:val="multilevel"/>
    <w:tmpl w:val="B7E2F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6B42ED"/>
    <w:multiLevelType w:val="multilevel"/>
    <w:tmpl w:val="93662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9649FB"/>
    <w:multiLevelType w:val="multilevel"/>
    <w:tmpl w:val="C83AF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2A0F1C"/>
    <w:multiLevelType w:val="multilevel"/>
    <w:tmpl w:val="8A8EE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1F61E9"/>
    <w:multiLevelType w:val="multilevel"/>
    <w:tmpl w:val="F8184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6871B1"/>
    <w:multiLevelType w:val="multilevel"/>
    <w:tmpl w:val="ABDE1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2E60E8"/>
    <w:multiLevelType w:val="multilevel"/>
    <w:tmpl w:val="DB5A9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4"/>
  </w:num>
  <w:num w:numId="4">
    <w:abstractNumId w:val="0"/>
  </w:num>
  <w:num w:numId="5">
    <w:abstractNumId w:val="2"/>
  </w:num>
  <w:num w:numId="6">
    <w:abstractNumId w:val="6"/>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7FD"/>
    <w:rsid w:val="0033105E"/>
    <w:rsid w:val="00444DFF"/>
    <w:rsid w:val="006767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3105E"/>
    <w:rPr>
      <w:rFonts w:ascii="Tahoma" w:hAnsi="Tahoma" w:cs="Tahoma"/>
      <w:sz w:val="16"/>
      <w:szCs w:val="16"/>
    </w:rPr>
  </w:style>
  <w:style w:type="character" w:customStyle="1" w:styleId="TextedebullesCar">
    <w:name w:val="Texte de bulles Car"/>
    <w:basedOn w:val="Policepardfaut"/>
    <w:link w:val="Textedebulles"/>
    <w:uiPriority w:val="99"/>
    <w:semiHidden/>
    <w:rsid w:val="003310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3105E"/>
    <w:rPr>
      <w:rFonts w:ascii="Tahoma" w:hAnsi="Tahoma" w:cs="Tahoma"/>
      <w:sz w:val="16"/>
      <w:szCs w:val="16"/>
    </w:rPr>
  </w:style>
  <w:style w:type="character" w:customStyle="1" w:styleId="TextedebullesCar">
    <w:name w:val="Texte de bulles Car"/>
    <w:basedOn w:val="Policepardfaut"/>
    <w:link w:val="Textedebulles"/>
    <w:uiPriority w:val="99"/>
    <w:semiHidden/>
    <w:rsid w:val="003310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489727">
      <w:bodyDiv w:val="1"/>
      <w:marLeft w:val="0"/>
      <w:marRight w:val="0"/>
      <w:marTop w:val="0"/>
      <w:marBottom w:val="0"/>
      <w:divBdr>
        <w:top w:val="none" w:sz="0" w:space="0" w:color="auto"/>
        <w:left w:val="none" w:sz="0" w:space="0" w:color="auto"/>
        <w:bottom w:val="none" w:sz="0" w:space="0" w:color="auto"/>
        <w:right w:val="none" w:sz="0" w:space="0" w:color="auto"/>
      </w:divBdr>
      <w:divsChild>
        <w:div w:id="489685946">
          <w:marLeft w:val="-225"/>
          <w:marRight w:val="-225"/>
          <w:marTop w:val="0"/>
          <w:marBottom w:val="0"/>
          <w:divBdr>
            <w:top w:val="none" w:sz="0" w:space="0" w:color="auto"/>
            <w:left w:val="none" w:sz="0" w:space="0" w:color="auto"/>
            <w:bottom w:val="none" w:sz="0" w:space="0" w:color="auto"/>
            <w:right w:val="none" w:sz="0" w:space="0" w:color="auto"/>
          </w:divBdr>
          <w:divsChild>
            <w:div w:id="557932893">
              <w:marLeft w:val="10"/>
              <w:marRight w:val="0"/>
              <w:marTop w:val="0"/>
              <w:marBottom w:val="0"/>
              <w:divBdr>
                <w:top w:val="none" w:sz="0" w:space="0" w:color="auto"/>
                <w:left w:val="none" w:sz="0" w:space="0" w:color="auto"/>
                <w:bottom w:val="none" w:sz="0" w:space="0" w:color="auto"/>
                <w:right w:val="none" w:sz="0" w:space="0" w:color="auto"/>
              </w:divBdr>
              <w:divsChild>
                <w:div w:id="1357149230">
                  <w:marLeft w:val="750"/>
                  <w:marRight w:val="0"/>
                  <w:marTop w:val="270"/>
                  <w:marBottom w:val="0"/>
                  <w:divBdr>
                    <w:top w:val="none" w:sz="0" w:space="0" w:color="auto"/>
                    <w:left w:val="none" w:sz="0" w:space="0" w:color="auto"/>
                    <w:bottom w:val="none" w:sz="0" w:space="0" w:color="auto"/>
                    <w:right w:val="none" w:sz="0" w:space="0" w:color="auto"/>
                  </w:divBdr>
                </w:div>
              </w:divsChild>
            </w:div>
            <w:div w:id="691079813">
              <w:marLeft w:val="10"/>
              <w:marRight w:val="0"/>
              <w:marTop w:val="0"/>
              <w:marBottom w:val="0"/>
              <w:divBdr>
                <w:top w:val="none" w:sz="0" w:space="0" w:color="auto"/>
                <w:left w:val="none" w:sz="0" w:space="0" w:color="auto"/>
                <w:bottom w:val="none" w:sz="0" w:space="0" w:color="auto"/>
                <w:right w:val="none" w:sz="0" w:space="0" w:color="auto"/>
              </w:divBdr>
              <w:divsChild>
                <w:div w:id="175354731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984432008">
          <w:marLeft w:val="-225"/>
          <w:marRight w:val="-225"/>
          <w:marTop w:val="0"/>
          <w:marBottom w:val="0"/>
          <w:divBdr>
            <w:top w:val="none" w:sz="0" w:space="0" w:color="auto"/>
            <w:left w:val="none" w:sz="0" w:space="0" w:color="auto"/>
            <w:bottom w:val="none" w:sz="0" w:space="0" w:color="auto"/>
            <w:right w:val="none" w:sz="0" w:space="0" w:color="auto"/>
          </w:divBdr>
          <w:divsChild>
            <w:div w:id="1258292217">
              <w:marLeft w:val="10"/>
              <w:marRight w:val="0"/>
              <w:marTop w:val="0"/>
              <w:marBottom w:val="0"/>
              <w:divBdr>
                <w:top w:val="none" w:sz="0" w:space="0" w:color="auto"/>
                <w:left w:val="none" w:sz="0" w:space="0" w:color="auto"/>
                <w:bottom w:val="none" w:sz="0" w:space="0" w:color="auto"/>
                <w:right w:val="none" w:sz="0" w:space="0" w:color="auto"/>
              </w:divBdr>
              <w:divsChild>
                <w:div w:id="228424247">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 w:id="496697414">
          <w:marLeft w:val="-225"/>
          <w:marRight w:val="-225"/>
          <w:marTop w:val="0"/>
          <w:marBottom w:val="0"/>
          <w:divBdr>
            <w:top w:val="none" w:sz="0" w:space="0" w:color="auto"/>
            <w:left w:val="none" w:sz="0" w:space="0" w:color="auto"/>
            <w:bottom w:val="none" w:sz="0" w:space="0" w:color="auto"/>
            <w:right w:val="none" w:sz="0" w:space="0" w:color="auto"/>
          </w:divBdr>
          <w:divsChild>
            <w:div w:id="619800611">
              <w:marLeft w:val="10"/>
              <w:marRight w:val="0"/>
              <w:marTop w:val="0"/>
              <w:marBottom w:val="0"/>
              <w:divBdr>
                <w:top w:val="none" w:sz="0" w:space="0" w:color="auto"/>
                <w:left w:val="none" w:sz="0" w:space="0" w:color="auto"/>
                <w:bottom w:val="none" w:sz="0" w:space="0" w:color="auto"/>
                <w:right w:val="none" w:sz="0" w:space="0" w:color="auto"/>
              </w:divBdr>
              <w:divsChild>
                <w:div w:id="1969554296">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 w:id="454448733">
          <w:marLeft w:val="-225"/>
          <w:marRight w:val="-225"/>
          <w:marTop w:val="0"/>
          <w:marBottom w:val="0"/>
          <w:divBdr>
            <w:top w:val="none" w:sz="0" w:space="0" w:color="auto"/>
            <w:left w:val="none" w:sz="0" w:space="0" w:color="auto"/>
            <w:bottom w:val="none" w:sz="0" w:space="0" w:color="auto"/>
            <w:right w:val="none" w:sz="0" w:space="0" w:color="auto"/>
          </w:divBdr>
          <w:divsChild>
            <w:div w:id="1124614646">
              <w:marLeft w:val="10"/>
              <w:marRight w:val="0"/>
              <w:marTop w:val="750"/>
              <w:marBottom w:val="0"/>
              <w:divBdr>
                <w:top w:val="none" w:sz="0" w:space="0" w:color="auto"/>
                <w:left w:val="none" w:sz="0" w:space="0" w:color="auto"/>
                <w:bottom w:val="none" w:sz="0" w:space="0" w:color="auto"/>
                <w:right w:val="none" w:sz="0" w:space="0" w:color="auto"/>
              </w:divBdr>
              <w:divsChild>
                <w:div w:id="1178501097">
                  <w:marLeft w:val="225"/>
                  <w:marRight w:val="0"/>
                  <w:marTop w:val="300"/>
                  <w:marBottom w:val="225"/>
                  <w:divBdr>
                    <w:top w:val="single" w:sz="6" w:space="0" w:color="DEDEDE"/>
                    <w:left w:val="single" w:sz="6" w:space="0" w:color="DEDEDE"/>
                    <w:bottom w:val="single" w:sz="6" w:space="0" w:color="DEDEDE"/>
                    <w:right w:val="single" w:sz="6" w:space="0" w:color="DEDEDE"/>
                  </w:divBdr>
                  <w:divsChild>
                    <w:div w:id="1928807822">
                      <w:marLeft w:val="0"/>
                      <w:marRight w:val="0"/>
                      <w:marTop w:val="0"/>
                      <w:marBottom w:val="0"/>
                      <w:divBdr>
                        <w:top w:val="none" w:sz="0" w:space="0" w:color="auto"/>
                        <w:left w:val="none" w:sz="0" w:space="0" w:color="auto"/>
                        <w:bottom w:val="none" w:sz="0" w:space="0" w:color="auto"/>
                        <w:right w:val="none" w:sz="0" w:space="0" w:color="auto"/>
                      </w:divBdr>
                    </w:div>
                    <w:div w:id="1882861296">
                      <w:marLeft w:val="0"/>
                      <w:marRight w:val="390"/>
                      <w:marTop w:val="0"/>
                      <w:marBottom w:val="0"/>
                      <w:divBdr>
                        <w:top w:val="none" w:sz="0" w:space="0" w:color="auto"/>
                        <w:left w:val="none" w:sz="0" w:space="0" w:color="auto"/>
                        <w:bottom w:val="none" w:sz="0" w:space="0" w:color="auto"/>
                        <w:right w:val="none" w:sz="0" w:space="0" w:color="auto"/>
                      </w:divBdr>
                    </w:div>
                    <w:div w:id="1595168792">
                      <w:marLeft w:val="0"/>
                      <w:marRight w:val="0"/>
                      <w:marTop w:val="0"/>
                      <w:marBottom w:val="0"/>
                      <w:divBdr>
                        <w:top w:val="none" w:sz="0" w:space="0" w:color="auto"/>
                        <w:left w:val="none" w:sz="0" w:space="0" w:color="auto"/>
                        <w:bottom w:val="none" w:sz="0" w:space="0" w:color="auto"/>
                        <w:right w:val="none" w:sz="0" w:space="0" w:color="auto"/>
                      </w:divBdr>
                      <w:divsChild>
                        <w:div w:id="66343584">
                          <w:marLeft w:val="0"/>
                          <w:marRight w:val="0"/>
                          <w:marTop w:val="0"/>
                          <w:marBottom w:val="0"/>
                          <w:divBdr>
                            <w:top w:val="none" w:sz="0" w:space="0" w:color="auto"/>
                            <w:left w:val="none" w:sz="0" w:space="0" w:color="auto"/>
                            <w:bottom w:val="none" w:sz="0" w:space="0" w:color="auto"/>
                            <w:right w:val="none" w:sz="0" w:space="0" w:color="auto"/>
                          </w:divBdr>
                        </w:div>
                      </w:divsChild>
                    </w:div>
                    <w:div w:id="1539590077">
                      <w:marLeft w:val="0"/>
                      <w:marRight w:val="390"/>
                      <w:marTop w:val="0"/>
                      <w:marBottom w:val="0"/>
                      <w:divBdr>
                        <w:top w:val="none" w:sz="0" w:space="0" w:color="auto"/>
                        <w:left w:val="none" w:sz="0" w:space="0" w:color="auto"/>
                        <w:bottom w:val="none" w:sz="0" w:space="0" w:color="auto"/>
                        <w:right w:val="none" w:sz="0" w:space="0" w:color="auto"/>
                      </w:divBdr>
                    </w:div>
                    <w:div w:id="725103695">
                      <w:marLeft w:val="0"/>
                      <w:marRight w:val="0"/>
                      <w:marTop w:val="0"/>
                      <w:marBottom w:val="0"/>
                      <w:divBdr>
                        <w:top w:val="none" w:sz="0" w:space="0" w:color="auto"/>
                        <w:left w:val="none" w:sz="0" w:space="0" w:color="auto"/>
                        <w:bottom w:val="none" w:sz="0" w:space="0" w:color="auto"/>
                        <w:right w:val="none" w:sz="0" w:space="0" w:color="auto"/>
                      </w:divBdr>
                      <w:divsChild>
                        <w:div w:id="786779820">
                          <w:marLeft w:val="0"/>
                          <w:marRight w:val="0"/>
                          <w:marTop w:val="0"/>
                          <w:marBottom w:val="0"/>
                          <w:divBdr>
                            <w:top w:val="none" w:sz="0" w:space="0" w:color="auto"/>
                            <w:left w:val="none" w:sz="0" w:space="0" w:color="auto"/>
                            <w:bottom w:val="none" w:sz="0" w:space="0" w:color="auto"/>
                            <w:right w:val="none" w:sz="0" w:space="0" w:color="auto"/>
                          </w:divBdr>
                        </w:div>
                      </w:divsChild>
                    </w:div>
                    <w:div w:id="800028445">
                      <w:marLeft w:val="0"/>
                      <w:marRight w:val="390"/>
                      <w:marTop w:val="0"/>
                      <w:marBottom w:val="0"/>
                      <w:divBdr>
                        <w:top w:val="none" w:sz="0" w:space="0" w:color="auto"/>
                        <w:left w:val="none" w:sz="0" w:space="0" w:color="auto"/>
                        <w:bottom w:val="none" w:sz="0" w:space="0" w:color="auto"/>
                        <w:right w:val="none" w:sz="0" w:space="0" w:color="auto"/>
                      </w:divBdr>
                    </w:div>
                    <w:div w:id="1510101376">
                      <w:marLeft w:val="0"/>
                      <w:marRight w:val="0"/>
                      <w:marTop w:val="0"/>
                      <w:marBottom w:val="0"/>
                      <w:divBdr>
                        <w:top w:val="none" w:sz="0" w:space="0" w:color="auto"/>
                        <w:left w:val="none" w:sz="0" w:space="0" w:color="auto"/>
                        <w:bottom w:val="none" w:sz="0" w:space="0" w:color="auto"/>
                        <w:right w:val="none" w:sz="0" w:space="0" w:color="auto"/>
                      </w:divBdr>
                      <w:divsChild>
                        <w:div w:id="144470416">
                          <w:marLeft w:val="0"/>
                          <w:marRight w:val="0"/>
                          <w:marTop w:val="0"/>
                          <w:marBottom w:val="0"/>
                          <w:divBdr>
                            <w:top w:val="none" w:sz="0" w:space="0" w:color="auto"/>
                            <w:left w:val="none" w:sz="0" w:space="0" w:color="auto"/>
                            <w:bottom w:val="none" w:sz="0" w:space="0" w:color="auto"/>
                            <w:right w:val="none" w:sz="0" w:space="0" w:color="auto"/>
                          </w:divBdr>
                        </w:div>
                      </w:divsChild>
                    </w:div>
                    <w:div w:id="1715426372">
                      <w:marLeft w:val="0"/>
                      <w:marRight w:val="390"/>
                      <w:marTop w:val="0"/>
                      <w:marBottom w:val="0"/>
                      <w:divBdr>
                        <w:top w:val="none" w:sz="0" w:space="0" w:color="auto"/>
                        <w:left w:val="none" w:sz="0" w:space="0" w:color="auto"/>
                        <w:bottom w:val="none" w:sz="0" w:space="0" w:color="auto"/>
                        <w:right w:val="none" w:sz="0" w:space="0" w:color="auto"/>
                      </w:divBdr>
                    </w:div>
                    <w:div w:id="1747457317">
                      <w:marLeft w:val="0"/>
                      <w:marRight w:val="0"/>
                      <w:marTop w:val="0"/>
                      <w:marBottom w:val="0"/>
                      <w:divBdr>
                        <w:top w:val="none" w:sz="0" w:space="0" w:color="auto"/>
                        <w:left w:val="none" w:sz="0" w:space="0" w:color="auto"/>
                        <w:bottom w:val="none" w:sz="0" w:space="0" w:color="auto"/>
                        <w:right w:val="none" w:sz="0" w:space="0" w:color="auto"/>
                      </w:divBdr>
                      <w:divsChild>
                        <w:div w:id="96018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191212">
          <w:marLeft w:val="-225"/>
          <w:marRight w:val="-225"/>
          <w:marTop w:val="0"/>
          <w:marBottom w:val="0"/>
          <w:divBdr>
            <w:top w:val="none" w:sz="0" w:space="0" w:color="auto"/>
            <w:left w:val="none" w:sz="0" w:space="0" w:color="auto"/>
            <w:bottom w:val="none" w:sz="0" w:space="0" w:color="auto"/>
            <w:right w:val="none" w:sz="0" w:space="0" w:color="auto"/>
          </w:divBdr>
          <w:divsChild>
            <w:div w:id="1152674924">
              <w:marLeft w:val="10"/>
              <w:marRight w:val="0"/>
              <w:marTop w:val="0"/>
              <w:marBottom w:val="0"/>
              <w:divBdr>
                <w:top w:val="none" w:sz="0" w:space="0" w:color="auto"/>
                <w:left w:val="none" w:sz="0" w:space="0" w:color="auto"/>
                <w:bottom w:val="none" w:sz="0" w:space="0" w:color="auto"/>
                <w:right w:val="none" w:sz="0" w:space="0" w:color="auto"/>
              </w:divBdr>
              <w:divsChild>
                <w:div w:id="1815833042">
                  <w:marLeft w:val="0"/>
                  <w:marRight w:val="0"/>
                  <w:marTop w:val="405"/>
                  <w:marBottom w:val="0"/>
                  <w:divBdr>
                    <w:top w:val="none" w:sz="0" w:space="0" w:color="auto"/>
                    <w:left w:val="none" w:sz="0" w:space="0" w:color="auto"/>
                    <w:bottom w:val="none" w:sz="0" w:space="0" w:color="auto"/>
                    <w:right w:val="none" w:sz="0" w:space="0" w:color="auto"/>
                  </w:divBdr>
                  <w:divsChild>
                    <w:div w:id="1070620274">
                      <w:marLeft w:val="135"/>
                      <w:marRight w:val="0"/>
                      <w:marTop w:val="30"/>
                      <w:marBottom w:val="0"/>
                      <w:divBdr>
                        <w:top w:val="none" w:sz="0" w:space="0" w:color="auto"/>
                        <w:left w:val="none" w:sz="0" w:space="0" w:color="auto"/>
                        <w:bottom w:val="none" w:sz="0" w:space="0" w:color="auto"/>
                        <w:right w:val="none" w:sz="0" w:space="0" w:color="auto"/>
                      </w:divBdr>
                      <w:divsChild>
                        <w:div w:id="1456556935">
                          <w:marLeft w:val="0"/>
                          <w:marRight w:val="0"/>
                          <w:marTop w:val="120"/>
                          <w:marBottom w:val="0"/>
                          <w:divBdr>
                            <w:top w:val="none" w:sz="0" w:space="0" w:color="auto"/>
                            <w:left w:val="none" w:sz="0" w:space="0" w:color="auto"/>
                            <w:bottom w:val="none" w:sz="0" w:space="0" w:color="auto"/>
                            <w:right w:val="none" w:sz="0" w:space="0" w:color="auto"/>
                          </w:divBdr>
                        </w:div>
                        <w:div w:id="47364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6184164">
      <w:bodyDiv w:val="1"/>
      <w:marLeft w:val="0"/>
      <w:marRight w:val="0"/>
      <w:marTop w:val="0"/>
      <w:marBottom w:val="0"/>
      <w:divBdr>
        <w:top w:val="none" w:sz="0" w:space="0" w:color="auto"/>
        <w:left w:val="none" w:sz="0" w:space="0" w:color="auto"/>
        <w:bottom w:val="none" w:sz="0" w:space="0" w:color="auto"/>
        <w:right w:val="none" w:sz="0" w:space="0" w:color="auto"/>
      </w:divBdr>
      <w:divsChild>
        <w:div w:id="1725565073">
          <w:marLeft w:val="0"/>
          <w:marRight w:val="0"/>
          <w:marTop w:val="450"/>
          <w:marBottom w:val="450"/>
          <w:divBdr>
            <w:top w:val="none" w:sz="0" w:space="0" w:color="auto"/>
            <w:left w:val="none" w:sz="0" w:space="0" w:color="auto"/>
            <w:bottom w:val="none" w:sz="0" w:space="0" w:color="auto"/>
            <w:right w:val="none" w:sz="0" w:space="0" w:color="auto"/>
          </w:divBdr>
        </w:div>
        <w:div w:id="87502902">
          <w:marLeft w:val="0"/>
          <w:marRight w:val="0"/>
          <w:marTop w:val="600"/>
          <w:marBottom w:val="600"/>
          <w:divBdr>
            <w:top w:val="single" w:sz="6" w:space="0" w:color="C8C8C8"/>
            <w:left w:val="single" w:sz="6" w:space="15" w:color="C8C8C8"/>
            <w:bottom w:val="single" w:sz="6" w:space="0" w:color="C8C8C8"/>
            <w:right w:val="single" w:sz="6" w:space="0" w:color="C8C8C8"/>
          </w:divBdr>
          <w:divsChild>
            <w:div w:id="2019499854">
              <w:marLeft w:val="0"/>
              <w:marRight w:val="0"/>
              <w:marTop w:val="0"/>
              <w:marBottom w:val="0"/>
              <w:divBdr>
                <w:top w:val="none" w:sz="0" w:space="0" w:color="auto"/>
                <w:left w:val="none" w:sz="0" w:space="0" w:color="auto"/>
                <w:bottom w:val="none" w:sz="0" w:space="0" w:color="auto"/>
                <w:right w:val="none" w:sz="0" w:space="0" w:color="auto"/>
              </w:divBdr>
            </w:div>
          </w:divsChild>
        </w:div>
        <w:div w:id="1936597814">
          <w:marLeft w:val="0"/>
          <w:marRight w:val="0"/>
          <w:marTop w:val="0"/>
          <w:marBottom w:val="0"/>
          <w:divBdr>
            <w:top w:val="none" w:sz="0" w:space="0" w:color="auto"/>
            <w:left w:val="none" w:sz="0" w:space="0" w:color="auto"/>
            <w:bottom w:val="none" w:sz="0" w:space="0" w:color="auto"/>
            <w:right w:val="none" w:sz="0" w:space="0" w:color="auto"/>
          </w:divBdr>
          <w:divsChild>
            <w:div w:id="1862206297">
              <w:marLeft w:val="0"/>
              <w:marRight w:val="0"/>
              <w:marTop w:val="0"/>
              <w:marBottom w:val="0"/>
              <w:divBdr>
                <w:top w:val="none" w:sz="0" w:space="0" w:color="auto"/>
                <w:left w:val="single" w:sz="6" w:space="8" w:color="EB572B"/>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gazettedescommunes.com/rubriques/franc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lagazettedescommunes.com/rubriques/a-la-une-rh/" TargetMode="External"/><Relationship Id="rId12" Type="http://schemas.openxmlformats.org/officeDocument/2006/relationships/hyperlink" Target="https://www.acteurspublics.fr/articles/le-plan-du-gouvernement-pour-renforcer-lattractivite-de-la-fonction-publiq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gazettedescommunes.com/journaliste/benedicte-rallu/" TargetMode="External"/><Relationship Id="rId11" Type="http://schemas.openxmlformats.org/officeDocument/2006/relationships/hyperlink" Target="https://www.legifrance.gouv.fr/affichTexte.do?cidTexte=JORFTEXT000038889182&amp;categorieLien=id"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lagazettedescommunes.com/rubriques/actualite-club-rh/"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2159</Words>
  <Characters>11878</Characters>
  <Application>Microsoft Office Word</Application>
  <DocSecurity>0</DocSecurity>
  <Lines>98</Lines>
  <Paragraphs>28</Paragraphs>
  <ScaleCrop>false</ScaleCrop>
  <Company>SENAT</Company>
  <LinksUpToDate>false</LinksUpToDate>
  <CharactersWithSpaces>14009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 MUGNIER</dc:creator>
  <cp:keywords/>
  <dc:description/>
  <cp:lastModifiedBy>Mathieu MUGNIER</cp:lastModifiedBy>
  <cp:revision>2</cp:revision>
  <dcterms:created xsi:type="dcterms:W3CDTF">2019-11-28T08:11:00Z</dcterms:created>
  <dcterms:modified xsi:type="dcterms:W3CDTF">2019-11-28T08:15:00Z</dcterms:modified>
</cp:coreProperties>
</file>