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9C" w:rsidRDefault="00543A9C">
      <w:r>
        <w:t>Miljødirektoratet</w:t>
      </w:r>
    </w:p>
    <w:p w:rsidR="0016042E" w:rsidRDefault="00543A9C">
      <w:r>
        <w:t>v/</w:t>
      </w:r>
      <w:r w:rsidR="008B190E">
        <w:t>Fylkesmannen i Vest-Agder</w:t>
      </w:r>
    </w:p>
    <w:p w:rsidR="008B190E" w:rsidRDefault="008B190E"/>
    <w:p w:rsidR="00927165" w:rsidRDefault="00927165"/>
    <w:p w:rsidR="00927165" w:rsidRDefault="00927165"/>
    <w:p w:rsidR="008B190E" w:rsidRDefault="008B190E">
      <w:r>
        <w:t xml:space="preserve">Deres </w:t>
      </w:r>
      <w:proofErr w:type="spellStart"/>
      <w:r>
        <w:t>ref</w:t>
      </w:r>
      <w:proofErr w:type="spellEnd"/>
      <w:r>
        <w:t>: 2011/</w:t>
      </w:r>
      <w:proofErr w:type="gramStart"/>
      <w:r>
        <w:t>1472  arkivkode</w:t>
      </w:r>
      <w:proofErr w:type="gramEnd"/>
      <w:r>
        <w:t xml:space="preserve"> 461.5</w:t>
      </w:r>
    </w:p>
    <w:p w:rsidR="008B190E" w:rsidRDefault="008B190E"/>
    <w:p w:rsidR="008B190E" w:rsidRDefault="008B190E" w:rsidP="00DE70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0CF">
        <w:t xml:space="preserve">              </w:t>
      </w:r>
      <w:r>
        <w:t xml:space="preserve">Kristiansand, den </w:t>
      </w:r>
      <w:r w:rsidR="00DE708A">
        <w:t>20</w:t>
      </w:r>
      <w:r>
        <w:t>.</w:t>
      </w:r>
      <w:r w:rsidR="00DE708A">
        <w:t>juli</w:t>
      </w:r>
      <w:r>
        <w:t xml:space="preserve"> 2015</w:t>
      </w:r>
    </w:p>
    <w:p w:rsidR="008B190E" w:rsidRDefault="008B190E"/>
    <w:p w:rsidR="008B190E" w:rsidRDefault="008B190E">
      <w:r w:rsidRPr="007710CF">
        <w:rPr>
          <w:b/>
        </w:rPr>
        <w:t xml:space="preserve">KLAGE PÅ VEDTAK: </w:t>
      </w:r>
      <w:r w:rsidR="00DE708A" w:rsidRPr="007710CF">
        <w:rPr>
          <w:b/>
        </w:rPr>
        <w:t>KNARREVIK/ROSENLUND</w:t>
      </w:r>
      <w:r w:rsidRPr="007710CF">
        <w:rPr>
          <w:b/>
        </w:rPr>
        <w:t xml:space="preserve"> – TILLATELSE TIL UTFYLLING</w:t>
      </w:r>
      <w:proofErr w:type="gramStart"/>
      <w:r w:rsidR="00CE5140">
        <w:t>( Del 2)</w:t>
      </w:r>
      <w:proofErr w:type="gramEnd"/>
      <w:r w:rsidR="00CE5140">
        <w:t xml:space="preserve"> </w:t>
      </w:r>
    </w:p>
    <w:p w:rsidR="008B190E" w:rsidRDefault="00DE708A">
      <w:r>
        <w:t xml:space="preserve">Vi viser til klage på vedtak med samme arkivkode og referanse hva gjelder </w:t>
      </w:r>
      <w:proofErr w:type="spellStart"/>
      <w:r>
        <w:t>Støodden</w:t>
      </w:r>
      <w:proofErr w:type="spellEnd"/>
      <w:r>
        <w:t xml:space="preserve">, og vil anføre mange av de samme argumentene i denne klagen til Miljødirektoratet.   </w:t>
      </w:r>
    </w:p>
    <w:p w:rsidR="005E668D" w:rsidRPr="00F55B06" w:rsidRDefault="004C5369">
      <w:r w:rsidRPr="00F55B06">
        <w:t xml:space="preserve">Innledningsvis ønsker vi å vise til at </w:t>
      </w:r>
      <w:r w:rsidR="00720C8D" w:rsidRPr="00F55B06">
        <w:t xml:space="preserve">de totale miljøskader av </w:t>
      </w:r>
      <w:proofErr w:type="spellStart"/>
      <w:r w:rsidRPr="00F55B06">
        <w:t>Støoddenprosjektet</w:t>
      </w:r>
      <w:proofErr w:type="spellEnd"/>
      <w:r w:rsidRPr="00F55B06">
        <w:t xml:space="preserve"> </w:t>
      </w:r>
      <w:r w:rsidR="005E668D" w:rsidRPr="00F55B06">
        <w:t>blir kamuflert fordi man legger</w:t>
      </w:r>
      <w:r w:rsidRPr="00F55B06">
        <w:t xml:space="preserve"> fram til behandling </w:t>
      </w:r>
      <w:r w:rsidR="00720C8D" w:rsidRPr="00F55B06">
        <w:t xml:space="preserve">delprosjekter </w:t>
      </w:r>
      <w:r w:rsidRPr="00F55B06">
        <w:t xml:space="preserve">etter </w:t>
      </w:r>
      <w:r w:rsidR="005E668D" w:rsidRPr="00F55B06">
        <w:t>«</w:t>
      </w:r>
      <w:proofErr w:type="spellStart"/>
      <w:r w:rsidRPr="00F55B06">
        <w:t>bit-for</w:t>
      </w:r>
      <w:proofErr w:type="spellEnd"/>
      <w:r w:rsidRPr="00F55B06">
        <w:t xml:space="preserve"> bit-metoden</w:t>
      </w:r>
      <w:r w:rsidR="00F55B06">
        <w:t>»</w:t>
      </w:r>
      <w:r w:rsidR="005E668D" w:rsidRPr="00F55B06">
        <w:t xml:space="preserve">.  Det siste eksemplet er at utfyllingstillatelsen </w:t>
      </w:r>
      <w:r w:rsidR="00720C8D" w:rsidRPr="00F55B06">
        <w:t>på en tilsynelatende middel</w:t>
      </w:r>
      <w:r w:rsidR="00CE5140" w:rsidRPr="00F55B06">
        <w:t>s</w:t>
      </w:r>
      <w:r w:rsidR="00720C8D" w:rsidRPr="00F55B06">
        <w:t xml:space="preserve"> s</w:t>
      </w:r>
      <w:r w:rsidR="00F55B06">
        <w:t>tor båthavn som</w:t>
      </w:r>
      <w:r w:rsidR="005E668D" w:rsidRPr="00F55B06">
        <w:t xml:space="preserve"> ikke inneholder </w:t>
      </w:r>
      <w:r w:rsidR="00720C8D" w:rsidRPr="00F55B06">
        <w:t>presis</w:t>
      </w:r>
      <w:r w:rsidR="00CE5140" w:rsidRPr="00F55B06">
        <w:t xml:space="preserve"> </w:t>
      </w:r>
      <w:r w:rsidR="005E668D" w:rsidRPr="00F55B06">
        <w:t>fakta</w:t>
      </w:r>
      <w:r w:rsidR="00720C8D" w:rsidRPr="00F55B06">
        <w:t>-</w:t>
      </w:r>
      <w:r w:rsidR="00CE5140" w:rsidRPr="00F55B06">
        <w:t xml:space="preserve"> informasjon. K</w:t>
      </w:r>
      <w:r w:rsidR="005E668D" w:rsidRPr="00F55B06">
        <w:t>omm</w:t>
      </w:r>
      <w:r w:rsidR="00CE5140" w:rsidRPr="00F55B06">
        <w:t>unen og utbyggere har for lengst</w:t>
      </w:r>
      <w:r w:rsidR="005E668D" w:rsidRPr="00F55B06">
        <w:t xml:space="preserve"> lagt til rette for at det i tilfelle godkjenning</w:t>
      </w:r>
      <w:r w:rsidR="008B5D62" w:rsidRPr="00F55B06">
        <w:t>,</w:t>
      </w:r>
      <w:r w:rsidR="005E668D" w:rsidRPr="00F55B06">
        <w:t xml:space="preserve"> ikke dreier seg om arealer og</w:t>
      </w:r>
      <w:r w:rsidR="00720C8D" w:rsidRPr="00F55B06">
        <w:t xml:space="preserve"> utfylling/</w:t>
      </w:r>
      <w:r w:rsidR="005E668D" w:rsidRPr="00F55B06">
        <w:t xml:space="preserve"> tilhørende utslipp </w:t>
      </w:r>
      <w:r w:rsidR="00720C8D" w:rsidRPr="00F55B06">
        <w:t>/</w:t>
      </w:r>
      <w:r w:rsidR="005E668D" w:rsidRPr="00F55B06">
        <w:t xml:space="preserve"> trafikk</w:t>
      </w:r>
      <w:r w:rsidR="00720C8D" w:rsidRPr="00F55B06">
        <w:t>økning</w:t>
      </w:r>
      <w:r w:rsidR="008B5D62" w:rsidRPr="00F55B06">
        <w:t xml:space="preserve"> fra 118 men fra</w:t>
      </w:r>
      <w:r w:rsidR="005E668D" w:rsidRPr="00F55B06">
        <w:t xml:space="preserve"> </w:t>
      </w:r>
      <w:r w:rsidR="00720C8D" w:rsidRPr="00F55B06">
        <w:t xml:space="preserve">hele </w:t>
      </w:r>
      <w:r w:rsidR="008B5D62" w:rsidRPr="00F55B06">
        <w:t>400 båtplasser</w:t>
      </w:r>
      <w:r w:rsidR="005E668D" w:rsidRPr="00F55B06">
        <w:t xml:space="preserve"> på Knarrevik.</w:t>
      </w:r>
    </w:p>
    <w:p w:rsidR="007710CF" w:rsidRPr="00F55B06" w:rsidRDefault="005E668D">
      <w:r w:rsidRPr="00F55B06">
        <w:t>Vi vil hevde at kommune/fylkesmann</w:t>
      </w:r>
      <w:r w:rsidR="007710CF" w:rsidRPr="00F55B06">
        <w:t xml:space="preserve"> ikke iva</w:t>
      </w:r>
      <w:r w:rsidRPr="00F55B06">
        <w:t>r</w:t>
      </w:r>
      <w:r w:rsidR="00720C8D" w:rsidRPr="00F55B06">
        <w:t>e</w:t>
      </w:r>
      <w:r w:rsidRPr="00F55B06">
        <w:t>tar sin informasjonsoppgave overfor Mi</w:t>
      </w:r>
      <w:r w:rsidR="00720C8D" w:rsidRPr="00F55B06">
        <w:t xml:space="preserve">ljødirektoratet </w:t>
      </w:r>
      <w:proofErr w:type="gramStart"/>
      <w:r w:rsidR="00720C8D" w:rsidRPr="00F55B06">
        <w:t>når man unnlater å gi en henvisning til dette faktum.</w:t>
      </w:r>
      <w:proofErr w:type="gramEnd"/>
      <w:r w:rsidRPr="00F55B06">
        <w:t xml:space="preserve"> </w:t>
      </w:r>
    </w:p>
    <w:p w:rsidR="00720C8D" w:rsidRPr="00F55B06" w:rsidRDefault="005E668D">
      <w:r w:rsidRPr="00F55B06">
        <w:t xml:space="preserve">Av uforklarlige årsaker bifaller både kommune og fylkesmann at </w:t>
      </w:r>
      <w:r w:rsidR="00720C8D" w:rsidRPr="00F55B06">
        <w:t>overordn</w:t>
      </w:r>
      <w:r w:rsidR="008B5D62" w:rsidRPr="00F55B06">
        <w:t>ete regionale og sentrale regelverk</w:t>
      </w:r>
      <w:r w:rsidR="00720C8D" w:rsidRPr="00F55B06">
        <w:t xml:space="preserve"> for bærekraftig arealdisponering blir fraveket fo</w:t>
      </w:r>
      <w:r w:rsidR="007710CF" w:rsidRPr="00F55B06">
        <w:t>r et utleiebygg kombinert med en</w:t>
      </w:r>
      <w:r w:rsidR="008B5D62" w:rsidRPr="00F55B06">
        <w:t xml:space="preserve"> </w:t>
      </w:r>
      <w:r w:rsidR="00720C8D" w:rsidRPr="00F55B06">
        <w:t>enorm båthavn</w:t>
      </w:r>
      <w:r w:rsidR="008B5D62" w:rsidRPr="00F55B06">
        <w:t xml:space="preserve"> -</w:t>
      </w:r>
      <w:r w:rsidR="00123DC7">
        <w:t xml:space="preserve"> i regi av 2 profesjonelle</w:t>
      </w:r>
      <w:r w:rsidR="00720C8D" w:rsidRPr="00F55B06">
        <w:t xml:space="preserve"> utbyggere.</w:t>
      </w:r>
    </w:p>
    <w:p w:rsidR="00442887" w:rsidRPr="00F55B06" w:rsidRDefault="005E668D">
      <w:r w:rsidRPr="00F55B06">
        <w:t>Men i</w:t>
      </w:r>
      <w:r w:rsidR="00F55B06">
        <w:t>nnbyggerne har</w:t>
      </w:r>
      <w:r w:rsidR="008B5D62" w:rsidRPr="00F55B06">
        <w:t xml:space="preserve"> gradvis påvist at</w:t>
      </w:r>
      <w:r w:rsidR="004C5369" w:rsidRPr="00F55B06">
        <w:t xml:space="preserve"> denne spekulative utbygging </w:t>
      </w:r>
      <w:r w:rsidR="007710CF" w:rsidRPr="00F55B06">
        <w:t xml:space="preserve">lokalisert langt fra metroaksen.  I </w:t>
      </w:r>
      <w:r w:rsidR="004C5369" w:rsidRPr="00F55B06">
        <w:t xml:space="preserve">realiteten </w:t>
      </w:r>
      <w:r w:rsidR="007710CF" w:rsidRPr="00F55B06">
        <w:t xml:space="preserve">og </w:t>
      </w:r>
      <w:r w:rsidR="004C5369" w:rsidRPr="00F55B06">
        <w:t xml:space="preserve">TOTALT sett innebærer enorme miljøkonsekvenser. Dokumenter som er identifisert viser at </w:t>
      </w:r>
      <w:r w:rsidR="00F55B06">
        <w:t>det</w:t>
      </w:r>
      <w:r w:rsidR="008B5D62" w:rsidRPr="00F55B06">
        <w:t xml:space="preserve"> i fjorden planlegges en</w:t>
      </w:r>
      <w:r w:rsidR="004C5369" w:rsidRPr="00F55B06">
        <w:t xml:space="preserve"> båth</w:t>
      </w:r>
      <w:r w:rsidR="007710CF" w:rsidRPr="00F55B06">
        <w:t>avn på</w:t>
      </w:r>
      <w:r w:rsidR="008B5D62" w:rsidRPr="00F55B06">
        <w:t xml:space="preserve"> nær</w:t>
      </w:r>
      <w:r w:rsidR="007710CF" w:rsidRPr="00F55B06">
        <w:t xml:space="preserve"> 400 båtplasser, ikke 122 </w:t>
      </w:r>
      <w:r w:rsidR="00442887" w:rsidRPr="00F55B06">
        <w:t xml:space="preserve">som opprinnelig </w:t>
      </w:r>
      <w:r w:rsidR="007710CF" w:rsidRPr="00F55B06">
        <w:t>godkjent i 2007.</w:t>
      </w:r>
    </w:p>
    <w:p w:rsidR="00442887" w:rsidRPr="00F55B06" w:rsidRDefault="007710CF" w:rsidP="00442887">
      <w:r w:rsidRPr="00F55B06">
        <w:t xml:space="preserve"> </w:t>
      </w:r>
      <w:r w:rsidR="004C5369" w:rsidRPr="00F55B06">
        <w:t>På land innebærer planen at det skal pla</w:t>
      </w:r>
      <w:r w:rsidR="00AC3919" w:rsidRPr="00F55B06">
        <w:t xml:space="preserve">sseres et gigantisk utleiebygg </w:t>
      </w:r>
      <w:r w:rsidR="004C5369" w:rsidRPr="00F55B06">
        <w:t xml:space="preserve">på 35.000 </w:t>
      </w:r>
      <w:proofErr w:type="gramStart"/>
      <w:r w:rsidR="004C5369" w:rsidRPr="00F55B06">
        <w:t>kvm .</w:t>
      </w:r>
      <w:proofErr w:type="gramEnd"/>
      <w:r w:rsidR="004C5369" w:rsidRPr="00F55B06">
        <w:t xml:space="preserve"> </w:t>
      </w:r>
      <w:r w:rsidR="00AC3919" w:rsidRPr="00F55B06">
        <w:t xml:space="preserve"> Det er fastslått via </w:t>
      </w:r>
      <w:r w:rsidR="00442887" w:rsidRPr="00F55B06">
        <w:t>kommunal</w:t>
      </w:r>
      <w:r w:rsidR="005E668D" w:rsidRPr="00F55B06">
        <w:t xml:space="preserve"> </w:t>
      </w:r>
      <w:r w:rsidR="00442887" w:rsidRPr="00F55B06">
        <w:t>kartlegging av bosted for nåværende ansatte</w:t>
      </w:r>
      <w:r w:rsidR="00720C8D" w:rsidRPr="00F55B06">
        <w:t xml:space="preserve"> i området</w:t>
      </w:r>
      <w:r w:rsidR="00F55B06">
        <w:t xml:space="preserve"> at</w:t>
      </w:r>
      <w:r w:rsidR="00442887" w:rsidRPr="00F55B06">
        <w:t xml:space="preserve"> arbeidsplasser </w:t>
      </w:r>
      <w:proofErr w:type="gramStart"/>
      <w:r w:rsidR="00442887" w:rsidRPr="00F55B06">
        <w:t>ved  Korsvikfjorden</w:t>
      </w:r>
      <w:proofErr w:type="gramEnd"/>
      <w:r w:rsidR="00442887" w:rsidRPr="00F55B06">
        <w:t xml:space="preserve"> </w:t>
      </w:r>
      <w:r w:rsidR="008B5D62" w:rsidRPr="00F55B06">
        <w:t>medfører</w:t>
      </w:r>
      <w:r w:rsidR="00442887" w:rsidRPr="00F55B06">
        <w:t xml:space="preserve"> betydelig økt personbiltrafikk. </w:t>
      </w:r>
    </w:p>
    <w:p w:rsidR="002F5B69" w:rsidRPr="00F55B06" w:rsidRDefault="00442887">
      <w:r w:rsidRPr="00F55B06">
        <w:t>Årsakene er</w:t>
      </w:r>
      <w:r w:rsidR="005E668D" w:rsidRPr="00F55B06">
        <w:t xml:space="preserve"> avstanden til metroaks</w:t>
      </w:r>
      <w:r w:rsidRPr="00F55B06">
        <w:t xml:space="preserve">en og </w:t>
      </w:r>
      <w:r w:rsidR="002F5B69" w:rsidRPr="00F55B06">
        <w:t>unge familiers transportbehov som ikke kan de</w:t>
      </w:r>
      <w:r w:rsidR="008B5D62" w:rsidRPr="00F55B06">
        <w:t>kkes kollektivt i en bydel med for svak infrastruktur.</w:t>
      </w:r>
    </w:p>
    <w:p w:rsidR="00123DC7" w:rsidRDefault="005E668D">
      <w:r w:rsidRPr="00123DC7">
        <w:t xml:space="preserve"> </w:t>
      </w:r>
    </w:p>
    <w:p w:rsidR="00DE708A" w:rsidRDefault="00DE708A">
      <w:r>
        <w:lastRenderedPageBreak/>
        <w:t>I vår forrige klage anførte vi følgende:</w:t>
      </w:r>
    </w:p>
    <w:p w:rsidR="00DE708A" w:rsidRPr="009A56F4" w:rsidRDefault="00DE708A" w:rsidP="00DE708A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DE708A">
        <w:rPr>
          <w:rFonts w:eastAsiaTheme="minorEastAsia" w:cs="Arial"/>
          <w:i/>
          <w:color w:val="000000" w:themeColor="text1"/>
          <w:lang w:eastAsia="nb-NO"/>
        </w:rPr>
        <w:t>Fylkesmannens utelatelse av utslippstillatelse for regulert båthavn er positiv og vi håper at dette ikke medfører et prosessuelt triks for å få til en tillatelse uten innbyggernes kjennskap</w:t>
      </w:r>
      <w:r>
        <w:rPr>
          <w:rFonts w:eastAsiaTheme="minorEastAsia" w:cs="Arial"/>
          <w:color w:val="000000" w:themeColor="text1"/>
          <w:lang w:eastAsia="nb-NO"/>
        </w:rPr>
        <w:t>.</w:t>
      </w:r>
    </w:p>
    <w:p w:rsidR="00DE708A" w:rsidRDefault="00DE708A">
      <w:r>
        <w:t>Vi konstaterer at dette nå er et faktum, et forhold som i og for seg er irrelevant for Miljødirektoratets behandling, men som vil bli klaget inn for Sivilombudsmannen i neste runde.</w:t>
      </w:r>
      <w:r w:rsidR="00D428CA">
        <w:t xml:space="preserve"> Men det styrker vår påstand om at saksbehandlingen er </w:t>
      </w:r>
      <w:r w:rsidR="002F5B69">
        <w:t>ubalansert</w:t>
      </w:r>
      <w:r w:rsidR="00D428CA">
        <w:t xml:space="preserve"> og til gagn for </w:t>
      </w:r>
      <w:r w:rsidR="00D428CA" w:rsidRPr="002F5B69">
        <w:rPr>
          <w:i/>
        </w:rPr>
        <w:t>en</w:t>
      </w:r>
      <w:r w:rsidR="00D428CA">
        <w:t xml:space="preserve"> part – tiltakshaver.</w:t>
      </w:r>
    </w:p>
    <w:p w:rsidR="00A466C9" w:rsidRPr="00123DC7" w:rsidRDefault="00D428CA">
      <w:r>
        <w:t>Korsvikfjorden Velforening og Randesund Bydelsråd har gjennom hele reguleringsprosessen vært part i</w:t>
      </w:r>
      <w:r w:rsidR="001F7E94">
        <w:t xml:space="preserve"> </w:t>
      </w:r>
      <w:r>
        <w:t xml:space="preserve">saken.  Så også når det gjelder klage på vedtak om tillatelse til utfylling i fjorden. </w:t>
      </w:r>
      <w:r w:rsidR="001F7E94">
        <w:t xml:space="preserve"> Dette er altså en felles klage fra eier av </w:t>
      </w:r>
      <w:r w:rsidR="007F3B88" w:rsidRPr="00123DC7">
        <w:t>nærmeste</w:t>
      </w:r>
      <w:r w:rsidR="007F3B88">
        <w:t xml:space="preserve"> </w:t>
      </w:r>
      <w:r w:rsidR="001F7E94">
        <w:t>naboeiendom til tiltakshaver og velforeningen som ivaretar bebo</w:t>
      </w:r>
      <w:r>
        <w:t>ernes interesse i området</w:t>
      </w:r>
      <w:r w:rsidR="002F5B69">
        <w:t>,</w:t>
      </w:r>
      <w:r>
        <w:t xml:space="preserve"> samt Randesund Bydelsråd som organiserer de fleste velforeningene i bydelen. </w:t>
      </w:r>
      <w:r w:rsidR="001F7E94">
        <w:t xml:space="preserve"> Det er vår</w:t>
      </w:r>
      <w:r w:rsidR="000F3852">
        <w:t xml:space="preserve"> klare</w:t>
      </w:r>
      <w:r w:rsidR="001F7E94">
        <w:t xml:space="preserve"> oppfatning at </w:t>
      </w:r>
      <w:r>
        <w:t>vi har uttalelse</w:t>
      </w:r>
      <w:r w:rsidR="002F5B69">
        <w:t>-</w:t>
      </w:r>
      <w:r>
        <w:t xml:space="preserve"> og klagerett</w:t>
      </w:r>
      <w:r w:rsidR="001F7E94">
        <w:t>.</w:t>
      </w:r>
      <w:r w:rsidR="008A16AF">
        <w:t xml:space="preserve"> </w:t>
      </w:r>
      <w:r w:rsidR="002F5B69">
        <w:t xml:space="preserve">I denne sammenheng ønsker vi å peke på at </w:t>
      </w:r>
      <w:r w:rsidR="002F5B69" w:rsidRPr="00123DC7">
        <w:t>Fylkesmannens</w:t>
      </w:r>
      <w:r w:rsidR="00A466C9" w:rsidRPr="00123DC7">
        <w:t xml:space="preserve"> fra </w:t>
      </w:r>
      <w:proofErr w:type="spellStart"/>
      <w:r w:rsidR="00A466C9" w:rsidRPr="00123DC7">
        <w:t>sep</w:t>
      </w:r>
      <w:proofErr w:type="spellEnd"/>
      <w:r w:rsidR="00A466C9" w:rsidRPr="00123DC7">
        <w:t xml:space="preserve"> 2014 har gjennomført en høringspro</w:t>
      </w:r>
      <w:r w:rsidR="002F5B69" w:rsidRPr="00123DC7">
        <w:t xml:space="preserve">sess uten </w:t>
      </w:r>
      <w:r w:rsidR="00A466C9" w:rsidRPr="00123DC7">
        <w:t xml:space="preserve">at noen av de omkringboende til </w:t>
      </w:r>
      <w:proofErr w:type="spellStart"/>
      <w:r w:rsidR="00A466C9" w:rsidRPr="00123DC7">
        <w:t>Støodden</w:t>
      </w:r>
      <w:proofErr w:type="spellEnd"/>
      <w:r w:rsidR="00A466C9" w:rsidRPr="00123DC7">
        <w:t xml:space="preserve"> ble informert /involvert.</w:t>
      </w:r>
      <w:r w:rsidR="002F5B69" w:rsidRPr="00123DC7">
        <w:t xml:space="preserve"> </w:t>
      </w:r>
      <w:r w:rsidR="00A466C9" w:rsidRPr="00123DC7">
        <w:t>Årsaken er at fylkesmannen ikke kvalitet</w:t>
      </w:r>
      <w:r w:rsidR="00123DC7">
        <w:t>s</w:t>
      </w:r>
      <w:r w:rsidR="00A466C9" w:rsidRPr="00123DC7">
        <w:t>sikret ukorrekt informasjon fra tiltakshaver.</w:t>
      </w:r>
      <w:r w:rsidR="008A16AF" w:rsidRPr="00123DC7">
        <w:t xml:space="preserve"> </w:t>
      </w:r>
    </w:p>
    <w:p w:rsidR="00CE6DED" w:rsidRPr="00123DC7" w:rsidRDefault="00CE6DED">
      <w:r w:rsidRPr="00123DC7">
        <w:t xml:space="preserve">Innbyggerne måtte </w:t>
      </w:r>
      <w:r w:rsidRPr="00123DC7">
        <w:t>i mai 2015</w:t>
      </w:r>
      <w:r w:rsidRPr="00123DC7">
        <w:t xml:space="preserve"> forhandle med </w:t>
      </w:r>
      <w:r w:rsidR="00123DC7">
        <w:t>F</w:t>
      </w:r>
      <w:r w:rsidRPr="00123DC7">
        <w:t>ylkesmannen om i det hele ta</w:t>
      </w:r>
      <w:r w:rsidR="00687AD0">
        <w:t>tt å</w:t>
      </w:r>
      <w:bookmarkStart w:id="0" w:name="_GoBack"/>
      <w:bookmarkEnd w:id="0"/>
      <w:r w:rsidRPr="00123DC7">
        <w:t xml:space="preserve"> få uttale seg. På den annen</w:t>
      </w:r>
      <w:r w:rsidR="004C3EE9" w:rsidRPr="00123DC7">
        <w:t xml:space="preserve"> side inviterte ass fylkesmann</w:t>
      </w:r>
      <w:r w:rsidRPr="00123DC7">
        <w:t xml:space="preserve"> utbyggerne til eget møte den </w:t>
      </w:r>
      <w:proofErr w:type="gramStart"/>
      <w:r w:rsidRPr="00123DC7">
        <w:t>18.05.2015</w:t>
      </w:r>
      <w:proofErr w:type="gramEnd"/>
      <w:r w:rsidRPr="00123DC7">
        <w:t xml:space="preserve">. </w:t>
      </w:r>
      <w:r w:rsidR="004C3EE9" w:rsidRPr="00123DC7">
        <w:t>Nok en over</w:t>
      </w:r>
      <w:r w:rsidR="00123DC7">
        <w:t>r</w:t>
      </w:r>
      <w:r w:rsidR="004C3EE9" w:rsidRPr="00123DC7">
        <w:t>askelse. Innbyggerne</w:t>
      </w:r>
      <w:r w:rsidRPr="00123DC7">
        <w:t xml:space="preserve"> ble ikke informert og ikke invitert. Referatet viser at tiltakshaver til og med o</w:t>
      </w:r>
      <w:r w:rsidR="00123DC7">
        <w:t>p</w:t>
      </w:r>
      <w:r w:rsidRPr="00123DC7">
        <w:t>pnådde særbehandling</w:t>
      </w:r>
      <w:r w:rsidR="004C3EE9" w:rsidRPr="00123DC7">
        <w:t xml:space="preserve"> på dette møtet.</w:t>
      </w:r>
      <w:r w:rsidRPr="00123DC7">
        <w:t xml:space="preserve"> </w:t>
      </w:r>
    </w:p>
    <w:p w:rsidR="00CE6DED" w:rsidRPr="00123DC7" w:rsidRDefault="00CE6DED">
      <w:r w:rsidRPr="00123DC7">
        <w:t xml:space="preserve">Vi oppfatter dette som ulikebehandling </w:t>
      </w:r>
      <w:r w:rsidR="004C3EE9" w:rsidRPr="00123DC7">
        <w:t>av s</w:t>
      </w:r>
      <w:r w:rsidR="00123DC7">
        <w:t>a</w:t>
      </w:r>
      <w:r w:rsidR="004C3EE9" w:rsidRPr="00123DC7">
        <w:t xml:space="preserve">mme kategori </w:t>
      </w:r>
      <w:r w:rsidRPr="00123DC7">
        <w:t>som vi ti</w:t>
      </w:r>
      <w:r w:rsidR="007E01B2" w:rsidRPr="00123DC7">
        <w:t>dligere har måttet påtale overf</w:t>
      </w:r>
      <w:r w:rsidRPr="00123DC7">
        <w:t>or Kr</w:t>
      </w:r>
      <w:r w:rsidR="007E01B2" w:rsidRPr="00123DC7">
        <w:t>is</w:t>
      </w:r>
      <w:r w:rsidRPr="00123DC7">
        <w:t>tian</w:t>
      </w:r>
      <w:r w:rsidR="007E01B2" w:rsidRPr="00123DC7">
        <w:t>sand kommune.</w:t>
      </w:r>
    </w:p>
    <w:p w:rsidR="001F7E94" w:rsidRDefault="001F7E94">
      <w:r>
        <w:t>Klagen på vedtaket om utfylling bygger på 2 grunnleggende årsaker:</w:t>
      </w:r>
    </w:p>
    <w:p w:rsidR="004C3EE9" w:rsidRDefault="004A2AC4" w:rsidP="00CB2E38">
      <w:pPr>
        <w:pStyle w:val="Listeavsnitt"/>
        <w:numPr>
          <w:ilvl w:val="0"/>
          <w:numId w:val="1"/>
        </w:numPr>
      </w:pPr>
      <w:r>
        <w:t>Det foreligger kun en</w:t>
      </w:r>
      <w:r w:rsidR="00D428CA">
        <w:t xml:space="preserve"> regul</w:t>
      </w:r>
      <w:r w:rsidR="00CB2E38">
        <w:t>e</w:t>
      </w:r>
      <w:r w:rsidR="00D428CA">
        <w:t xml:space="preserve">ringsplan for båthavn </w:t>
      </w:r>
      <w:r>
        <w:t xml:space="preserve">begrenset til 122 båtplasser </w:t>
      </w:r>
      <w:r w:rsidR="00D428CA">
        <w:t>på Knarrevik/Rosenlund</w:t>
      </w:r>
      <w:r w:rsidR="001F7E94" w:rsidRPr="00C67069">
        <w:t>.</w:t>
      </w:r>
      <w:r w:rsidR="00F91497">
        <w:t xml:space="preserve"> Vi vil hevde at det blir misvisende </w:t>
      </w:r>
      <w:proofErr w:type="gramStart"/>
      <w:r w:rsidR="00F91497">
        <w:t>å</w:t>
      </w:r>
      <w:proofErr w:type="gramEnd"/>
      <w:r w:rsidR="00F91497">
        <w:t xml:space="preserve"> i 2014/15 gi  inntrykk av at det dreier </w:t>
      </w:r>
      <w:r w:rsidR="004C3EE9">
        <w:t>seg om prosjektering av kun 122</w:t>
      </w:r>
      <w:r w:rsidR="00F91497">
        <w:t xml:space="preserve"> båtplasser. Fakta er at det finnes en rekke dokumenter i Kristiansand kommune som viser at det foreligger en plan om 392 båtplasser på </w:t>
      </w:r>
      <w:r w:rsidR="004C3EE9">
        <w:t>Knarrevik/Rosenlund samtidig som dette sendes ut.</w:t>
      </w:r>
      <w:r w:rsidR="00F91497">
        <w:t xml:space="preserve"> </w:t>
      </w:r>
      <w:r w:rsidR="004C3EE9">
        <w:t>For eksempel har K</w:t>
      </w:r>
      <w:r w:rsidR="00F91497">
        <w:t>o</w:t>
      </w:r>
      <w:r w:rsidR="004C3EE9">
        <w:t>r</w:t>
      </w:r>
      <w:r w:rsidR="00F91497">
        <w:t>svikfjorden Velforening påvist at det finnes dokumen</w:t>
      </w:r>
      <w:r w:rsidR="004C3EE9">
        <w:t>ter som viser flere ny</w:t>
      </w:r>
      <w:r w:rsidR="00F91497">
        <w:t>lig</w:t>
      </w:r>
      <w:r w:rsidR="004C3EE9">
        <w:t>e</w:t>
      </w:r>
      <w:r w:rsidR="00F91497">
        <w:t xml:space="preserve"> eiendomsoverdragelser av nab</w:t>
      </w:r>
      <w:r w:rsidR="004C3EE9">
        <w:t>o</w:t>
      </w:r>
      <w:r w:rsidR="00F91497">
        <w:t>arealer der det er henvist til båthavnformål. Det er ikke behov for disse are</w:t>
      </w:r>
      <w:r w:rsidR="004C3EE9">
        <w:t>alene</w:t>
      </w:r>
    </w:p>
    <w:p w:rsidR="00F91497" w:rsidRDefault="00F91497" w:rsidP="004C3EE9">
      <w:pPr>
        <w:pStyle w:val="Listeavsnitt"/>
      </w:pPr>
      <w:r>
        <w:t xml:space="preserve"> hvis man skal realisere 122 båtplasser. </w:t>
      </w:r>
      <w:r w:rsidR="00D428CA">
        <w:t xml:space="preserve"> </w:t>
      </w:r>
    </w:p>
    <w:p w:rsidR="00F91497" w:rsidRDefault="00A46688" w:rsidP="00F91497">
      <w:pPr>
        <w:pStyle w:val="Listeavsnitt"/>
      </w:pPr>
      <w:r>
        <w:t>Dette er i strid med k</w:t>
      </w:r>
      <w:r w:rsidR="004C3EE9">
        <w:t>ravet til helhetlig sakspres</w:t>
      </w:r>
      <w:r w:rsidR="00123DC7">
        <w:t>e</w:t>
      </w:r>
      <w:r w:rsidR="004C3EE9">
        <w:t>ntasjon i</w:t>
      </w:r>
      <w:r>
        <w:t xml:space="preserve"> slike saker</w:t>
      </w:r>
      <w:r>
        <w:t>.</w:t>
      </w:r>
    </w:p>
    <w:p w:rsidR="00A46688" w:rsidRDefault="00A46688" w:rsidP="00F91497">
      <w:pPr>
        <w:pStyle w:val="Listeavsnitt"/>
      </w:pPr>
    </w:p>
    <w:p w:rsidR="00A46688" w:rsidRDefault="00D428CA" w:rsidP="00CB2E38">
      <w:pPr>
        <w:pStyle w:val="Listeavsnitt"/>
        <w:numPr>
          <w:ilvl w:val="0"/>
          <w:numId w:val="1"/>
        </w:numPr>
      </w:pPr>
      <w:r>
        <w:t xml:space="preserve"> </w:t>
      </w:r>
      <w:r w:rsidR="00A46688">
        <w:t>Tillate</w:t>
      </w:r>
      <w:r w:rsidR="00123DC7">
        <w:t>lse til</w:t>
      </w:r>
      <w:r w:rsidR="00A46688">
        <w:t xml:space="preserve"> </w:t>
      </w:r>
      <w:r w:rsidR="00CB2E38">
        <w:t xml:space="preserve">utfylling </w:t>
      </w:r>
      <w:r w:rsidR="00A46688">
        <w:t>av så store masser på Knarrevik representerer en stor økonomisk fordel for tiltakshaver</w:t>
      </w:r>
      <w:r w:rsidR="004C3EE9">
        <w:t xml:space="preserve"> ved at</w:t>
      </w:r>
      <w:r w:rsidR="00CB2E38">
        <w:t xml:space="preserve"> overskudds</w:t>
      </w:r>
      <w:r w:rsidR="00A46688">
        <w:t xml:space="preserve">masse fra </w:t>
      </w:r>
      <w:proofErr w:type="spellStart"/>
      <w:r w:rsidR="00A46688">
        <w:t>Støodden</w:t>
      </w:r>
      <w:proofErr w:type="spellEnd"/>
      <w:r w:rsidR="00A46688">
        <w:t xml:space="preserve"> kan dumpes her. </w:t>
      </w:r>
    </w:p>
    <w:p w:rsidR="001F7E94" w:rsidRDefault="00A46688" w:rsidP="00CB2E38">
      <w:pPr>
        <w:pStyle w:val="Listeavsnitt"/>
        <w:numPr>
          <w:ilvl w:val="0"/>
          <w:numId w:val="1"/>
        </w:numPr>
      </w:pPr>
      <w:r>
        <w:t>Det er på denne bakgrunn helt utilfred</w:t>
      </w:r>
      <w:r w:rsidR="00123DC7">
        <w:t>s</w:t>
      </w:r>
      <w:r>
        <w:t>stillende saksfremstilling at de utsend</w:t>
      </w:r>
      <w:r w:rsidR="00123DC7">
        <w:t xml:space="preserve">te </w:t>
      </w:r>
      <w:proofErr w:type="gramStart"/>
      <w:r>
        <w:t xml:space="preserve">dokumenter </w:t>
      </w:r>
      <w:r w:rsidR="00CB2E38">
        <w:t xml:space="preserve"> </w:t>
      </w:r>
      <w:r w:rsidR="004C3EE9">
        <w:t>ikke</w:t>
      </w:r>
      <w:proofErr w:type="gramEnd"/>
      <w:r w:rsidR="00BA7924">
        <w:t xml:space="preserve"> </w:t>
      </w:r>
      <w:r w:rsidR="004C3EE9">
        <w:t>presiserer om de</w:t>
      </w:r>
      <w:r>
        <w:t xml:space="preserve"> omsøkte utfylling</w:t>
      </w:r>
      <w:r w:rsidR="00123DC7">
        <w:t>er</w:t>
      </w:r>
      <w:r>
        <w:t xml:space="preserve"> og arealplanering skal dekke behovet til 122 eller 392 båtplasser.  Ref</w:t>
      </w:r>
      <w:r w:rsidR="004C3EE9">
        <w:t>.</w:t>
      </w:r>
      <w:r>
        <w:t xml:space="preserve"> </w:t>
      </w:r>
      <w:proofErr w:type="gramStart"/>
      <w:r>
        <w:t>parkering og bå</w:t>
      </w:r>
      <w:r w:rsidR="004C3EE9">
        <w:t>topplag som vil påføre helt ulike miljøkonsekvenser.</w:t>
      </w:r>
      <w:proofErr w:type="gramEnd"/>
      <w:r w:rsidR="00CB2E38">
        <w:t xml:space="preserve"> </w:t>
      </w:r>
      <w:r w:rsidR="001F7E94">
        <w:t xml:space="preserve"> </w:t>
      </w:r>
    </w:p>
    <w:p w:rsidR="004C3EE9" w:rsidRDefault="004C3EE9" w:rsidP="004C3EE9">
      <w:pPr>
        <w:pStyle w:val="Listeavsnitt"/>
      </w:pPr>
    </w:p>
    <w:p w:rsidR="001F7E94" w:rsidRDefault="00A46688" w:rsidP="004C3EE9">
      <w:pPr>
        <w:pStyle w:val="Listeavsnitt"/>
      </w:pPr>
      <w:r>
        <w:t>Oppsummert anser vi at s</w:t>
      </w:r>
      <w:r w:rsidR="001F7E94">
        <w:t>aksopplysninger som danner grunnlag for Fylkesmannen</w:t>
      </w:r>
      <w:r w:rsidR="00123DC7">
        <w:t>s beslutning</w:t>
      </w:r>
      <w:r>
        <w:t xml:space="preserve"> etter vår mening</w:t>
      </w:r>
      <w:r w:rsidR="001F7E94">
        <w:t xml:space="preserve"> </w:t>
      </w:r>
      <w:r w:rsidR="00EB4BFE" w:rsidRPr="00C67069">
        <w:t>på</w:t>
      </w:r>
      <w:r w:rsidR="00EB4BFE">
        <w:t xml:space="preserve"> </w:t>
      </w:r>
      <w:r w:rsidR="00C67069">
        <w:t>kritiske punkter</w:t>
      </w:r>
      <w:r w:rsidR="004C3EE9">
        <w:t xml:space="preserve"> </w:t>
      </w:r>
      <w:r>
        <w:t xml:space="preserve">anses </w:t>
      </w:r>
      <w:r w:rsidR="00C67069">
        <w:t>direkte</w:t>
      </w:r>
      <w:r w:rsidR="00EB4BFE">
        <w:t xml:space="preserve"> </w:t>
      </w:r>
      <w:r w:rsidR="001F7E94">
        <w:t>feilaktig, mangelfull og i noen tilfeller uten relevans.</w:t>
      </w:r>
      <w:r w:rsidR="00867E04">
        <w:t xml:space="preserve"> Miljøet forsvares ikke.</w:t>
      </w:r>
    </w:p>
    <w:p w:rsidR="001F7E94" w:rsidRDefault="001F7E94" w:rsidP="001F7E94">
      <w:r>
        <w:lastRenderedPageBreak/>
        <w:t>Klager vil presentere sine argumenter for disse 2 avgjørende innsigelsene i nevnte rekkefølge.</w:t>
      </w:r>
    </w:p>
    <w:p w:rsidR="001F7E94" w:rsidRDefault="001F7E94" w:rsidP="001F7E94"/>
    <w:p w:rsidR="00867E04" w:rsidRDefault="007B7391" w:rsidP="005715EC">
      <w:pPr>
        <w:pStyle w:val="Listeavsnitt"/>
        <w:numPr>
          <w:ilvl w:val="0"/>
          <w:numId w:val="2"/>
        </w:numPr>
      </w:pPr>
      <w:r>
        <w:t>HØRINGSDO</w:t>
      </w:r>
      <w:r w:rsidR="00867E04">
        <w:t xml:space="preserve">KUMENTENE MANGLER PRESISERING </w:t>
      </w:r>
    </w:p>
    <w:p w:rsidR="00867E04" w:rsidRDefault="007B7391" w:rsidP="00867E04">
      <w:pPr>
        <w:pStyle w:val="Listeavsnitt"/>
        <w:ind w:left="360"/>
      </w:pPr>
      <w:r>
        <w:t xml:space="preserve"> OM DEN OMSØKTE UTSKYTING/  UTFYLLING GJELDER DEN GODKJENTE BÅTHAVN ELLER</w:t>
      </w:r>
      <w:r w:rsidR="00867E04">
        <w:t xml:space="preserve"> I</w:t>
      </w:r>
      <w:r w:rsidR="00003C89">
        <w:t xml:space="preserve">NNGÅR I </w:t>
      </w:r>
      <w:r w:rsidR="00867E04">
        <w:t>EN PLANLAGT SAMMENSLÅING AV 2 PROSJEKTER</w:t>
      </w:r>
    </w:p>
    <w:p w:rsidR="005715EC" w:rsidRDefault="007B7391" w:rsidP="00867E04">
      <w:pPr>
        <w:pStyle w:val="Listeavsnitt"/>
        <w:ind w:left="360"/>
      </w:pPr>
      <w:r>
        <w:t xml:space="preserve"> </w:t>
      </w:r>
    </w:p>
    <w:p w:rsidR="00A07F9B" w:rsidRPr="00BF0D83" w:rsidRDefault="005715EC" w:rsidP="00CB2E38">
      <w:r>
        <w:t xml:space="preserve">Søknad fra tiltakshaver om tillatelse til utfylling i sjø </w:t>
      </w:r>
      <w:r w:rsidR="007F3B88" w:rsidRPr="00BF0D83">
        <w:t xml:space="preserve">(omfattet </w:t>
      </w:r>
      <w:proofErr w:type="spellStart"/>
      <w:r w:rsidR="007F3B88" w:rsidRPr="00BF0D83">
        <w:t>Støodden</w:t>
      </w:r>
      <w:proofErr w:type="spellEnd"/>
      <w:r w:rsidR="007F3B88" w:rsidRPr="00BF0D83">
        <w:t xml:space="preserve"> og Knarrevik) </w:t>
      </w:r>
      <w:r w:rsidRPr="00BF0D83">
        <w:t xml:space="preserve">er datert </w:t>
      </w:r>
      <w:proofErr w:type="gramStart"/>
      <w:r w:rsidRPr="00BF0D83">
        <w:t>20</w:t>
      </w:r>
      <w:proofErr w:type="gramEnd"/>
      <w:r w:rsidRPr="00BF0D83">
        <w:t xml:space="preserve"> august 2014. </w:t>
      </w:r>
      <w:r w:rsidR="00A07F9B" w:rsidRPr="00BF0D83">
        <w:t xml:space="preserve">Et blikk på kartet ville vist at listen </w:t>
      </w:r>
      <w:r w:rsidR="007F7A26" w:rsidRPr="00BF0D83">
        <w:t xml:space="preserve">over berørte innbyggere </w:t>
      </w:r>
      <w:r w:rsidR="00A07F9B" w:rsidRPr="00BF0D83">
        <w:t>var ufullstendig.</w:t>
      </w:r>
    </w:p>
    <w:p w:rsidR="00A07F9B" w:rsidRPr="00BF0D83" w:rsidRDefault="007F7A26" w:rsidP="00CB2E38">
      <w:r w:rsidRPr="00BF0D83">
        <w:t>Nedprioritering av klargjørende informasjon til berørte</w:t>
      </w:r>
      <w:r w:rsidR="00A07F9B" w:rsidRPr="00BF0D83">
        <w:t xml:space="preserve"> fremtrer ekstra alvorlig når </w:t>
      </w:r>
      <w:r w:rsidRPr="00BF0D83">
        <w:t>d</w:t>
      </w:r>
      <w:r w:rsidR="00A07F9B" w:rsidRPr="00BF0D83">
        <w:t>et kan på</w:t>
      </w:r>
      <w:r w:rsidRPr="00BF0D83">
        <w:t>vi</w:t>
      </w:r>
      <w:r w:rsidR="00A07F9B" w:rsidRPr="00BF0D83">
        <w:t>ses at samtlige fo</w:t>
      </w:r>
      <w:r w:rsidR="00867E04" w:rsidRPr="00BF0D83">
        <w:t xml:space="preserve">respørsler til tiltakshaver </w:t>
      </w:r>
      <w:r w:rsidRPr="00BF0D83">
        <w:t xml:space="preserve">utløst </w:t>
      </w:r>
      <w:r w:rsidR="00BF0D83">
        <w:t>nabovarsl</w:t>
      </w:r>
      <w:r w:rsidR="00A07F9B" w:rsidRPr="00BF0D83">
        <w:t xml:space="preserve">er </w:t>
      </w:r>
      <w:r w:rsidRPr="00BF0D83">
        <w:t>datert 10.nov og 23.12 (</w:t>
      </w:r>
      <w:proofErr w:type="spellStart"/>
      <w:r w:rsidR="00A07F9B" w:rsidRPr="00BF0D83">
        <w:t>Støoddendelen</w:t>
      </w:r>
      <w:proofErr w:type="spellEnd"/>
      <w:r w:rsidR="00A07F9B" w:rsidRPr="00BF0D83">
        <w:t xml:space="preserve"> av utfyllingssøknaden </w:t>
      </w:r>
      <w:r w:rsidRPr="00BF0D83">
        <w:t xml:space="preserve">ble referert til i begge disse på en uforståelig </w:t>
      </w:r>
      <w:proofErr w:type="gramStart"/>
      <w:r w:rsidRPr="00BF0D83">
        <w:t>måte)  aldri</w:t>
      </w:r>
      <w:proofErr w:type="gramEnd"/>
      <w:r w:rsidRPr="00BF0D83">
        <w:t xml:space="preserve"> er blitt</w:t>
      </w:r>
      <w:r w:rsidR="00A07F9B" w:rsidRPr="00BF0D83">
        <w:t xml:space="preserve"> besvart.</w:t>
      </w:r>
    </w:p>
    <w:p w:rsidR="007F7A26" w:rsidRDefault="007F7A26" w:rsidP="00CB2E38">
      <w:r w:rsidRPr="00BF0D83">
        <w:t>Styreformann Rune Torsøe har fått nye he</w:t>
      </w:r>
      <w:r w:rsidR="00BF0D83">
        <w:t>nv</w:t>
      </w:r>
      <w:r w:rsidR="00A81A32">
        <w:t>e</w:t>
      </w:r>
      <w:r w:rsidR="00BF0D83">
        <w:t>n</w:t>
      </w:r>
      <w:r w:rsidRPr="00BF0D83">
        <w:t>delser i april 2015. Også disse er ubesvart.</w:t>
      </w:r>
    </w:p>
    <w:p w:rsidR="007F7A26" w:rsidRDefault="00A07F9B" w:rsidP="007F7A26">
      <w:r>
        <w:t xml:space="preserve">Henvisning til </w:t>
      </w:r>
      <w:r w:rsidRPr="00A07F9B">
        <w:rPr>
          <w:i/>
        </w:rPr>
        <w:t xml:space="preserve">båthavnformål </w:t>
      </w:r>
      <w:r>
        <w:t>på disse naboarealer fantes ikke i dokumentene som forelå da reguleringsplanen for 122 var til behandling i 2007.</w:t>
      </w:r>
      <w:r w:rsidR="007F7A26" w:rsidRPr="007F7A26">
        <w:t xml:space="preserve"> </w:t>
      </w:r>
      <w:r w:rsidR="007F7A26">
        <w:t>Det vedlagte kart inneholder ikke avklarende informasjon.</w:t>
      </w:r>
    </w:p>
    <w:p w:rsidR="00A07F9B" w:rsidRDefault="00A07F9B" w:rsidP="00A07F9B"/>
    <w:p w:rsidR="007F7A26" w:rsidRDefault="00A07F9B" w:rsidP="00CB2E38">
      <w:r>
        <w:t>Saken oppfattes utilstrekkelig opplyst nå</w:t>
      </w:r>
      <w:r w:rsidR="00A46688">
        <w:t>r reguleringsplanen viser til helt andre bruksnumre enn de som det vises til i fy</w:t>
      </w:r>
      <w:r w:rsidR="00867E04">
        <w:t>l</w:t>
      </w:r>
      <w:r w:rsidR="00A46688">
        <w:t>kesmannens tillatelse</w:t>
      </w:r>
      <w:r>
        <w:t xml:space="preserve"> </w:t>
      </w:r>
      <w:r w:rsidR="00867E04">
        <w:t>fra april 2015. Kartmaterialet er ganske utilstrekkelig.</w:t>
      </w:r>
    </w:p>
    <w:p w:rsidR="007F7A26" w:rsidRDefault="007F7A26" w:rsidP="00CB2E38"/>
    <w:p w:rsidR="007F7A26" w:rsidRDefault="007F7A26" w:rsidP="00CB2E38">
      <w:r>
        <w:t>Det er et faktum at Kristiansand har overskudd av flere hundre båtplasser på østsiden av byen.</w:t>
      </w:r>
    </w:p>
    <w:p w:rsidR="007F7A26" w:rsidRPr="00A81A32" w:rsidRDefault="007F7A26" w:rsidP="00A46688">
      <w:pPr>
        <w:pStyle w:val="Listeavsnitt"/>
        <w:numPr>
          <w:ilvl w:val="0"/>
          <w:numId w:val="5"/>
        </w:numPr>
      </w:pPr>
      <w:r w:rsidRPr="00A81A32">
        <w:t>Det er et faktum at det ikke er lagt fram noen</w:t>
      </w:r>
      <w:r w:rsidR="00867E04" w:rsidRPr="00A81A32">
        <w:t xml:space="preserve"> påvisning av viktige samfunns</w:t>
      </w:r>
      <w:r w:rsidR="00A46688" w:rsidRPr="00A81A32">
        <w:t>m</w:t>
      </w:r>
      <w:r w:rsidRPr="00A81A32">
        <w:t xml:space="preserve">essige formål </w:t>
      </w:r>
    </w:p>
    <w:p w:rsidR="007F7A26" w:rsidRPr="00A81A32" w:rsidRDefault="00A81A32" w:rsidP="00A46688">
      <w:pPr>
        <w:pStyle w:val="Listeavsnitt"/>
        <w:numPr>
          <w:ilvl w:val="0"/>
          <w:numId w:val="5"/>
        </w:numPr>
      </w:pPr>
      <w:r>
        <w:t xml:space="preserve">Det er et faktum at </w:t>
      </w:r>
      <w:r w:rsidR="007F7A26" w:rsidRPr="00A81A32">
        <w:t xml:space="preserve">undersøkelser, </w:t>
      </w:r>
      <w:proofErr w:type="spellStart"/>
      <w:r w:rsidR="007F7A26" w:rsidRPr="00A81A32">
        <w:t>f.eks</w:t>
      </w:r>
      <w:proofErr w:type="spellEnd"/>
      <w:r w:rsidR="007F7A26" w:rsidRPr="00A81A32">
        <w:t xml:space="preserve"> fra KLIF har påvist bety</w:t>
      </w:r>
      <w:r w:rsidR="00867E04" w:rsidRPr="00A81A32">
        <w:t>delige</w:t>
      </w:r>
      <w:r w:rsidR="008A47DD" w:rsidRPr="00A81A32">
        <w:t xml:space="preserve"> utslipp fra så store</w:t>
      </w:r>
      <w:r w:rsidR="007F7A26" w:rsidRPr="00A81A32">
        <w:t xml:space="preserve"> konsentrasjoner av fritidsbåter</w:t>
      </w:r>
      <w:r w:rsidR="00867E04" w:rsidRPr="00A81A32">
        <w:t xml:space="preserve">. </w:t>
      </w:r>
      <w:r w:rsidR="008A47DD" w:rsidRPr="00A81A32">
        <w:t xml:space="preserve"> Bading og fisking blir umulig.</w:t>
      </w:r>
    </w:p>
    <w:p w:rsidR="007F7A26" w:rsidRPr="00A81A32" w:rsidRDefault="00CE5140" w:rsidP="00CE5140">
      <w:pPr>
        <w:pStyle w:val="Listeavsnitt"/>
        <w:numPr>
          <w:ilvl w:val="0"/>
          <w:numId w:val="5"/>
        </w:numPr>
      </w:pPr>
      <w:r w:rsidRPr="00A81A32">
        <w:t>De åpenbare år</w:t>
      </w:r>
      <w:r w:rsidR="007F7A26" w:rsidRPr="00A81A32">
        <w:t>saker er at «noen» ønsker å prioriter</w:t>
      </w:r>
      <w:r w:rsidRPr="00A81A32">
        <w:t>e 2 private utbyggeres økonomi, men ikke samfunnsmessige</w:t>
      </w:r>
      <w:r w:rsidR="008A47DD" w:rsidRPr="00A81A32">
        <w:t xml:space="preserve"> </w:t>
      </w:r>
      <w:r w:rsidRPr="00A81A32">
        <w:t xml:space="preserve">behov. </w:t>
      </w:r>
    </w:p>
    <w:p w:rsidR="00971F6B" w:rsidRDefault="00CB2E38" w:rsidP="00CB2E38">
      <w:r>
        <w:t>Vi krever at til</w:t>
      </w:r>
      <w:r w:rsidR="00A81A32">
        <w:t>latelsen trekkes tilbake inntil</w:t>
      </w:r>
      <w:r w:rsidR="00971F6B">
        <w:t xml:space="preserve"> det er foretatt en helhetlig pres</w:t>
      </w:r>
      <w:r w:rsidR="00CE5140">
        <w:t>e</w:t>
      </w:r>
      <w:r w:rsidR="00971F6B">
        <w:t>ntasjon av samtlige delpro</w:t>
      </w:r>
      <w:r w:rsidR="008A47DD">
        <w:t xml:space="preserve">sjekter i regis av </w:t>
      </w:r>
      <w:proofErr w:type="spellStart"/>
      <w:r w:rsidR="008A47DD">
        <w:t>Støoddeneier</w:t>
      </w:r>
      <w:r w:rsidR="00971F6B">
        <w:t>ne</w:t>
      </w:r>
      <w:proofErr w:type="spellEnd"/>
      <w:r w:rsidR="00971F6B">
        <w:t>.</w:t>
      </w:r>
    </w:p>
    <w:p w:rsidR="00CB2E38" w:rsidRPr="00A81A32" w:rsidRDefault="00CE5140" w:rsidP="00CB2E38">
      <w:r w:rsidRPr="00A81A32">
        <w:t>En korrekt og balansert sakspres</w:t>
      </w:r>
      <w:r w:rsidR="008A47DD" w:rsidRPr="00A81A32">
        <w:t>e</w:t>
      </w:r>
      <w:r w:rsidRPr="00A81A32">
        <w:t>ntasjon</w:t>
      </w:r>
      <w:r w:rsidR="00A81A32">
        <w:t xml:space="preserve"> må in</w:t>
      </w:r>
      <w:r w:rsidR="008A47DD" w:rsidRPr="00A81A32">
        <w:t>kludere</w:t>
      </w:r>
      <w:r w:rsidR="00971F6B" w:rsidRPr="00A81A32">
        <w:t xml:space="preserve"> en </w:t>
      </w:r>
      <w:r w:rsidR="00971F6B" w:rsidRPr="00A81A32">
        <w:rPr>
          <w:u w:val="single"/>
        </w:rPr>
        <w:t>konsekvensutredning</w:t>
      </w:r>
      <w:r w:rsidR="008A47DD" w:rsidRPr="00A81A32">
        <w:t xml:space="preserve"> av en sammenslåing av</w:t>
      </w:r>
      <w:r w:rsidR="00971F6B" w:rsidRPr="00A81A32">
        <w:t xml:space="preserve"> 2 båthavnprosjekter</w:t>
      </w:r>
      <w:r w:rsidR="008A47DD" w:rsidRPr="00A81A32">
        <w:t xml:space="preserve">. </w:t>
      </w:r>
      <w:r w:rsidR="00971F6B" w:rsidRPr="00A81A32">
        <w:t xml:space="preserve">  Dette anses unngått ved at denne sammenslåin</w:t>
      </w:r>
      <w:r w:rsidR="008A47DD" w:rsidRPr="00A81A32">
        <w:t>g ikke blir presentert tydelig, men bevisst vedtas</w:t>
      </w:r>
      <w:r w:rsidR="00971F6B" w:rsidRPr="00A81A32">
        <w:t xml:space="preserve"> et</w:t>
      </w:r>
      <w:r w:rsidR="008A47DD" w:rsidRPr="00A81A32">
        <w:t>ter bit for bit metoden.</w:t>
      </w:r>
      <w:r w:rsidR="00971F6B" w:rsidRPr="00A81A32">
        <w:t xml:space="preserve">. Det mønster som har avtegnet seg anses </w:t>
      </w:r>
      <w:proofErr w:type="gramStart"/>
      <w:r w:rsidR="00971F6B" w:rsidRPr="00A81A32">
        <w:t>ikke  som</w:t>
      </w:r>
      <w:proofErr w:type="gramEnd"/>
      <w:r w:rsidR="00971F6B" w:rsidRPr="00A81A32">
        <w:t xml:space="preserve"> ansvarlig </w:t>
      </w:r>
      <w:r w:rsidR="008A47DD" w:rsidRPr="00A81A32">
        <w:t>og</w:t>
      </w:r>
      <w:r w:rsidR="00971F6B" w:rsidRPr="00A81A32">
        <w:t xml:space="preserve"> akseptabel miljøpolitikk fra fylkesmannen side. </w:t>
      </w:r>
    </w:p>
    <w:p w:rsidR="00CB2E38" w:rsidRDefault="00211286" w:rsidP="005715EC">
      <w:r>
        <w:t xml:space="preserve">Vi krever oppsettende </w:t>
      </w:r>
      <w:r w:rsidR="00CB2E38">
        <w:t>virkning til klagen er behandlet av Miljødirektoratet.</w:t>
      </w:r>
    </w:p>
    <w:p w:rsidR="00586570" w:rsidRDefault="00CB2E38" w:rsidP="005715EC">
      <w:r>
        <w:t xml:space="preserve"> </w:t>
      </w:r>
    </w:p>
    <w:p w:rsidR="008A47DD" w:rsidRDefault="008A47DD" w:rsidP="005715EC"/>
    <w:p w:rsidR="008A47DD" w:rsidRDefault="008A47DD" w:rsidP="005715EC"/>
    <w:p w:rsidR="00211286" w:rsidRPr="000F3852" w:rsidRDefault="00586570" w:rsidP="00586570">
      <w:pPr>
        <w:pStyle w:val="Listeavsnitt"/>
        <w:numPr>
          <w:ilvl w:val="0"/>
          <w:numId w:val="2"/>
        </w:numPr>
        <w:rPr>
          <w:b/>
        </w:rPr>
      </w:pPr>
      <w:r w:rsidRPr="000F3852">
        <w:rPr>
          <w:b/>
        </w:rPr>
        <w:t>SAKSOPPLYSNINGER</w:t>
      </w:r>
      <w:r w:rsidR="00211286" w:rsidRPr="000F3852">
        <w:rPr>
          <w:b/>
        </w:rPr>
        <w:t xml:space="preserve"> </w:t>
      </w:r>
    </w:p>
    <w:p w:rsidR="000F3852" w:rsidRDefault="00750D79">
      <w:r>
        <w:t>Fylkesmannens sa</w:t>
      </w:r>
      <w:r w:rsidR="000F3852">
        <w:t>ksnummer/referanse er 2011/1472.</w:t>
      </w:r>
      <w:r>
        <w:t xml:space="preserve">   Dette er samme saksnummer som tidligere søknad– en tillatelse som </w:t>
      </w:r>
      <w:r w:rsidR="000C1BE2">
        <w:t>ble</w:t>
      </w:r>
      <w:r w:rsidR="00B2103F">
        <w:t xml:space="preserve"> gitt av Fylkesmannen i</w:t>
      </w:r>
      <w:r>
        <w:t xml:space="preserve"> brev av 04.05. 2011</w:t>
      </w:r>
      <w:r w:rsidR="000C1BE2">
        <w:t xml:space="preserve"> for samme område.</w:t>
      </w:r>
      <w:r>
        <w:t xml:space="preserve">  Begrunnelsen for tillatelsen fra 2011 er stort sett sammenfallende med </w:t>
      </w:r>
      <w:r w:rsidR="00A539D2">
        <w:t xml:space="preserve">den </w:t>
      </w:r>
      <w:r w:rsidR="000F3852">
        <w:t xml:space="preserve">begrunnelse som er gitt i </w:t>
      </w:r>
      <w:r>
        <w:t xml:space="preserve">2015.   Det er derfor nærliggende å tro at Fylkesmannen ikke har satt seg inn i de argumenter, undersøkelser og dokumentasjoner som har blitt presentert i f m den nye reguleringsplanen for </w:t>
      </w:r>
      <w:r w:rsidR="000C1BE2">
        <w:t xml:space="preserve">området. Fylkesmannen har heller ikke tatt hensyn til de omfattende utslippene som er gjort på </w:t>
      </w:r>
      <w:proofErr w:type="spellStart"/>
      <w:r w:rsidR="000C1BE2">
        <w:t>MHWirths</w:t>
      </w:r>
      <w:proofErr w:type="spellEnd"/>
      <w:r w:rsidR="000C1BE2">
        <w:t xml:space="preserve"> eiendom rett over fjorden.</w:t>
      </w:r>
    </w:p>
    <w:p w:rsidR="00750D79" w:rsidRDefault="00750D79">
      <w:r>
        <w:t xml:space="preserve">Vi krever derfor at </w:t>
      </w:r>
      <w:r w:rsidR="005C7025" w:rsidRPr="00860394">
        <w:t>komplett</w:t>
      </w:r>
      <w:r w:rsidR="005C7025">
        <w:t xml:space="preserve"> </w:t>
      </w:r>
      <w:r>
        <w:t>dokumentasjonen blir vurdert på nytt av Fylkesmannen i f m utslipp til sjø.</w:t>
      </w:r>
    </w:p>
    <w:p w:rsidR="005C7025" w:rsidRDefault="009A56F4" w:rsidP="009A56F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 xml:space="preserve">Vi er sterkt imot at det fylles ut mer steinmasse i Korsvikfjorden. Ved </w:t>
      </w:r>
      <w:proofErr w:type="spellStart"/>
      <w:r w:rsidR="0016500D">
        <w:rPr>
          <w:rFonts w:eastAsiaTheme="minorEastAsia" w:cs="Arial"/>
          <w:color w:val="000000" w:themeColor="text1"/>
          <w:lang w:eastAsia="nb-NO"/>
        </w:rPr>
        <w:t>MHWirth</w:t>
      </w:r>
      <w:proofErr w:type="spellEnd"/>
      <w:r w:rsidRPr="009A56F4">
        <w:rPr>
          <w:rFonts w:eastAsiaTheme="minorEastAsia" w:cs="Arial"/>
          <w:color w:val="000000" w:themeColor="text1"/>
          <w:lang w:eastAsia="nb-NO"/>
        </w:rPr>
        <w:t xml:space="preserve"> er utfyllingen gjort og skadene uopprettelige. </w:t>
      </w:r>
      <w:r w:rsidR="0016500D">
        <w:rPr>
          <w:rFonts w:eastAsiaTheme="minorEastAsia" w:cs="Arial"/>
          <w:color w:val="000000" w:themeColor="text1"/>
          <w:lang w:eastAsia="nb-NO"/>
        </w:rPr>
        <w:t xml:space="preserve">I Fylkesmannens tilsagnsbrev, skriver man at det er fylt ut 200.000 m3 siden midten av 1990.  I de siste 3 årene har man fylt ut </w:t>
      </w:r>
      <w:r w:rsidR="00D1309E">
        <w:rPr>
          <w:rFonts w:eastAsiaTheme="minorEastAsia" w:cs="Arial"/>
          <w:color w:val="000000" w:themeColor="text1"/>
          <w:lang w:eastAsia="nb-NO"/>
        </w:rPr>
        <w:t>store mengder</w:t>
      </w:r>
      <w:r w:rsidR="0016500D">
        <w:rPr>
          <w:rFonts w:eastAsiaTheme="minorEastAsia" w:cs="Arial"/>
          <w:color w:val="000000" w:themeColor="text1"/>
          <w:lang w:eastAsia="nb-NO"/>
        </w:rPr>
        <w:t xml:space="preserve"> i fjorden.  I januar ble det gitt tillatelse til ytterligere 75.000 m3.  Her har vi erfart at alle tiltakene</w:t>
      </w:r>
      <w:r w:rsidR="00D1309E">
        <w:rPr>
          <w:rFonts w:eastAsiaTheme="minorEastAsia" w:cs="Arial"/>
          <w:color w:val="000000" w:themeColor="text1"/>
          <w:lang w:eastAsia="nb-NO"/>
        </w:rPr>
        <w:t xml:space="preserve"> som skal hindre skade, har vært mislykket. S</w:t>
      </w:r>
      <w:r w:rsidR="0016500D">
        <w:rPr>
          <w:rFonts w:eastAsiaTheme="minorEastAsia" w:cs="Arial"/>
          <w:color w:val="000000" w:themeColor="text1"/>
          <w:lang w:eastAsia="nb-NO"/>
        </w:rPr>
        <w:t>tore skader er konstatert</w:t>
      </w:r>
      <w:r w:rsidR="00D1309E">
        <w:rPr>
          <w:rFonts w:eastAsiaTheme="minorEastAsia" w:cs="Arial"/>
          <w:color w:val="000000" w:themeColor="text1"/>
          <w:lang w:eastAsia="nb-NO"/>
        </w:rPr>
        <w:t>.</w:t>
      </w:r>
      <w:r w:rsidR="0016500D">
        <w:rPr>
          <w:rFonts w:eastAsiaTheme="minorEastAsia" w:cs="Arial"/>
          <w:color w:val="000000" w:themeColor="text1"/>
          <w:lang w:eastAsia="nb-NO"/>
        </w:rPr>
        <w:t xml:space="preserve">  </w:t>
      </w:r>
      <w:r w:rsidR="00D1309E">
        <w:rPr>
          <w:rFonts w:eastAsiaTheme="minorEastAsia" w:cs="Arial"/>
          <w:color w:val="000000" w:themeColor="text1"/>
          <w:lang w:eastAsia="nb-NO"/>
        </w:rPr>
        <w:t xml:space="preserve">Fylkesmannens påstand om at dette ikke har medført konsekvenser for naturmangfoldet, er positivt feil. Føre-var prinsippet, </w:t>
      </w:r>
      <w:proofErr w:type="spellStart"/>
      <w:r w:rsidR="00D1309E">
        <w:rPr>
          <w:rFonts w:eastAsiaTheme="minorEastAsia" w:cs="Arial"/>
          <w:color w:val="000000" w:themeColor="text1"/>
          <w:lang w:eastAsia="nb-NO"/>
        </w:rPr>
        <w:t>jf</w:t>
      </w:r>
      <w:proofErr w:type="spellEnd"/>
      <w:r w:rsidR="00D1309E">
        <w:rPr>
          <w:rFonts w:eastAsiaTheme="minorEastAsia" w:cs="Arial"/>
          <w:color w:val="000000" w:themeColor="text1"/>
          <w:lang w:eastAsia="nb-NO"/>
        </w:rPr>
        <w:t xml:space="preserve"> naturmangfoldlovens </w:t>
      </w:r>
      <w:proofErr w:type="spellStart"/>
      <w:r w:rsidR="00D1309E">
        <w:rPr>
          <w:rFonts w:eastAsiaTheme="minorEastAsia" w:cs="Arial"/>
          <w:color w:val="000000" w:themeColor="text1"/>
          <w:lang w:eastAsia="nb-NO"/>
        </w:rPr>
        <w:t>pgr</w:t>
      </w:r>
      <w:proofErr w:type="spellEnd"/>
      <w:r w:rsidR="00D1309E">
        <w:rPr>
          <w:rFonts w:eastAsiaTheme="minorEastAsia" w:cs="Arial"/>
          <w:color w:val="000000" w:themeColor="text1"/>
          <w:lang w:eastAsia="nb-NO"/>
        </w:rPr>
        <w:t>. 9 må få virkning på Fylkesmannens vedtak.</w:t>
      </w:r>
    </w:p>
    <w:p w:rsidR="00D1309E" w:rsidRDefault="005C7025" w:rsidP="009A56F4">
      <w:pPr>
        <w:spacing w:after="120" w:line="240" w:lineRule="auto"/>
        <w:rPr>
          <w:rFonts w:eastAsiaTheme="minorEastAsia" w:cs="Arial"/>
          <w:lang w:eastAsia="nb-NO"/>
        </w:rPr>
      </w:pPr>
      <w:r w:rsidRPr="00860394">
        <w:rPr>
          <w:rFonts w:eastAsiaTheme="minorEastAsia" w:cs="Arial"/>
          <w:color w:val="000000" w:themeColor="text1"/>
          <w:lang w:eastAsia="nb-NO"/>
        </w:rPr>
        <w:t xml:space="preserve">Naboer skal tas langt mer hensyn til slik som </w:t>
      </w:r>
      <w:r w:rsidR="00047493" w:rsidRPr="00860394">
        <w:rPr>
          <w:rFonts w:eastAsiaTheme="minorEastAsia" w:cs="Arial"/>
          <w:color w:val="000000" w:themeColor="text1"/>
          <w:lang w:eastAsia="nb-NO"/>
        </w:rPr>
        <w:t xml:space="preserve">spesielt </w:t>
      </w:r>
      <w:r w:rsidRPr="00860394">
        <w:rPr>
          <w:rFonts w:eastAsiaTheme="minorEastAsia" w:cs="Arial"/>
          <w:color w:val="000000" w:themeColor="text1"/>
          <w:lang w:eastAsia="nb-NO"/>
        </w:rPr>
        <w:t xml:space="preserve">presisert </w:t>
      </w:r>
      <w:r w:rsidR="00047493" w:rsidRPr="00860394">
        <w:rPr>
          <w:rFonts w:eastAsiaTheme="minorEastAsia" w:cs="Arial"/>
          <w:color w:val="000000" w:themeColor="text1"/>
          <w:lang w:eastAsia="nb-NO"/>
        </w:rPr>
        <w:t xml:space="preserve">både </w:t>
      </w:r>
      <w:r w:rsidRPr="00860394">
        <w:rPr>
          <w:rFonts w:eastAsiaTheme="minorEastAsia" w:cs="Arial"/>
          <w:color w:val="000000" w:themeColor="text1"/>
          <w:lang w:eastAsia="nb-NO"/>
        </w:rPr>
        <w:t xml:space="preserve">i reguleringsplanen datert 08.2.1973 og </w:t>
      </w:r>
      <w:r w:rsidR="00047493" w:rsidRPr="00860394">
        <w:rPr>
          <w:rFonts w:eastAsiaTheme="minorEastAsia" w:cs="Arial"/>
          <w:color w:val="000000" w:themeColor="text1"/>
          <w:lang w:eastAsia="nb-NO"/>
        </w:rPr>
        <w:t xml:space="preserve">i </w:t>
      </w:r>
      <w:r w:rsidR="00D1309E">
        <w:rPr>
          <w:rFonts w:eastAsiaTheme="minorEastAsia" w:cs="Arial"/>
          <w:color w:val="000000" w:themeColor="text1"/>
          <w:lang w:eastAsia="nb-NO"/>
        </w:rPr>
        <w:t>brev</w:t>
      </w:r>
      <w:r w:rsidR="00047493" w:rsidRPr="00860394">
        <w:rPr>
          <w:rFonts w:eastAsiaTheme="minorEastAsia" w:cs="Arial"/>
          <w:color w:val="000000" w:themeColor="text1"/>
          <w:lang w:eastAsia="nb-NO"/>
        </w:rPr>
        <w:t xml:space="preserve"> fra Klima- og Miljødepartementet</w:t>
      </w:r>
      <w:r w:rsidR="0016500D">
        <w:rPr>
          <w:rFonts w:eastAsiaTheme="minorEastAsia" w:cs="Arial"/>
          <w:color w:val="000000" w:themeColor="text1"/>
          <w:lang w:eastAsia="nb-NO"/>
        </w:rPr>
        <w:t xml:space="preserve"> datert </w:t>
      </w:r>
      <w:r w:rsidR="0016500D" w:rsidRPr="00D1309E">
        <w:rPr>
          <w:rFonts w:eastAsiaTheme="minorEastAsia" w:cs="Arial"/>
          <w:lang w:eastAsia="nb-NO"/>
        </w:rPr>
        <w:t>30.10.</w:t>
      </w:r>
      <w:r w:rsidR="00D1309E" w:rsidRPr="00D1309E">
        <w:rPr>
          <w:rFonts w:eastAsiaTheme="minorEastAsia" w:cs="Arial"/>
          <w:lang w:eastAsia="nb-NO"/>
        </w:rPr>
        <w:t xml:space="preserve">13 </w:t>
      </w:r>
      <w:r w:rsidR="00D1309E">
        <w:rPr>
          <w:rFonts w:eastAsiaTheme="minorEastAsia" w:cs="Arial"/>
          <w:lang w:eastAsia="nb-NO"/>
        </w:rPr>
        <w:t xml:space="preserve">som svar til kommunens varsel om igangsetting av planprosess for </w:t>
      </w:r>
      <w:proofErr w:type="spellStart"/>
      <w:r w:rsidR="00D1309E">
        <w:rPr>
          <w:rFonts w:eastAsiaTheme="minorEastAsia" w:cs="Arial"/>
          <w:lang w:eastAsia="nb-NO"/>
        </w:rPr>
        <w:t>Støodden</w:t>
      </w:r>
      <w:proofErr w:type="spellEnd"/>
      <w:r w:rsidR="00D1309E">
        <w:rPr>
          <w:rFonts w:eastAsiaTheme="minorEastAsia" w:cs="Arial"/>
          <w:lang w:eastAsia="nb-NO"/>
        </w:rPr>
        <w:t>.</w:t>
      </w:r>
    </w:p>
    <w:p w:rsidR="009A56F4" w:rsidRPr="009A56F4" w:rsidRDefault="00D1309E" w:rsidP="009A56F4">
      <w:pPr>
        <w:spacing w:after="120" w:line="240" w:lineRule="auto"/>
        <w:rPr>
          <w:rFonts w:eastAsiaTheme="minorEastAsia" w:cs="Arial"/>
          <w:b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 xml:space="preserve"> </w:t>
      </w:r>
      <w:r w:rsidR="009A56F4" w:rsidRPr="009A56F4">
        <w:rPr>
          <w:rFonts w:eastAsiaTheme="minorEastAsia" w:cs="Arial"/>
          <w:color w:val="000000" w:themeColor="text1"/>
          <w:lang w:eastAsia="nb-NO"/>
        </w:rPr>
        <w:t xml:space="preserve">Vi har belegg for å hevde at hverken Multiconsult eller AF </w:t>
      </w:r>
      <w:proofErr w:type="spellStart"/>
      <w:r w:rsidR="009A56F4" w:rsidRPr="009A56F4">
        <w:rPr>
          <w:rFonts w:eastAsiaTheme="minorEastAsia" w:cs="Arial"/>
          <w:color w:val="000000" w:themeColor="text1"/>
          <w:lang w:eastAsia="nb-NO"/>
        </w:rPr>
        <w:t>Decom</w:t>
      </w:r>
      <w:proofErr w:type="spellEnd"/>
      <w:r w:rsidR="009A56F4" w:rsidRPr="009A56F4">
        <w:rPr>
          <w:rFonts w:eastAsiaTheme="minorEastAsia" w:cs="Arial"/>
          <w:color w:val="000000" w:themeColor="text1"/>
          <w:lang w:eastAsia="nb-NO"/>
        </w:rPr>
        <w:t xml:space="preserve"> har gjort en grundig nok jobb i forbindelse med sårbarhetsunder</w:t>
      </w:r>
      <w:r w:rsidR="00F97967">
        <w:rPr>
          <w:rFonts w:eastAsiaTheme="minorEastAsia" w:cs="Arial"/>
          <w:color w:val="000000" w:themeColor="text1"/>
          <w:lang w:eastAsia="nb-NO"/>
        </w:rPr>
        <w:t>søkelsene knyttet til området i Korsvikfjorden</w:t>
      </w:r>
      <w:r w:rsidR="009A56F4" w:rsidRPr="009A56F4">
        <w:rPr>
          <w:rFonts w:eastAsiaTheme="minorEastAsia" w:cs="Arial"/>
          <w:color w:val="000000" w:themeColor="text1"/>
          <w:lang w:eastAsia="nb-NO"/>
        </w:rPr>
        <w:t xml:space="preserve">, land og sjø. Konsulentfirmaene har- på merkverdig vis- unnlatt å gjøre undersøkelser av tang og tarebeltet og kun vist til forurenset sjøbunn ved båthavnen, Korsvik Marina, og ved et område herfra og vestover mot </w:t>
      </w:r>
      <w:proofErr w:type="spellStart"/>
      <w:r w:rsidR="009A56F4" w:rsidRPr="009A56F4">
        <w:rPr>
          <w:rFonts w:eastAsiaTheme="minorEastAsia" w:cs="Arial"/>
          <w:color w:val="000000" w:themeColor="text1"/>
          <w:lang w:eastAsia="nb-NO"/>
        </w:rPr>
        <w:t>Støodden</w:t>
      </w:r>
      <w:proofErr w:type="spellEnd"/>
      <w:r w:rsidR="009A56F4" w:rsidRPr="009A56F4">
        <w:rPr>
          <w:rFonts w:eastAsiaTheme="minorEastAsia" w:cs="Arial"/>
          <w:color w:val="000000" w:themeColor="text1"/>
          <w:lang w:eastAsia="nb-NO"/>
        </w:rPr>
        <w:t>.</w:t>
      </w:r>
    </w:p>
    <w:p w:rsidR="009A56F4" w:rsidRPr="009A56F4" w:rsidRDefault="009A56F4" w:rsidP="009A56F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 xml:space="preserve">Undersøkelsen sier ikke noe om tang og tarebeltet og gyteplasser for ål og torsk. Slike gyteplasser består av marine vekster av typen rødtang, </w:t>
      </w:r>
      <w:proofErr w:type="spellStart"/>
      <w:r w:rsidRPr="009A56F4">
        <w:rPr>
          <w:rFonts w:eastAsiaTheme="minorEastAsia" w:cs="Arial"/>
          <w:color w:val="000000" w:themeColor="text1"/>
          <w:lang w:eastAsia="nb-NO"/>
        </w:rPr>
        <w:t>sukkertare</w:t>
      </w:r>
      <w:proofErr w:type="spellEnd"/>
      <w:r w:rsidRPr="009A56F4">
        <w:rPr>
          <w:rFonts w:eastAsiaTheme="minorEastAsia" w:cs="Arial"/>
          <w:color w:val="000000" w:themeColor="text1"/>
          <w:lang w:eastAsia="nb-NO"/>
        </w:rPr>
        <w:t xml:space="preserve"> og ålegress: Disse vekstene er vernet. Ved utfylling av flere titusen kubikkmeter med steinmasse, vil flere disse gyteplassene gå tapt. Dette er ikke bærekraftig miljøpolitikk! Vi må ikke la dette skje i miljøbyen Kristiansand!</w:t>
      </w:r>
    </w:p>
    <w:p w:rsidR="009A56F4" w:rsidRDefault="009A56F4" w:rsidP="009A56F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>Når utfylling av steinmasse skjer, virvles sjøbunnen opp og silt og leirpartikler kan spre seg flere hundre meter utover i fjorden. Slik får man en avsetting på marin vegetasjonen som igjen betyr at yngel og fisk ikke kan leve der. Av ca</w:t>
      </w:r>
      <w:r w:rsidR="00D1309E">
        <w:rPr>
          <w:rFonts w:eastAsiaTheme="minorEastAsia" w:cs="Arial"/>
          <w:color w:val="000000" w:themeColor="text1"/>
          <w:lang w:eastAsia="nb-NO"/>
        </w:rPr>
        <w:t>.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15 gyteplasser, er det kun 6-7 igjen. (Ref. Nat</w:t>
      </w:r>
      <w:r w:rsidR="00CB15CF">
        <w:rPr>
          <w:rFonts w:eastAsiaTheme="minorEastAsia" w:cs="Arial"/>
          <w:color w:val="000000" w:themeColor="text1"/>
          <w:lang w:eastAsia="nb-NO"/>
        </w:rPr>
        <w:t>urvernforbundets undersøkelser.</w:t>
      </w:r>
    </w:p>
    <w:p w:rsidR="00CB15CF" w:rsidRPr="009A56F4" w:rsidRDefault="00CB15CF" w:rsidP="009A56F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>
        <w:rPr>
          <w:rFonts w:eastAsiaTheme="minorEastAsia" w:cs="Arial"/>
          <w:color w:val="000000" w:themeColor="text1"/>
          <w:lang w:eastAsia="nb-NO"/>
        </w:rPr>
        <w:t xml:space="preserve">Selv om Fylkesmannen i sitt vedtak har tatt inn krav som sikring og tiltak, har erfaringer vist at dette ikke er tilstrekkelig for å hindre forurensing ved mudring og utfylling i sjø. </w:t>
      </w:r>
      <w:r w:rsidR="00D1309E">
        <w:rPr>
          <w:rFonts w:eastAsiaTheme="minorEastAsia" w:cs="Arial"/>
          <w:color w:val="000000" w:themeColor="text1"/>
          <w:lang w:eastAsia="nb-NO"/>
        </w:rPr>
        <w:t xml:space="preserve">Senest konstaterer vi at tiltakene har vært helt mislykket for utfylling på </w:t>
      </w:r>
      <w:proofErr w:type="spellStart"/>
      <w:r w:rsidR="00D1309E">
        <w:rPr>
          <w:rFonts w:eastAsiaTheme="minorEastAsia" w:cs="Arial"/>
          <w:color w:val="000000" w:themeColor="text1"/>
          <w:lang w:eastAsia="nb-NO"/>
        </w:rPr>
        <w:t>MHWirths</w:t>
      </w:r>
      <w:proofErr w:type="spellEnd"/>
      <w:r w:rsidR="00D1309E">
        <w:rPr>
          <w:rFonts w:eastAsiaTheme="minorEastAsia" w:cs="Arial"/>
          <w:color w:val="000000" w:themeColor="text1"/>
          <w:lang w:eastAsia="nb-NO"/>
        </w:rPr>
        <w:t xml:space="preserve"> anlegg.</w:t>
      </w:r>
    </w:p>
    <w:p w:rsidR="00A539D2" w:rsidRDefault="009A56F4" w:rsidP="000313C4">
      <w:pPr>
        <w:spacing w:after="120" w:line="240" w:lineRule="auto"/>
      </w:pPr>
      <w:r w:rsidRPr="009A56F4">
        <w:rPr>
          <w:rFonts w:eastAsiaTheme="minorEastAsia" w:cs="Arial"/>
          <w:color w:val="000000" w:themeColor="text1"/>
          <w:lang w:eastAsia="nb-NO"/>
        </w:rPr>
        <w:t>En omfattende u</w:t>
      </w:r>
      <w:r w:rsidR="0059193B">
        <w:rPr>
          <w:rFonts w:eastAsiaTheme="minorEastAsia" w:cs="Arial"/>
          <w:color w:val="000000" w:themeColor="text1"/>
          <w:lang w:eastAsia="nb-NO"/>
        </w:rPr>
        <w:t xml:space="preserve">tfylling i området ved </w:t>
      </w:r>
      <w:r w:rsidR="00CB2E38">
        <w:rPr>
          <w:rFonts w:eastAsiaTheme="minorEastAsia" w:cs="Arial"/>
          <w:color w:val="000000" w:themeColor="text1"/>
          <w:lang w:eastAsia="nb-NO"/>
        </w:rPr>
        <w:t>Knarrevik/Rosenlund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er en direkte trussel for disse habitatgruppene og for det fremtidige fiske i fjorden. Korsvikfjorden har i alle år vært rik på ulike fiskeslag</w:t>
      </w:r>
      <w:r w:rsidR="00860394">
        <w:rPr>
          <w:rFonts w:eastAsiaTheme="minorEastAsia" w:cs="Arial"/>
          <w:color w:val="000000" w:themeColor="text1"/>
          <w:lang w:eastAsia="nb-NO"/>
        </w:rPr>
        <w:t>- i alt er 52 arter dokumentert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(ved Sigmund Korsvik/Sverre Andreassen)</w:t>
      </w:r>
      <w:r w:rsidR="00860394">
        <w:rPr>
          <w:rFonts w:eastAsiaTheme="minorEastAsia" w:cs="Arial"/>
          <w:color w:val="000000" w:themeColor="text1"/>
          <w:lang w:eastAsia="nb-NO"/>
        </w:rPr>
        <w:t xml:space="preserve">. 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Fra de som er faste fiskere i Korsvikfjorden blir det oppgitt at den lokale torskestammen er sterkt redusert de siste årene. Det er liten tvil om at dette henger sammen med gamle og nye utfyllinger der </w:t>
      </w:r>
      <w:proofErr w:type="spellStart"/>
      <w:r w:rsidR="00860394">
        <w:rPr>
          <w:rFonts w:eastAsiaTheme="minorEastAsia" w:cs="Arial"/>
          <w:color w:val="000000" w:themeColor="text1"/>
          <w:lang w:eastAsia="nb-NO"/>
        </w:rPr>
        <w:t>MHWirth</w:t>
      </w:r>
      <w:proofErr w:type="spellEnd"/>
      <w:r w:rsidRPr="009A56F4">
        <w:rPr>
          <w:rFonts w:eastAsiaTheme="minorEastAsia" w:cs="Arial"/>
          <w:color w:val="000000" w:themeColor="text1"/>
          <w:lang w:eastAsia="nb-NO"/>
        </w:rPr>
        <w:t xml:space="preserve"> er etablert i dag. </w:t>
      </w:r>
    </w:p>
    <w:p w:rsidR="00D1309E" w:rsidRDefault="001E7DC6" w:rsidP="001E7DC6">
      <w:r w:rsidRPr="00CB15CF">
        <w:lastRenderedPageBreak/>
        <w:t xml:space="preserve">Fylkesmannen har i sin saksbehandling vist til at foretatt vurderinger (§§9-12) er basert på </w:t>
      </w:r>
      <w:r w:rsidR="00D1309E">
        <w:t xml:space="preserve">kjent </w:t>
      </w:r>
      <w:r w:rsidRPr="00CB15CF">
        <w:t>informasjon</w:t>
      </w:r>
      <w:r w:rsidR="00D1309E">
        <w:t>, men som vi konstaterer ikke</w:t>
      </w:r>
      <w:r w:rsidRPr="00CB15CF">
        <w:t xml:space="preserve"> er oppdatert. </w:t>
      </w:r>
      <w:r w:rsidR="00CB15CF">
        <w:t xml:space="preserve"> </w:t>
      </w:r>
      <w:r w:rsidR="00D1309E" w:rsidRPr="00CB15CF">
        <w:t>Loven slår</w:t>
      </w:r>
      <w:r w:rsidRPr="00CB15CF">
        <w:t xml:space="preserve"> fast at forvaltningstiltak skal iverksettes når det « foreligger risiko for irreversibel skade på naturmangfoldet». </w:t>
      </w:r>
    </w:p>
    <w:p w:rsidR="00A539D2" w:rsidRPr="0059193B" w:rsidRDefault="001E7DC6" w:rsidP="001E7DC6">
      <w:r w:rsidRPr="00CB15CF">
        <w:t>Naturvernforbundet marinbiolog som utførte de detaljerte fotograferingene i 2013 har konkludert helt motsatt av fylkesmannen</w:t>
      </w:r>
      <w:r w:rsidRPr="00AE195C">
        <w:rPr>
          <w:sz w:val="20"/>
          <w:szCs w:val="20"/>
        </w:rPr>
        <w:t xml:space="preserve">. </w:t>
      </w:r>
      <w:r w:rsidRPr="0059193B">
        <w:t>Naturvernforbundets rapport fra sep</w:t>
      </w:r>
      <w:r w:rsidR="0059193B">
        <w:t>t.</w:t>
      </w:r>
      <w:r w:rsidRPr="0059193B">
        <w:t xml:space="preserve"> 2013 påviser en rekke eksempler på alvorlige irreversible miljøskader hvis det fylles ut ytterligere 40.000 kubikk på </w:t>
      </w:r>
      <w:proofErr w:type="spellStart"/>
      <w:r w:rsidRPr="0059193B">
        <w:t>Støodden</w:t>
      </w:r>
      <w:proofErr w:type="spellEnd"/>
      <w:r w:rsidRPr="0059193B">
        <w:t xml:space="preserve"> og på Knarrevik</w:t>
      </w:r>
      <w:r w:rsidR="0059193B">
        <w:t xml:space="preserve">. </w:t>
      </w:r>
      <w:r w:rsidR="00A539D2" w:rsidRPr="0059193B">
        <w:t xml:space="preserve">Fylkesmannen henviser til Naturbasen og konkluderer med </w:t>
      </w:r>
      <w:r w:rsidR="000F6D4B" w:rsidRPr="0059193B">
        <w:t>at marinbiologisk</w:t>
      </w:r>
      <w:r w:rsidR="00A539D2" w:rsidRPr="0059193B">
        <w:t xml:space="preserve"> mangfold ikke trues av en utfyllingstillatelse.   Vi konstaterer at Naturbasen ikke har noe dokumentasjon fra Korsv</w:t>
      </w:r>
      <w:r w:rsidR="00B2103F">
        <w:t>ikfjorden</w:t>
      </w:r>
      <w:r w:rsidR="00980934" w:rsidRPr="0059193B">
        <w:t>,</w:t>
      </w:r>
      <w:r w:rsidR="00B2103F">
        <w:t xml:space="preserve"> </w:t>
      </w:r>
      <w:r w:rsidR="00DC6FB4" w:rsidRPr="0059193B">
        <w:t>da den ikke er klar</w:t>
      </w:r>
      <w:r w:rsidR="00A539D2" w:rsidRPr="0059193B">
        <w:t xml:space="preserve">lagt i denne forbindelse.  </w:t>
      </w:r>
      <w:r w:rsidR="00CB2E38">
        <w:t>Vi finner det merkelig at Fylkesmannen bruker Naturbasen som «kvalitetssikring» - når Naturbasen faktisk ikke har kartlagt forholdene i Korsvikfjorden.  Hvordan er det mulig å argumentere med noe som ikke eksisterer?</w:t>
      </w:r>
    </w:p>
    <w:p w:rsidR="00A539D2" w:rsidRDefault="000313C4">
      <w:r>
        <w:t>Generelt vil vi påstå at Fylkesmannen i sitt vedtak er defensiv i forhold til miljøutfordringen som Fylkesmannen selv vurderer som kritisk i denne saken.   Beslutning om at tillatelse skal gis, er forankret i utbyggers krav og ønsker – og ser helt bort fra de ulemper og den risiko dette arbeidet har for beboere langs fjorden og for brukerne av fjorden.</w:t>
      </w:r>
      <w:r w:rsidR="000F3852">
        <w:t xml:space="preserve"> Konsekvensen er at det marinbiologiske mangfoldet i fjorden ødelegges for framtiden.</w:t>
      </w:r>
    </w:p>
    <w:p w:rsidR="00980934" w:rsidRDefault="00980934">
      <w:r>
        <w:t>Vi påstår at Fylkesmannen i sitt vedtak bryter Natu</w:t>
      </w:r>
      <w:r w:rsidR="00CB2E38">
        <w:t xml:space="preserve">rmangfoldlovens </w:t>
      </w:r>
      <w:proofErr w:type="spellStart"/>
      <w:r w:rsidR="00CB2E38">
        <w:t>pgr</w:t>
      </w:r>
      <w:proofErr w:type="spellEnd"/>
      <w:r w:rsidR="00CB2E38">
        <w:t>. 9,10 og 11 og at tillatelsen må trekkes tilbake.</w:t>
      </w:r>
    </w:p>
    <w:p w:rsidR="000313C4" w:rsidRPr="009A56F4" w:rsidRDefault="000313C4" w:rsidP="000313C4">
      <w:pPr>
        <w:keepNext/>
        <w:keepLines/>
        <w:spacing w:before="240" w:after="20" w:line="240" w:lineRule="auto"/>
        <w:outlineLvl w:val="1"/>
        <w:rPr>
          <w:rFonts w:eastAsia="Times New Roman" w:cstheme="majorBidi"/>
          <w:b/>
          <w:bCs/>
          <w:lang w:eastAsia="nb-NO"/>
        </w:rPr>
      </w:pPr>
      <w:r w:rsidRPr="009A56F4">
        <w:rPr>
          <w:rFonts w:eastAsia="Times New Roman" w:cstheme="majorBidi"/>
          <w:b/>
          <w:bCs/>
          <w:lang w:eastAsia="nb-NO"/>
        </w:rPr>
        <w:t>Konklusjon</w:t>
      </w:r>
    </w:p>
    <w:p w:rsidR="00047493" w:rsidRDefault="000313C4" w:rsidP="000313C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 xml:space="preserve">Vi mener at </w:t>
      </w:r>
      <w:r>
        <w:rPr>
          <w:rFonts w:eastAsiaTheme="minorEastAsia" w:cs="Arial"/>
          <w:color w:val="000000" w:themeColor="text1"/>
          <w:lang w:eastAsia="nb-NO"/>
        </w:rPr>
        <w:t>man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har godkjent utslipp av steinmasse ved </w:t>
      </w:r>
      <w:r w:rsidR="00CB2E38">
        <w:rPr>
          <w:rFonts w:eastAsiaTheme="minorEastAsia" w:cs="Arial"/>
          <w:color w:val="000000" w:themeColor="text1"/>
          <w:lang w:eastAsia="nb-NO"/>
        </w:rPr>
        <w:t>Knarr</w:t>
      </w:r>
      <w:r w:rsidR="00877847">
        <w:rPr>
          <w:rFonts w:eastAsiaTheme="minorEastAsia" w:cs="Arial"/>
          <w:color w:val="000000" w:themeColor="text1"/>
          <w:lang w:eastAsia="nb-NO"/>
        </w:rPr>
        <w:t>e</w:t>
      </w:r>
      <w:r w:rsidR="00CB2E38">
        <w:rPr>
          <w:rFonts w:eastAsiaTheme="minorEastAsia" w:cs="Arial"/>
          <w:color w:val="000000" w:themeColor="text1"/>
          <w:lang w:eastAsia="nb-NO"/>
        </w:rPr>
        <w:t>vik/Rosenlund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på feil grunnlag. Det er sett bort i fra det marinbiologiske mangfoldet og vernede arter i dette område av fjorden. Slike undersøkelser er påbudt</w:t>
      </w:r>
      <w:r w:rsidR="00980934">
        <w:rPr>
          <w:rFonts w:eastAsiaTheme="minorEastAsia" w:cs="Arial"/>
          <w:color w:val="000000" w:themeColor="text1"/>
          <w:lang w:eastAsia="nb-NO"/>
        </w:rPr>
        <w:t>,</w:t>
      </w:r>
      <w:r w:rsidRPr="009A56F4">
        <w:rPr>
          <w:rFonts w:eastAsiaTheme="minorEastAsia" w:cs="Arial"/>
          <w:color w:val="000000" w:themeColor="text1"/>
          <w:lang w:eastAsia="nb-NO"/>
        </w:rPr>
        <w:t xml:space="preserve"> men ikke utført. </w:t>
      </w:r>
    </w:p>
    <w:p w:rsidR="00DC6FB4" w:rsidRDefault="00DC6FB4" w:rsidP="00980934">
      <w:pPr>
        <w:spacing w:after="120" w:line="240" w:lineRule="auto"/>
        <w:rPr>
          <w:rFonts w:eastAsiaTheme="minorEastAsia" w:cs="Arial"/>
          <w:color w:val="000000" w:themeColor="text1"/>
          <w:highlight w:val="yellow"/>
          <w:lang w:eastAsia="nb-NO"/>
        </w:rPr>
      </w:pPr>
      <w:r w:rsidRPr="00980934">
        <w:rPr>
          <w:rFonts w:eastAsiaTheme="minorEastAsia" w:cs="Arial"/>
          <w:color w:val="000000" w:themeColor="text1"/>
          <w:lang w:eastAsia="nb-NO"/>
        </w:rPr>
        <w:t xml:space="preserve">Faktainformasjon på utfyllingsvolumer og på miljøkonsekvenser av utfyllinger anses å ha vesentlige </w:t>
      </w:r>
      <w:r w:rsidR="00980934" w:rsidRPr="00980934">
        <w:rPr>
          <w:rFonts w:eastAsiaTheme="minorEastAsia" w:cs="Arial"/>
          <w:color w:val="000000" w:themeColor="text1"/>
          <w:lang w:eastAsia="nb-NO"/>
        </w:rPr>
        <w:t>mangler.</w:t>
      </w:r>
    </w:p>
    <w:p w:rsidR="00DC6FB4" w:rsidRPr="00980934" w:rsidRDefault="00DC6FB4" w:rsidP="0098093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80934">
        <w:rPr>
          <w:rFonts w:eastAsiaTheme="minorEastAsia" w:cs="Arial"/>
          <w:color w:val="000000" w:themeColor="text1"/>
          <w:lang w:eastAsia="nb-NO"/>
        </w:rPr>
        <w:t>2 private utbyggeres informasjon og interesse</w:t>
      </w:r>
      <w:r w:rsidR="00980934">
        <w:rPr>
          <w:rFonts w:eastAsiaTheme="minorEastAsia" w:cs="Arial"/>
          <w:color w:val="000000" w:themeColor="text1"/>
          <w:lang w:eastAsia="nb-NO"/>
        </w:rPr>
        <w:t>r har fått dominere i alle ledd</w:t>
      </w:r>
      <w:r w:rsidR="0059193B">
        <w:rPr>
          <w:rFonts w:eastAsiaTheme="minorEastAsia" w:cs="Arial"/>
          <w:color w:val="000000" w:themeColor="text1"/>
          <w:lang w:eastAsia="nb-NO"/>
        </w:rPr>
        <w:t xml:space="preserve"> av denne planprosessen</w:t>
      </w:r>
      <w:r w:rsidR="00980934">
        <w:rPr>
          <w:rFonts w:eastAsiaTheme="minorEastAsia" w:cs="Arial"/>
          <w:color w:val="000000" w:themeColor="text1"/>
          <w:lang w:eastAsia="nb-NO"/>
        </w:rPr>
        <w:t xml:space="preserve"> og gir et etterlatt inntrykk av en ubalansert saksbehandling på grensen til tjen</w:t>
      </w:r>
      <w:r w:rsidR="0059193B">
        <w:rPr>
          <w:rFonts w:eastAsiaTheme="minorEastAsia" w:cs="Arial"/>
          <w:color w:val="000000" w:themeColor="text1"/>
          <w:lang w:eastAsia="nb-NO"/>
        </w:rPr>
        <w:t>e</w:t>
      </w:r>
      <w:r w:rsidR="00980934">
        <w:rPr>
          <w:rFonts w:eastAsiaTheme="minorEastAsia" w:cs="Arial"/>
          <w:color w:val="000000" w:themeColor="text1"/>
          <w:lang w:eastAsia="nb-NO"/>
        </w:rPr>
        <w:t>stefeil.</w:t>
      </w:r>
    </w:p>
    <w:p w:rsidR="000313C4" w:rsidRPr="00047493" w:rsidRDefault="000313C4" w:rsidP="00980934">
      <w:pPr>
        <w:pStyle w:val="Listeavsnitt"/>
        <w:spacing w:after="120" w:line="240" w:lineRule="auto"/>
        <w:ind w:left="0"/>
        <w:rPr>
          <w:rFonts w:eastAsiaTheme="minorEastAsia" w:cs="Arial"/>
          <w:color w:val="000000" w:themeColor="text1"/>
          <w:lang w:eastAsia="nb-NO"/>
        </w:rPr>
      </w:pPr>
      <w:r w:rsidRPr="00980934">
        <w:rPr>
          <w:rFonts w:eastAsiaTheme="minorEastAsia" w:cs="Arial"/>
          <w:color w:val="000000" w:themeColor="text1"/>
          <w:lang w:eastAsia="nb-NO"/>
        </w:rPr>
        <w:t xml:space="preserve"> </w:t>
      </w:r>
      <w:r w:rsidR="00980934">
        <w:rPr>
          <w:rFonts w:eastAsiaTheme="minorEastAsia" w:cs="Arial"/>
          <w:color w:val="000000" w:themeColor="text1"/>
          <w:lang w:eastAsia="nb-NO"/>
        </w:rPr>
        <w:t>Vi retter derfor følgende krav til ny saksbehandling:</w:t>
      </w:r>
    </w:p>
    <w:p w:rsidR="000313C4" w:rsidRDefault="000313C4" w:rsidP="000313C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 xml:space="preserve">Vernede arter gis særlig beskyttelse. Ålegress, rødtang og </w:t>
      </w:r>
      <w:proofErr w:type="spellStart"/>
      <w:r w:rsidRPr="009A56F4">
        <w:rPr>
          <w:rFonts w:eastAsiaTheme="minorEastAsia" w:cs="Arial"/>
          <w:color w:val="000000" w:themeColor="text1"/>
          <w:lang w:eastAsia="nb-NO"/>
        </w:rPr>
        <w:t>sukkertare</w:t>
      </w:r>
      <w:proofErr w:type="spellEnd"/>
      <w:r w:rsidRPr="009A56F4">
        <w:rPr>
          <w:rFonts w:eastAsiaTheme="minorEastAsia" w:cs="Arial"/>
          <w:color w:val="000000" w:themeColor="text1"/>
          <w:lang w:eastAsia="nb-NO"/>
        </w:rPr>
        <w:t xml:space="preserve"> er påvist flere steder ved </w:t>
      </w:r>
      <w:proofErr w:type="spellStart"/>
      <w:r w:rsidRPr="009A56F4">
        <w:rPr>
          <w:rFonts w:eastAsiaTheme="minorEastAsia" w:cs="Arial"/>
          <w:color w:val="000000" w:themeColor="text1"/>
          <w:lang w:eastAsia="nb-NO"/>
        </w:rPr>
        <w:t>Støodden</w:t>
      </w:r>
      <w:proofErr w:type="spellEnd"/>
      <w:r w:rsidRPr="009A56F4">
        <w:rPr>
          <w:rFonts w:eastAsiaTheme="minorEastAsia" w:cs="Arial"/>
          <w:color w:val="000000" w:themeColor="text1"/>
          <w:lang w:eastAsia="nb-NO"/>
        </w:rPr>
        <w:t xml:space="preserve"> (se rapporten fra </w:t>
      </w:r>
      <w:proofErr w:type="spellStart"/>
      <w:r w:rsidRPr="009A56F4">
        <w:rPr>
          <w:rFonts w:eastAsiaTheme="minorEastAsia" w:cs="Arial"/>
          <w:color w:val="000000" w:themeColor="text1"/>
          <w:lang w:eastAsia="nb-NO"/>
        </w:rPr>
        <w:t>Schulze</w:t>
      </w:r>
      <w:proofErr w:type="spellEnd"/>
      <w:r w:rsidRPr="009A56F4">
        <w:rPr>
          <w:rFonts w:eastAsiaTheme="minorEastAsia" w:cs="Arial"/>
          <w:color w:val="000000" w:themeColor="text1"/>
          <w:lang w:eastAsia="nb-NO"/>
        </w:rPr>
        <w:t xml:space="preserve">, vedlegg </w:t>
      </w:r>
      <w:r w:rsidR="00980934">
        <w:rPr>
          <w:rFonts w:eastAsiaTheme="minorEastAsia" w:cs="Arial"/>
          <w:color w:val="000000" w:themeColor="text1"/>
          <w:lang w:eastAsia="nb-NO"/>
        </w:rPr>
        <w:t>1) og dokumentarisk film på denne linkadresse:</w:t>
      </w:r>
    </w:p>
    <w:p w:rsidR="00980934" w:rsidRPr="009A56F4" w:rsidRDefault="00980934" w:rsidP="000313C4">
      <w:pPr>
        <w:spacing w:after="120" w:line="240" w:lineRule="auto"/>
        <w:rPr>
          <w:rFonts w:eastAsiaTheme="minorEastAsia" w:cs="Arial"/>
          <w:i/>
          <w:color w:val="000000" w:themeColor="text1"/>
          <w:lang w:eastAsia="nb-NO"/>
        </w:rPr>
      </w:pPr>
      <w:r w:rsidRPr="00980934">
        <w:rPr>
          <w:rFonts w:eastAsiaTheme="minorEastAsia" w:cs="Arial"/>
          <w:i/>
          <w:color w:val="000000" w:themeColor="text1"/>
          <w:lang w:eastAsia="nb-NO"/>
        </w:rPr>
        <w:t>https://www.youtube.com/watch?v=mPa5GBSVn-U&amp;feature=youtu.be</w:t>
      </w:r>
    </w:p>
    <w:p w:rsidR="002E09CB" w:rsidRPr="000E3DE8" w:rsidRDefault="002E09CB" w:rsidP="002E09CB">
      <w:pPr>
        <w:spacing w:after="60" w:line="240" w:lineRule="auto"/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</w:pPr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 xml:space="preserve">Sitat fra marinbiolog Per Erik </w:t>
      </w:r>
      <w:proofErr w:type="spellStart"/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>Schulze</w:t>
      </w:r>
      <w:proofErr w:type="spellEnd"/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>:</w:t>
      </w:r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br/>
        <w:t>«Søknad og konsekvensutredning er klart mangelfull og feil hva gjelder naturtypene og fjordens rolle som oppvekstområde for fisk.</w:t>
      </w:r>
      <w:proofErr w:type="gramStart"/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>»  (se</w:t>
      </w:r>
      <w:proofErr w:type="gramEnd"/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 xml:space="preserve"> rapporten fra </w:t>
      </w:r>
      <w:proofErr w:type="spellStart"/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>Schulze</w:t>
      </w:r>
      <w:proofErr w:type="spellEnd"/>
      <w:r w:rsidRPr="000E3DE8">
        <w:rPr>
          <w:rFonts w:eastAsiaTheme="minorEastAsia" w:cs="Arial"/>
          <w:i/>
          <w:color w:val="000000" w:themeColor="text1"/>
          <w:sz w:val="18"/>
          <w:szCs w:val="18"/>
          <w:lang w:eastAsia="nb-NO"/>
        </w:rPr>
        <w:t>, vedlegg 1)</w:t>
      </w:r>
    </w:p>
    <w:p w:rsidR="000E3DE8" w:rsidRDefault="000E3DE8" w:rsidP="000313C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</w:p>
    <w:p w:rsidR="000313C4" w:rsidRDefault="000313C4" w:rsidP="000313C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 w:rsidRPr="009A56F4">
        <w:rPr>
          <w:rFonts w:eastAsiaTheme="minorEastAsia" w:cs="Arial"/>
          <w:color w:val="000000" w:themeColor="text1"/>
          <w:lang w:eastAsia="nb-NO"/>
        </w:rPr>
        <w:t xml:space="preserve">For å berge gyteområdene og torskebestanden i Korsvikfjorden, må utfylling av </w:t>
      </w:r>
      <w:r w:rsidR="002E09CB">
        <w:rPr>
          <w:rFonts w:eastAsiaTheme="minorEastAsia" w:cs="Arial"/>
          <w:color w:val="000000" w:themeColor="text1"/>
          <w:lang w:eastAsia="nb-NO"/>
        </w:rPr>
        <w:t xml:space="preserve">ytterligere </w:t>
      </w:r>
      <w:r w:rsidRPr="009A56F4">
        <w:rPr>
          <w:rFonts w:eastAsiaTheme="minorEastAsia" w:cs="Arial"/>
          <w:color w:val="000000" w:themeColor="text1"/>
          <w:lang w:eastAsia="nb-NO"/>
        </w:rPr>
        <w:t>steinmasser stanses!</w:t>
      </w:r>
    </w:p>
    <w:p w:rsidR="00CB2E38" w:rsidRDefault="00CB2E38" w:rsidP="000313C4">
      <w:pPr>
        <w:spacing w:after="120" w:line="240" w:lineRule="auto"/>
        <w:rPr>
          <w:rFonts w:eastAsiaTheme="minorEastAsia" w:cs="Arial"/>
          <w:color w:val="000000" w:themeColor="text1"/>
          <w:lang w:eastAsia="nb-NO"/>
        </w:rPr>
      </w:pPr>
      <w:r>
        <w:rPr>
          <w:rFonts w:eastAsiaTheme="minorEastAsia" w:cs="Arial"/>
          <w:color w:val="000000" w:themeColor="text1"/>
          <w:lang w:eastAsia="nb-NO"/>
        </w:rPr>
        <w:t>Fylkesmannens partielle godkjenning er sterkt bias til fordel for tiltakshaver, og må underkjennes.</w:t>
      </w:r>
    </w:p>
    <w:p w:rsidR="000313C4" w:rsidRDefault="000313C4">
      <w:r>
        <w:t xml:space="preserve">Det er vår klare oppfatning </w:t>
      </w:r>
      <w:r w:rsidR="008B7415">
        <w:t>at saksbehandlingen</w:t>
      </w:r>
      <w:r>
        <w:t xml:space="preserve"> av </w:t>
      </w:r>
      <w:r w:rsidR="008B7415">
        <w:t xml:space="preserve">reguleringsplanen for </w:t>
      </w:r>
      <w:proofErr w:type="spellStart"/>
      <w:r w:rsidR="008B7415">
        <w:t>Støodden</w:t>
      </w:r>
      <w:proofErr w:type="spellEnd"/>
      <w:r>
        <w:t xml:space="preserve"> har vært preget av en forutinntatt </w:t>
      </w:r>
      <w:r w:rsidR="008B7415">
        <w:t>innstilling.</w:t>
      </w:r>
      <w:r>
        <w:t xml:space="preserve"> </w:t>
      </w:r>
      <w:r w:rsidR="008B7415">
        <w:t>Vi stiller</w:t>
      </w:r>
      <w:r>
        <w:t xml:space="preserve"> oss undrende til saksbehandlingen, kommunikasjonen og manglende vilje til å informere </w:t>
      </w:r>
      <w:r w:rsidR="008B7415">
        <w:t xml:space="preserve">alle </w:t>
      </w:r>
      <w:r>
        <w:t xml:space="preserve">berørte parter.   Det etterlatte inntrykket er at </w:t>
      </w:r>
      <w:r w:rsidR="008B7415">
        <w:t>saken har vært</w:t>
      </w:r>
      <w:r>
        <w:t xml:space="preserve"> </w:t>
      </w:r>
      <w:r>
        <w:lastRenderedPageBreak/>
        <w:t xml:space="preserve">avgjort </w:t>
      </w:r>
      <w:r w:rsidR="008B7415">
        <w:t xml:space="preserve">på tiltakshavers premisser fra dag 1.  Dette gjelder </w:t>
      </w:r>
      <w:r w:rsidR="0059193B">
        <w:t xml:space="preserve">på </w:t>
      </w:r>
      <w:r w:rsidR="008B7415">
        <w:t xml:space="preserve">alle </w:t>
      </w:r>
      <w:proofErr w:type="gramStart"/>
      <w:r w:rsidR="008B7415">
        <w:t>forvaltningsnivåer .</w:t>
      </w:r>
      <w:proofErr w:type="gramEnd"/>
      <w:r>
        <w:t xml:space="preserve">Man benytter seg av en sirkelargumentasjon og henviser til andre forvaltningsnivåers konklusjoner – uten å vurdere </w:t>
      </w:r>
      <w:r w:rsidR="0059193B">
        <w:t>korrekthet eller dokumentasjon tidligere beslutninger er fattet på grunnlag av.</w:t>
      </w:r>
      <w:r>
        <w:t xml:space="preserve"> </w:t>
      </w:r>
    </w:p>
    <w:p w:rsidR="00DC6FB4" w:rsidRDefault="002E09CB">
      <w:r>
        <w:t>I og med at klager har hatt en svært begrenset periode til å utarbeide klagen, påberoper vi oss rett til å ettersende dokumentasjon som måtte framkomme etter at søknaden er avsendt.</w:t>
      </w:r>
    </w:p>
    <w:p w:rsidR="002E09CB" w:rsidRDefault="002E09CB"/>
    <w:p w:rsidR="002E09CB" w:rsidRDefault="002E09CB"/>
    <w:p w:rsidR="000313C4" w:rsidRDefault="000313C4">
      <w:r>
        <w:t>Med hilsen</w:t>
      </w:r>
    </w:p>
    <w:p w:rsidR="002E09CB" w:rsidRDefault="002E09CB"/>
    <w:p w:rsidR="000313C4" w:rsidRDefault="002E09CB">
      <w:r>
        <w:t>Korsvikfjorden Velforening</w:t>
      </w:r>
      <w:r w:rsidR="00CB2E38">
        <w:tab/>
      </w:r>
      <w:r w:rsidR="00CB2E38">
        <w:tab/>
      </w:r>
      <w:r w:rsidR="00CB2E38">
        <w:tab/>
      </w:r>
      <w:r w:rsidR="00CB2E38">
        <w:tab/>
      </w:r>
      <w:r w:rsidR="00CB2E38">
        <w:tab/>
        <w:t>Randesund Bydelsråd</w:t>
      </w:r>
    </w:p>
    <w:p w:rsidR="002E09CB" w:rsidRDefault="00CB2E38">
      <w:r>
        <w:t>Ø</w:t>
      </w:r>
      <w:r w:rsidR="002E09CB">
        <w:t xml:space="preserve">ystein Jørgensen </w:t>
      </w:r>
      <w:r w:rsidR="003742F3">
        <w:t>–</w:t>
      </w:r>
      <w:r w:rsidR="002E09CB">
        <w:t xml:space="preserve"> leder</w:t>
      </w:r>
      <w:r>
        <w:tab/>
      </w:r>
      <w:r>
        <w:tab/>
      </w:r>
      <w:r>
        <w:tab/>
      </w:r>
      <w:r>
        <w:tab/>
      </w:r>
      <w:r>
        <w:tab/>
      </w:r>
      <w:r w:rsidR="005978B2">
        <w:t xml:space="preserve">Anne-Kristin </w:t>
      </w:r>
      <w:proofErr w:type="spellStart"/>
      <w:r w:rsidR="005978B2">
        <w:t>Krzyzowski</w:t>
      </w:r>
      <w:proofErr w:type="spellEnd"/>
      <w:r w:rsidR="005978B2">
        <w:t xml:space="preserve">, </w:t>
      </w:r>
      <w:r>
        <w:t>Styrets leder</w:t>
      </w:r>
    </w:p>
    <w:p w:rsidR="00CB2E38" w:rsidRPr="005978B2" w:rsidRDefault="005978B2">
      <w:pPr>
        <w:rPr>
          <w:i/>
        </w:rPr>
      </w:pPr>
      <w:r w:rsidRPr="005978B2">
        <w:rPr>
          <w:i/>
        </w:rPr>
        <w:t>Dokumentet er godkjent elektronisk og har derfor ingen underskrift.</w:t>
      </w:r>
    </w:p>
    <w:p w:rsidR="00CB2E38" w:rsidRDefault="00CB2E38"/>
    <w:p w:rsidR="00CB2E38" w:rsidRDefault="00CB2E38">
      <w:r>
        <w:t>Vedlegg:</w:t>
      </w:r>
    </w:p>
    <w:p w:rsidR="00CB2E38" w:rsidRDefault="00CB2E38" w:rsidP="00CB2E38">
      <w:r>
        <w:t>1.Rapport fra Naturvernforbundet v/</w:t>
      </w:r>
      <w:proofErr w:type="spellStart"/>
      <w:r>
        <w:t>Schulze</w:t>
      </w:r>
      <w:proofErr w:type="spellEnd"/>
    </w:p>
    <w:p w:rsidR="00CB2E38" w:rsidRDefault="00CB2E38" w:rsidP="00CB2E38">
      <w:r>
        <w:t>2.Kartdokumentasjon – ubrukelig som hjelpemiddel</w:t>
      </w:r>
    </w:p>
    <w:p w:rsidR="002E09CB" w:rsidRDefault="002E09CB"/>
    <w:p w:rsidR="002E09CB" w:rsidRDefault="002E09CB"/>
    <w:sectPr w:rsidR="002E0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7C" w:rsidRDefault="007E687C" w:rsidP="0016500D">
      <w:pPr>
        <w:spacing w:after="0" w:line="240" w:lineRule="auto"/>
      </w:pPr>
      <w:r>
        <w:separator/>
      </w:r>
    </w:p>
  </w:endnote>
  <w:endnote w:type="continuationSeparator" w:id="0">
    <w:p w:rsidR="007E687C" w:rsidRDefault="007E687C" w:rsidP="0016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847822"/>
      <w:docPartObj>
        <w:docPartGallery w:val="Page Numbers (Bottom of Page)"/>
        <w:docPartUnique/>
      </w:docPartObj>
    </w:sdtPr>
    <w:sdtEndPr/>
    <w:sdtContent>
      <w:p w:rsidR="0016500D" w:rsidRDefault="0016500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CB7">
          <w:rPr>
            <w:noProof/>
          </w:rPr>
          <w:t>3</w:t>
        </w:r>
        <w:r>
          <w:fldChar w:fldCharType="end"/>
        </w:r>
      </w:p>
    </w:sdtContent>
  </w:sdt>
  <w:p w:rsidR="0016500D" w:rsidRDefault="0016500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7C" w:rsidRDefault="007E687C" w:rsidP="0016500D">
      <w:pPr>
        <w:spacing w:after="0" w:line="240" w:lineRule="auto"/>
      </w:pPr>
      <w:r>
        <w:separator/>
      </w:r>
    </w:p>
  </w:footnote>
  <w:footnote w:type="continuationSeparator" w:id="0">
    <w:p w:rsidR="007E687C" w:rsidRDefault="007E687C" w:rsidP="0016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617025"/>
      <w:docPartObj>
        <w:docPartGallery w:val="Page Numbers (Top of Page)"/>
        <w:docPartUnique/>
      </w:docPartObj>
    </w:sdtPr>
    <w:sdtContent>
      <w:p w:rsidR="00140EFA" w:rsidRDefault="00140EFA">
        <w:pPr>
          <w:pStyle w:val="Topp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CB7">
          <w:rPr>
            <w:noProof/>
          </w:rPr>
          <w:t>3</w:t>
        </w:r>
        <w:r>
          <w:fldChar w:fldCharType="end"/>
        </w:r>
      </w:p>
    </w:sdtContent>
  </w:sdt>
  <w:p w:rsidR="00140EFA" w:rsidRDefault="00140EF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7CF"/>
    <w:multiLevelType w:val="hybridMultilevel"/>
    <w:tmpl w:val="19567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589B"/>
    <w:multiLevelType w:val="hybridMultilevel"/>
    <w:tmpl w:val="C81446AC"/>
    <w:lvl w:ilvl="0" w:tplc="0414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0FC06583"/>
    <w:multiLevelType w:val="hybridMultilevel"/>
    <w:tmpl w:val="52CE20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4592A"/>
    <w:multiLevelType w:val="hybridMultilevel"/>
    <w:tmpl w:val="35DC8D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7C85"/>
    <w:multiLevelType w:val="hybridMultilevel"/>
    <w:tmpl w:val="9B1274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0E"/>
    <w:rsid w:val="00003C89"/>
    <w:rsid w:val="000313C4"/>
    <w:rsid w:val="00047493"/>
    <w:rsid w:val="000C1BE2"/>
    <w:rsid w:val="000E3DE8"/>
    <w:rsid w:val="000F3852"/>
    <w:rsid w:val="000F6D4B"/>
    <w:rsid w:val="00114EC8"/>
    <w:rsid w:val="00123DC7"/>
    <w:rsid w:val="00140EFA"/>
    <w:rsid w:val="0016042E"/>
    <w:rsid w:val="0016500D"/>
    <w:rsid w:val="001C0769"/>
    <w:rsid w:val="001E7DC6"/>
    <w:rsid w:val="001F381E"/>
    <w:rsid w:val="001F7E94"/>
    <w:rsid w:val="00211286"/>
    <w:rsid w:val="00212736"/>
    <w:rsid w:val="002727CD"/>
    <w:rsid w:val="00290113"/>
    <w:rsid w:val="002D3CB7"/>
    <w:rsid w:val="002E09CB"/>
    <w:rsid w:val="002E42FD"/>
    <w:rsid w:val="002F5B69"/>
    <w:rsid w:val="0034615A"/>
    <w:rsid w:val="003742F3"/>
    <w:rsid w:val="003A7DB2"/>
    <w:rsid w:val="003B648D"/>
    <w:rsid w:val="00442887"/>
    <w:rsid w:val="004A2AC4"/>
    <w:rsid w:val="004C3EE9"/>
    <w:rsid w:val="004C5369"/>
    <w:rsid w:val="0051611F"/>
    <w:rsid w:val="00532A9C"/>
    <w:rsid w:val="00543A9C"/>
    <w:rsid w:val="00565208"/>
    <w:rsid w:val="005715EC"/>
    <w:rsid w:val="00576AE9"/>
    <w:rsid w:val="00586570"/>
    <w:rsid w:val="0059193B"/>
    <w:rsid w:val="005978B2"/>
    <w:rsid w:val="005B3267"/>
    <w:rsid w:val="005C7025"/>
    <w:rsid w:val="005E668D"/>
    <w:rsid w:val="00627A5C"/>
    <w:rsid w:val="00630EB3"/>
    <w:rsid w:val="00687AD0"/>
    <w:rsid w:val="00720C8D"/>
    <w:rsid w:val="007407C5"/>
    <w:rsid w:val="00750D79"/>
    <w:rsid w:val="007710CF"/>
    <w:rsid w:val="007A54CE"/>
    <w:rsid w:val="007B7391"/>
    <w:rsid w:val="007B76A1"/>
    <w:rsid w:val="007E01B2"/>
    <w:rsid w:val="007E687C"/>
    <w:rsid w:val="007F3B88"/>
    <w:rsid w:val="007F7A26"/>
    <w:rsid w:val="00816F32"/>
    <w:rsid w:val="008201DB"/>
    <w:rsid w:val="00860394"/>
    <w:rsid w:val="00867E04"/>
    <w:rsid w:val="00877847"/>
    <w:rsid w:val="008A16AF"/>
    <w:rsid w:val="008A47DD"/>
    <w:rsid w:val="008B190E"/>
    <w:rsid w:val="008B5D62"/>
    <w:rsid w:val="008B7415"/>
    <w:rsid w:val="008C1538"/>
    <w:rsid w:val="008F6286"/>
    <w:rsid w:val="00926465"/>
    <w:rsid w:val="00927165"/>
    <w:rsid w:val="0092726A"/>
    <w:rsid w:val="00962F65"/>
    <w:rsid w:val="00971F6B"/>
    <w:rsid w:val="00980934"/>
    <w:rsid w:val="0099540E"/>
    <w:rsid w:val="009A56F4"/>
    <w:rsid w:val="009B383E"/>
    <w:rsid w:val="009C0B66"/>
    <w:rsid w:val="00A040D2"/>
    <w:rsid w:val="00A07F9B"/>
    <w:rsid w:val="00A46688"/>
    <w:rsid w:val="00A466C9"/>
    <w:rsid w:val="00A539D2"/>
    <w:rsid w:val="00A81A32"/>
    <w:rsid w:val="00AC3919"/>
    <w:rsid w:val="00B2103F"/>
    <w:rsid w:val="00BA7924"/>
    <w:rsid w:val="00BB3263"/>
    <w:rsid w:val="00BE086F"/>
    <w:rsid w:val="00BE432A"/>
    <w:rsid w:val="00BF0D83"/>
    <w:rsid w:val="00C62260"/>
    <w:rsid w:val="00C67069"/>
    <w:rsid w:val="00CA059E"/>
    <w:rsid w:val="00CA6E6F"/>
    <w:rsid w:val="00CB15CF"/>
    <w:rsid w:val="00CB2E38"/>
    <w:rsid w:val="00CE5140"/>
    <w:rsid w:val="00CE6DED"/>
    <w:rsid w:val="00D1309E"/>
    <w:rsid w:val="00D428CA"/>
    <w:rsid w:val="00DC6FB4"/>
    <w:rsid w:val="00DE708A"/>
    <w:rsid w:val="00E0162A"/>
    <w:rsid w:val="00E20D2E"/>
    <w:rsid w:val="00E36200"/>
    <w:rsid w:val="00E54A7D"/>
    <w:rsid w:val="00EA0DE6"/>
    <w:rsid w:val="00EB4BFE"/>
    <w:rsid w:val="00ED6CEC"/>
    <w:rsid w:val="00F5308B"/>
    <w:rsid w:val="00F55B06"/>
    <w:rsid w:val="00F91497"/>
    <w:rsid w:val="00F97967"/>
    <w:rsid w:val="00F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7E94"/>
    <w:pPr>
      <w:ind w:left="720"/>
      <w:contextualSpacing/>
    </w:pPr>
  </w:style>
  <w:style w:type="table" w:styleId="Tabellrutenett">
    <w:name w:val="Table Grid"/>
    <w:basedOn w:val="Vanligtabell"/>
    <w:uiPriority w:val="59"/>
    <w:rsid w:val="00E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6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500D"/>
  </w:style>
  <w:style w:type="paragraph" w:styleId="Bunntekst">
    <w:name w:val="footer"/>
    <w:basedOn w:val="Normal"/>
    <w:link w:val="BunntekstTegn"/>
    <w:uiPriority w:val="99"/>
    <w:unhideWhenUsed/>
    <w:rsid w:val="0016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7E94"/>
    <w:pPr>
      <w:ind w:left="720"/>
      <w:contextualSpacing/>
    </w:pPr>
  </w:style>
  <w:style w:type="table" w:styleId="Tabellrutenett">
    <w:name w:val="Table Grid"/>
    <w:basedOn w:val="Vanligtabell"/>
    <w:uiPriority w:val="59"/>
    <w:rsid w:val="00E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6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500D"/>
  </w:style>
  <w:style w:type="paragraph" w:styleId="Bunntekst">
    <w:name w:val="footer"/>
    <w:basedOn w:val="Normal"/>
    <w:link w:val="BunntekstTegn"/>
    <w:uiPriority w:val="99"/>
    <w:unhideWhenUsed/>
    <w:rsid w:val="0016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Runar</dc:creator>
  <cp:lastModifiedBy>Karl</cp:lastModifiedBy>
  <cp:revision>2</cp:revision>
  <cp:lastPrinted>2015-05-24T18:25:00Z</cp:lastPrinted>
  <dcterms:created xsi:type="dcterms:W3CDTF">2015-07-20T21:12:00Z</dcterms:created>
  <dcterms:modified xsi:type="dcterms:W3CDTF">2015-07-20T21:12:00Z</dcterms:modified>
</cp:coreProperties>
</file>