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D8" w:rsidRDefault="00C736D8" w:rsidP="00C736D8">
      <w:pPr>
        <w:spacing w:after="0" w:line="240" w:lineRule="auto"/>
      </w:pPr>
      <w:r>
        <w:t xml:space="preserve">LEY 4.807   </w:t>
      </w:r>
    </w:p>
    <w:p w:rsidR="00C736D8" w:rsidRDefault="00C736D8" w:rsidP="00C736D8">
      <w:pPr>
        <w:spacing w:after="0" w:line="240" w:lineRule="auto"/>
      </w:pPr>
      <w:r>
        <w:t xml:space="preserve">MENDOZA, 28 DE ABRIL DE 1983.-  </w:t>
      </w:r>
    </w:p>
    <w:p w:rsidR="00C736D8" w:rsidRDefault="00C736D8" w:rsidP="00C736D8">
      <w:pPr>
        <w:spacing w:after="0" w:line="240" w:lineRule="auto"/>
      </w:pPr>
      <w:r>
        <w:t>(LEY GENERAL VIGENTE)</w:t>
      </w:r>
    </w:p>
    <w:p w:rsidR="00C736D8" w:rsidRDefault="00C736D8" w:rsidP="00C736D8">
      <w:pPr>
        <w:spacing w:after="0" w:line="240" w:lineRule="auto"/>
      </w:pPr>
      <w:r>
        <w:t>(DECRETO REGLAMENTARIO Nª 2160/83-BO.03/08/1983)</w:t>
      </w:r>
    </w:p>
    <w:p w:rsidR="00C736D8" w:rsidRDefault="00C736D8" w:rsidP="00C736D8">
      <w:pPr>
        <w:spacing w:after="0" w:line="240" w:lineRule="auto"/>
      </w:pPr>
    </w:p>
    <w:p w:rsidR="00C736D8" w:rsidRDefault="00C736D8" w:rsidP="00C736D8">
      <w:pPr>
        <w:spacing w:after="0" w:line="240" w:lineRule="auto"/>
      </w:pPr>
      <w:r>
        <w:t>B. O.    : 1983 05 03</w:t>
      </w:r>
    </w:p>
    <w:p w:rsidR="00C736D8" w:rsidRDefault="00C736D8" w:rsidP="00C736D8">
      <w:pPr>
        <w:spacing w:after="0" w:line="240" w:lineRule="auto"/>
      </w:pPr>
      <w:r>
        <w:t>NRO.ARTS.: 0004</w:t>
      </w:r>
    </w:p>
    <w:p w:rsidR="00C736D8" w:rsidRDefault="00C736D8" w:rsidP="00C736D8">
      <w:pPr>
        <w:spacing w:after="0" w:line="240" w:lineRule="auto"/>
      </w:pPr>
      <w:r>
        <w:t xml:space="preserve">TITULO: DENOMINACION DEL PARQUE PROVINCIAL ACONCAGUA   SUMARIO: MEDIO AMBIENTE-FAUNA SILVESTRE-ECOLOGIA-FORESTACION-RESERVA NATURAL CULTURAL-LIMITES-PARQUE PROVINCIAL  ACONCAGUA- </w:t>
      </w:r>
    </w:p>
    <w:p w:rsidR="00C736D8" w:rsidRDefault="00C736D8" w:rsidP="00C736D8">
      <w:pPr>
        <w:spacing w:after="0" w:line="240" w:lineRule="auto"/>
      </w:pPr>
    </w:p>
    <w:p w:rsidR="00C736D8" w:rsidRDefault="00C736D8" w:rsidP="00C736D8">
      <w:pPr>
        <w:spacing w:after="0" w:line="240" w:lineRule="auto"/>
      </w:pPr>
      <w:r>
        <w:t>EL GOBERNADOR DE LA PROVINCIA DE MENDOZA SANCIONA Y PROMULGA CON FUERZA DE LEY:</w:t>
      </w:r>
    </w:p>
    <w:p w:rsidR="00C736D8" w:rsidRDefault="00C736D8" w:rsidP="00C736D8">
      <w:pPr>
        <w:spacing w:after="0" w:line="240" w:lineRule="auto"/>
      </w:pPr>
    </w:p>
    <w:p w:rsidR="00C736D8" w:rsidRDefault="00C736D8" w:rsidP="00C736D8">
      <w:pPr>
        <w:spacing w:after="0" w:line="240" w:lineRule="auto"/>
      </w:pPr>
      <w:r>
        <w:t xml:space="preserve">ARTICULO  1.-CONSTITUYESE CON LA DENOMINACION DE PARQUE PROVINCIAL  ACONCAGUA, EL PREDIO FISCAL COMPRENDIDO DENTRO DE LOS LIMITES QUE SE INDICAN EN EL ARTICULO 2 DE LA PRESENTE LEY Y DECLARASELO ZONA DE RESERVA TOTAL PARA LA PRESERVACION DE LA FAUNA, FLORA Y MATERIAL ARQUEOLOGICO ALLI EXISTENTE. LAS MEDIDAS Y NORMAS ESPECIALMENTE PROHIBITIVAS TENDIENTES A LA CONCRECION DE LA CONSERVACION, DEBERAN PREVERSE EN LA  REGLAMENTACION DE ESTA LEY. - </w:t>
      </w:r>
    </w:p>
    <w:p w:rsidR="00403C1A" w:rsidRDefault="00403C1A" w:rsidP="00C736D8">
      <w:pPr>
        <w:spacing w:after="0" w:line="240" w:lineRule="auto"/>
      </w:pPr>
    </w:p>
    <w:p w:rsidR="00C736D8" w:rsidRDefault="00C736D8" w:rsidP="00C736D8">
      <w:pPr>
        <w:spacing w:after="0" w:line="240" w:lineRule="auto"/>
      </w:pPr>
      <w:r>
        <w:t xml:space="preserve">ART. 2.-EL PARQUE PROVINCIAL ACONCAGUA TENDRA LOS SIGUIENTES </w:t>
      </w:r>
      <w:proofErr w:type="gramStart"/>
      <w:r>
        <w:t>LIMITES</w:t>
      </w:r>
      <w:proofErr w:type="gramEnd"/>
      <w:r>
        <w:t xml:space="preserve">:  </w:t>
      </w:r>
    </w:p>
    <w:p w:rsidR="00C736D8" w:rsidRDefault="00C736D8" w:rsidP="00C736D8">
      <w:pPr>
        <w:spacing w:after="0" w:line="240" w:lineRule="auto"/>
      </w:pPr>
      <w:r>
        <w:t xml:space="preserve">NORTE: LIMITE CON LA PROVINCIA DE SAN JUAN, DESDE LA INTERSECCION  DEL MISMO CON LA DIVISORIA DE AGUAS DE LA QUEBRADA DE LOS  HORCONES Y LA QUEBRADA DE MATIENZO HASTA EL CERRO GUANACO.  </w:t>
      </w:r>
    </w:p>
    <w:p w:rsidR="00C736D8" w:rsidRDefault="00C736D8" w:rsidP="00C736D8">
      <w:pPr>
        <w:spacing w:after="0" w:line="240" w:lineRule="auto"/>
      </w:pPr>
      <w:r>
        <w:t xml:space="preserve">SUR:  UNA  LINEA QUEBRADA QUE UNE LAS CUMBRES DE LOS CERROS JUAN POBRE,  CRUZ DE CAÑA, DE LAS LEÑAS, PANTA; DE ESTE ULTIMO EN LINEA  RECTA HASTA LA INTERSECCION DEL RIO HORCONES CON LA RUTA NACIONAL NRO. 7; LUEGO, SIGUIENDO ESTA, HASTA EL NACIMIENTO DEL FILO PRINCIPAL DEL CERRO AGUA SALADA.  </w:t>
      </w:r>
    </w:p>
    <w:p w:rsidR="00C736D8" w:rsidRDefault="00C736D8" w:rsidP="00C736D8">
      <w:pPr>
        <w:spacing w:after="0" w:line="240" w:lineRule="auto"/>
      </w:pPr>
      <w:r>
        <w:t xml:space="preserve">ESTE: UNA  LINEA RECTA QUE UNE LAS CUMBRES DE LOS CERROS GUANACO Y JUAN POBRE. </w:t>
      </w:r>
    </w:p>
    <w:p w:rsidR="00C736D8" w:rsidRDefault="00C736D8" w:rsidP="00C736D8">
      <w:pPr>
        <w:spacing w:after="0" w:line="240" w:lineRule="auto"/>
      </w:pPr>
      <w:r>
        <w:t>OESTE: LA LINEA QUE CORRESPONDE A LA INTERSECCION DE LA LINEA CORRESPONDIENTE AL FILO PRINCIPAL DEL CERRO AGUA SALADA CON LA  RUTA NACIONAL NRO. 7, SIGUE POR DICHO FILO HASTA LA CUMBRE  DEL  CERRO AGUA SALADA Y DE ALLI SIGUE LA LINEA DIVISORIA DE AGUAS ENTRE LA QUEBRADA DE LOS HORCONES Y LA QUEBRADA DE MATIENZO,  CUYAS CUMBRES PRINCIPALES SON LOS CERROS LAS LEÑAS, TOLOSA, MEJICO, DEDOS, CATEDRAL Y CUERNO; HASTA EL LIMITE CON LA PROVINCIA DE SAN JUAN. -</w:t>
      </w:r>
    </w:p>
    <w:p w:rsidR="00C736D8" w:rsidRDefault="00C736D8" w:rsidP="00C736D8">
      <w:pPr>
        <w:spacing w:after="0" w:line="240" w:lineRule="auto"/>
      </w:pPr>
    </w:p>
    <w:p w:rsidR="00C736D8" w:rsidRDefault="00C736D8" w:rsidP="00C736D8">
      <w:pPr>
        <w:spacing w:after="0" w:line="240" w:lineRule="auto"/>
      </w:pPr>
      <w:r>
        <w:t>ART. 3.-EL PODER EJECUTIVO REGLAMENTARA LA PRESENTE LEY EN EL TERMINO DE TREINTA (30) DIAS A PARTIR DE SU PROMULGACION. -</w:t>
      </w:r>
    </w:p>
    <w:p w:rsidR="00C736D8" w:rsidRDefault="00C736D8" w:rsidP="00C736D8">
      <w:pPr>
        <w:spacing w:after="0" w:line="240" w:lineRule="auto"/>
      </w:pPr>
    </w:p>
    <w:p w:rsidR="00C736D8" w:rsidRDefault="00C736D8" w:rsidP="00C736D8">
      <w:pPr>
        <w:spacing w:after="0" w:line="240" w:lineRule="auto"/>
      </w:pPr>
      <w:r>
        <w:t>ART.  4.-TENGASE POR LEY DE LA PROVINCIA, CUMPLASE, COMUNIQUESE, PUBLIQUESE, DESE AL REGISTRO OFICIAL Y ARCHIVESE. -</w:t>
      </w:r>
    </w:p>
    <w:p w:rsidR="00C736D8" w:rsidRDefault="00C736D8" w:rsidP="00C736D8">
      <w:pPr>
        <w:spacing w:after="0" w:line="240" w:lineRule="auto"/>
      </w:pPr>
    </w:p>
    <w:p w:rsidR="00232BB0" w:rsidRDefault="00C736D8" w:rsidP="00C736D8">
      <w:pPr>
        <w:spacing w:after="0" w:line="240" w:lineRule="auto"/>
      </w:pPr>
      <w:r>
        <w:t xml:space="preserve">VIDART VILLANUEVA -MARTIN -MESIAS   </w:t>
      </w:r>
    </w:p>
    <w:sectPr w:rsidR="00232BB0" w:rsidSect="00232B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736D8"/>
    <w:rsid w:val="00232BB0"/>
    <w:rsid w:val="00403C1A"/>
    <w:rsid w:val="009B727F"/>
    <w:rsid w:val="00C736D8"/>
    <w:rsid w:val="00D0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B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1892</Characters>
  <Application>Microsoft Office Word</Application>
  <DocSecurity>0</DocSecurity>
  <Lines>15</Lines>
  <Paragraphs>4</Paragraphs>
  <ScaleCrop>false</ScaleCrop>
  <Company>SystemNet Computer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Perello</dc:creator>
  <cp:lastModifiedBy>Perello</cp:lastModifiedBy>
  <cp:revision>3</cp:revision>
  <cp:lastPrinted>2012-04-13T11:38:00Z</cp:lastPrinted>
  <dcterms:created xsi:type="dcterms:W3CDTF">2012-04-13T11:25:00Z</dcterms:created>
  <dcterms:modified xsi:type="dcterms:W3CDTF">2012-04-13T11:38:00Z</dcterms:modified>
</cp:coreProperties>
</file>