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0A9" w:rsidRDefault="007E60A9" w:rsidP="00547871">
      <w:pPr>
        <w:jc w:val="center"/>
        <w:rPr>
          <w:rFonts w:ascii="Calibri" w:hAnsi="Calibri"/>
          <w:b/>
          <w:sz w:val="28"/>
          <w:szCs w:val="28"/>
        </w:rPr>
      </w:pPr>
      <w:r>
        <w:rPr>
          <w:rFonts w:ascii="Calibri" w:hAnsi="Calibri"/>
          <w:b/>
          <w:sz w:val="28"/>
          <w:szCs w:val="28"/>
        </w:rPr>
        <w:t>Plymouth Waterfront Partnership</w:t>
      </w:r>
    </w:p>
    <w:p w:rsidR="007E60A9" w:rsidRDefault="007E60A9" w:rsidP="00547871">
      <w:pPr>
        <w:jc w:val="center"/>
        <w:rPr>
          <w:rFonts w:ascii="Calibri" w:hAnsi="Calibri"/>
          <w:b/>
          <w:sz w:val="28"/>
          <w:szCs w:val="28"/>
        </w:rPr>
      </w:pPr>
    </w:p>
    <w:p w:rsidR="009565F8" w:rsidRPr="007E60A9" w:rsidRDefault="009565F8" w:rsidP="00547871">
      <w:pPr>
        <w:jc w:val="center"/>
        <w:rPr>
          <w:rFonts w:ascii="Calibri" w:hAnsi="Calibri"/>
          <w:b/>
          <w:sz w:val="28"/>
          <w:szCs w:val="28"/>
        </w:rPr>
      </w:pPr>
      <w:r w:rsidRPr="007E60A9">
        <w:rPr>
          <w:rFonts w:ascii="Calibri" w:hAnsi="Calibri"/>
          <w:b/>
          <w:sz w:val="28"/>
          <w:szCs w:val="28"/>
        </w:rPr>
        <w:t xml:space="preserve">Advisory Board </w:t>
      </w:r>
      <w:r w:rsidR="007E60A9">
        <w:rPr>
          <w:rFonts w:ascii="Calibri" w:hAnsi="Calibri"/>
          <w:b/>
          <w:sz w:val="28"/>
          <w:szCs w:val="28"/>
        </w:rPr>
        <w:t xml:space="preserve">Meeting </w:t>
      </w:r>
      <w:r w:rsidRPr="007E60A9">
        <w:rPr>
          <w:rFonts w:ascii="Calibri" w:hAnsi="Calibri"/>
          <w:b/>
          <w:sz w:val="28"/>
          <w:szCs w:val="28"/>
        </w:rPr>
        <w:t>Minutes</w:t>
      </w:r>
    </w:p>
    <w:p w:rsidR="00197BD1" w:rsidRDefault="0063713F" w:rsidP="00547871">
      <w:pPr>
        <w:jc w:val="center"/>
        <w:rPr>
          <w:rFonts w:ascii="Calibri" w:hAnsi="Calibri"/>
          <w:b/>
          <w:sz w:val="22"/>
          <w:szCs w:val="22"/>
        </w:rPr>
      </w:pPr>
      <w:r>
        <w:rPr>
          <w:rFonts w:ascii="Calibri" w:hAnsi="Calibri"/>
          <w:b/>
          <w:sz w:val="22"/>
          <w:szCs w:val="22"/>
        </w:rPr>
        <w:t>2</w:t>
      </w:r>
      <w:r w:rsidRPr="0063713F">
        <w:rPr>
          <w:rFonts w:ascii="Calibri" w:hAnsi="Calibri"/>
          <w:b/>
          <w:sz w:val="22"/>
          <w:szCs w:val="22"/>
          <w:vertAlign w:val="superscript"/>
        </w:rPr>
        <w:t>nd</w:t>
      </w:r>
      <w:r>
        <w:rPr>
          <w:rFonts w:ascii="Calibri" w:hAnsi="Calibri"/>
          <w:b/>
          <w:sz w:val="22"/>
          <w:szCs w:val="22"/>
        </w:rPr>
        <w:t xml:space="preserve"> June</w:t>
      </w:r>
      <w:r w:rsidR="007E60A9">
        <w:rPr>
          <w:rFonts w:ascii="Calibri" w:hAnsi="Calibri"/>
          <w:b/>
          <w:sz w:val="22"/>
          <w:szCs w:val="22"/>
        </w:rPr>
        <w:t xml:space="preserve"> 2014</w:t>
      </w:r>
    </w:p>
    <w:p w:rsidR="00197BD1" w:rsidRPr="0024410F" w:rsidRDefault="00093C8D" w:rsidP="00547871">
      <w:pPr>
        <w:jc w:val="center"/>
        <w:rPr>
          <w:rFonts w:ascii="Calibri" w:hAnsi="Calibri"/>
          <w:b/>
          <w:sz w:val="22"/>
          <w:szCs w:val="22"/>
        </w:rPr>
      </w:pPr>
      <w:r>
        <w:rPr>
          <w:rFonts w:ascii="Calibri" w:hAnsi="Calibri"/>
          <w:b/>
          <w:sz w:val="22"/>
          <w:szCs w:val="22"/>
        </w:rPr>
        <w:t>The Holiday Inn</w:t>
      </w:r>
    </w:p>
    <w:p w:rsidR="009565F8" w:rsidRPr="0024410F" w:rsidRDefault="009565F8" w:rsidP="00247E17">
      <w:pPr>
        <w:rPr>
          <w:rFonts w:ascii="Calibri" w:hAnsi="Calibri"/>
          <w:sz w:val="22"/>
          <w:szCs w:val="22"/>
        </w:rPr>
      </w:pPr>
    </w:p>
    <w:p w:rsidR="00197BD1" w:rsidRDefault="009565F8" w:rsidP="00535164">
      <w:pPr>
        <w:rPr>
          <w:rFonts w:ascii="Calibri" w:hAnsi="Calibri"/>
          <w:sz w:val="22"/>
          <w:szCs w:val="22"/>
        </w:rPr>
      </w:pPr>
      <w:r w:rsidRPr="0024410F">
        <w:rPr>
          <w:rFonts w:ascii="Calibri" w:hAnsi="Calibri"/>
          <w:sz w:val="22"/>
          <w:szCs w:val="22"/>
        </w:rPr>
        <w:t>Present:</w:t>
      </w:r>
      <w:r w:rsidR="007E60A9">
        <w:rPr>
          <w:rFonts w:ascii="Calibri" w:hAnsi="Calibri"/>
          <w:sz w:val="22"/>
          <w:szCs w:val="22"/>
        </w:rPr>
        <w:t xml:space="preserve"> Kate </w:t>
      </w:r>
      <w:proofErr w:type="spellStart"/>
      <w:r w:rsidR="007E60A9">
        <w:rPr>
          <w:rFonts w:ascii="Calibri" w:hAnsi="Calibri"/>
          <w:sz w:val="22"/>
          <w:szCs w:val="22"/>
        </w:rPr>
        <w:t>Sparshatt</w:t>
      </w:r>
      <w:proofErr w:type="spellEnd"/>
      <w:r w:rsidR="007E60A9">
        <w:rPr>
          <w:rFonts w:ascii="Calibri" w:hAnsi="Calibri"/>
          <w:sz w:val="22"/>
          <w:szCs w:val="22"/>
        </w:rPr>
        <w:t xml:space="preserve"> (KS), Norman Holmes (NH), </w:t>
      </w:r>
      <w:r w:rsidR="00197BD1">
        <w:rPr>
          <w:rFonts w:ascii="Calibri" w:hAnsi="Calibri"/>
          <w:sz w:val="22"/>
          <w:szCs w:val="22"/>
        </w:rPr>
        <w:t xml:space="preserve">Mike </w:t>
      </w:r>
      <w:proofErr w:type="spellStart"/>
      <w:r w:rsidR="00197BD1">
        <w:rPr>
          <w:rFonts w:ascii="Calibri" w:hAnsi="Calibri"/>
          <w:sz w:val="22"/>
          <w:szCs w:val="22"/>
        </w:rPr>
        <w:t>Kitt</w:t>
      </w:r>
      <w:proofErr w:type="spellEnd"/>
      <w:r w:rsidR="00197BD1">
        <w:rPr>
          <w:rFonts w:ascii="Calibri" w:hAnsi="Calibri"/>
          <w:sz w:val="22"/>
          <w:szCs w:val="22"/>
        </w:rPr>
        <w:t xml:space="preserve"> (MK), Chris Price (CP), Derek Smith (DS), Sarah O’Leary (SOL), Josh McCarty (JM), Richard Taylor (RT), Carla W</w:t>
      </w:r>
      <w:r w:rsidR="007E60A9">
        <w:rPr>
          <w:rFonts w:ascii="Calibri" w:hAnsi="Calibri"/>
          <w:sz w:val="22"/>
          <w:szCs w:val="22"/>
        </w:rPr>
        <w:t>illiams (CW)</w:t>
      </w:r>
      <w:r w:rsidR="00093C8D">
        <w:rPr>
          <w:rFonts w:ascii="Calibri" w:hAnsi="Calibri"/>
          <w:sz w:val="22"/>
          <w:szCs w:val="22"/>
        </w:rPr>
        <w:t>, Martin Jones (MJ),</w:t>
      </w:r>
      <w:r w:rsidR="0063713F">
        <w:rPr>
          <w:rFonts w:ascii="Calibri" w:hAnsi="Calibri"/>
          <w:sz w:val="22"/>
          <w:szCs w:val="22"/>
        </w:rPr>
        <w:t xml:space="preserve"> Beverley </w:t>
      </w:r>
      <w:proofErr w:type="spellStart"/>
      <w:r w:rsidR="0063713F">
        <w:rPr>
          <w:rFonts w:ascii="Calibri" w:hAnsi="Calibri"/>
          <w:sz w:val="22"/>
          <w:szCs w:val="22"/>
        </w:rPr>
        <w:t>Tremain</w:t>
      </w:r>
      <w:proofErr w:type="spellEnd"/>
      <w:r w:rsidR="0063713F">
        <w:rPr>
          <w:rFonts w:ascii="Calibri" w:hAnsi="Calibri"/>
          <w:sz w:val="22"/>
          <w:szCs w:val="22"/>
        </w:rPr>
        <w:t xml:space="preserve"> (BT),</w:t>
      </w:r>
      <w:r w:rsidR="0097203A">
        <w:rPr>
          <w:rFonts w:ascii="Calibri" w:hAnsi="Calibri"/>
          <w:sz w:val="22"/>
          <w:szCs w:val="22"/>
        </w:rPr>
        <w:t xml:space="preserve"> Chris Evans (CE), Peter </w:t>
      </w:r>
      <w:proofErr w:type="spellStart"/>
      <w:r w:rsidR="0097203A">
        <w:rPr>
          <w:rFonts w:ascii="Calibri" w:hAnsi="Calibri"/>
          <w:sz w:val="22"/>
          <w:szCs w:val="22"/>
        </w:rPr>
        <w:t>Cuddehay</w:t>
      </w:r>
      <w:proofErr w:type="spellEnd"/>
      <w:r w:rsidR="0097203A">
        <w:rPr>
          <w:rFonts w:ascii="Calibri" w:hAnsi="Calibri"/>
          <w:sz w:val="22"/>
          <w:szCs w:val="22"/>
        </w:rPr>
        <w:t xml:space="preserve"> (PC)</w:t>
      </w:r>
    </w:p>
    <w:p w:rsidR="00FC4CC3" w:rsidRDefault="00FC4CC3" w:rsidP="00535164">
      <w:pPr>
        <w:rPr>
          <w:rFonts w:ascii="Calibri" w:hAnsi="Calibri"/>
          <w:sz w:val="22"/>
          <w:szCs w:val="22"/>
        </w:rPr>
      </w:pPr>
    </w:p>
    <w:p w:rsidR="00FC4CC3" w:rsidRPr="0024410F" w:rsidRDefault="00FC4CC3" w:rsidP="00535164">
      <w:pPr>
        <w:rPr>
          <w:rFonts w:ascii="Calibri" w:hAnsi="Calibri"/>
          <w:sz w:val="22"/>
          <w:szCs w:val="22"/>
        </w:rPr>
      </w:pPr>
      <w:r>
        <w:rPr>
          <w:rFonts w:ascii="Calibri" w:hAnsi="Calibri"/>
          <w:sz w:val="22"/>
          <w:szCs w:val="22"/>
        </w:rPr>
        <w:t xml:space="preserve">Apologies: </w:t>
      </w:r>
      <w:r w:rsidR="007E60A9">
        <w:rPr>
          <w:rFonts w:ascii="Calibri" w:hAnsi="Calibri"/>
          <w:sz w:val="22"/>
          <w:szCs w:val="22"/>
        </w:rPr>
        <w:t>Cllr Sue McDonald,</w:t>
      </w:r>
      <w:r w:rsidR="00093C8D">
        <w:rPr>
          <w:rFonts w:ascii="Calibri" w:hAnsi="Calibri"/>
          <w:sz w:val="22"/>
          <w:szCs w:val="22"/>
        </w:rPr>
        <w:t xml:space="preserve"> Cllr </w:t>
      </w:r>
      <w:r w:rsidR="0063713F">
        <w:rPr>
          <w:rFonts w:ascii="Calibri" w:hAnsi="Calibri"/>
          <w:sz w:val="22"/>
          <w:szCs w:val="22"/>
        </w:rPr>
        <w:t xml:space="preserve">Chris </w:t>
      </w:r>
      <w:proofErr w:type="spellStart"/>
      <w:r w:rsidR="0063713F">
        <w:rPr>
          <w:rFonts w:ascii="Calibri" w:hAnsi="Calibri"/>
          <w:sz w:val="22"/>
          <w:szCs w:val="22"/>
        </w:rPr>
        <w:t>Penberthy</w:t>
      </w:r>
      <w:proofErr w:type="spellEnd"/>
      <w:r w:rsidR="0063713F">
        <w:rPr>
          <w:rFonts w:ascii="Calibri" w:hAnsi="Calibri"/>
          <w:sz w:val="22"/>
          <w:szCs w:val="22"/>
        </w:rPr>
        <w:t xml:space="preserve">, Nina </w:t>
      </w:r>
      <w:proofErr w:type="spellStart"/>
      <w:r w:rsidR="0063713F">
        <w:rPr>
          <w:rFonts w:ascii="Calibri" w:hAnsi="Calibri"/>
          <w:sz w:val="22"/>
          <w:szCs w:val="22"/>
        </w:rPr>
        <w:t>Sarlaka</w:t>
      </w:r>
      <w:proofErr w:type="spellEnd"/>
      <w:r w:rsidR="0063713F">
        <w:rPr>
          <w:rFonts w:ascii="Calibri" w:hAnsi="Calibri"/>
          <w:sz w:val="22"/>
          <w:szCs w:val="22"/>
        </w:rPr>
        <w:t xml:space="preserve">, Martin Bush, </w:t>
      </w:r>
      <w:proofErr w:type="spellStart"/>
      <w:r w:rsidR="0063713F">
        <w:rPr>
          <w:rFonts w:ascii="Calibri" w:hAnsi="Calibri"/>
          <w:sz w:val="22"/>
          <w:szCs w:val="22"/>
        </w:rPr>
        <w:t>Yannick</w:t>
      </w:r>
      <w:proofErr w:type="spellEnd"/>
      <w:r w:rsidR="0063713F">
        <w:rPr>
          <w:rFonts w:ascii="Calibri" w:hAnsi="Calibri"/>
          <w:sz w:val="22"/>
          <w:szCs w:val="22"/>
        </w:rPr>
        <w:t xml:space="preserve"> </w:t>
      </w:r>
      <w:proofErr w:type="spellStart"/>
      <w:r w:rsidR="0063713F">
        <w:rPr>
          <w:rFonts w:ascii="Calibri" w:hAnsi="Calibri"/>
          <w:sz w:val="22"/>
          <w:szCs w:val="22"/>
        </w:rPr>
        <w:t>Loue</w:t>
      </w:r>
      <w:proofErr w:type="spellEnd"/>
      <w:r w:rsidR="0097203A">
        <w:rPr>
          <w:rFonts w:ascii="Calibri" w:hAnsi="Calibri"/>
          <w:sz w:val="22"/>
          <w:szCs w:val="22"/>
        </w:rPr>
        <w:t>, David Kewell, Michelle Watson, Marc Nash</w:t>
      </w:r>
    </w:p>
    <w:p w:rsidR="009565F8" w:rsidRPr="0024410F" w:rsidRDefault="009565F8" w:rsidP="00247E17">
      <w:pPr>
        <w:rPr>
          <w:rFonts w:ascii="Calibri" w:hAnsi="Calibri"/>
          <w:sz w:val="22"/>
          <w:szCs w:val="22"/>
        </w:rPr>
      </w:pPr>
    </w:p>
    <w:tbl>
      <w:tblPr>
        <w:tblW w:w="10490"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84"/>
        <w:gridCol w:w="8530"/>
        <w:gridCol w:w="1276"/>
      </w:tblGrid>
      <w:tr w:rsidR="009565F8" w:rsidRPr="0024410F" w:rsidTr="00307CD1">
        <w:tc>
          <w:tcPr>
            <w:tcW w:w="684" w:type="dxa"/>
          </w:tcPr>
          <w:p w:rsidR="009565F8" w:rsidRPr="0024410F" w:rsidRDefault="009565F8" w:rsidP="00D97353">
            <w:pPr>
              <w:rPr>
                <w:rFonts w:ascii="Calibri" w:hAnsi="Calibri"/>
                <w:b/>
              </w:rPr>
            </w:pPr>
            <w:r w:rsidRPr="0024410F">
              <w:rPr>
                <w:rFonts w:ascii="Calibri" w:hAnsi="Calibri"/>
                <w:b/>
                <w:sz w:val="22"/>
                <w:szCs w:val="22"/>
              </w:rPr>
              <w:t>ITEM</w:t>
            </w:r>
          </w:p>
          <w:p w:rsidR="009565F8" w:rsidRPr="0024410F" w:rsidRDefault="009565F8" w:rsidP="00D97353">
            <w:pPr>
              <w:rPr>
                <w:rFonts w:ascii="Calibri" w:hAnsi="Calibri"/>
              </w:rPr>
            </w:pPr>
          </w:p>
        </w:tc>
        <w:tc>
          <w:tcPr>
            <w:tcW w:w="8530" w:type="dxa"/>
          </w:tcPr>
          <w:p w:rsidR="009565F8" w:rsidRPr="0024410F" w:rsidRDefault="009565F8" w:rsidP="00D97353">
            <w:pPr>
              <w:rPr>
                <w:rFonts w:ascii="Calibri" w:hAnsi="Calibri"/>
                <w:b/>
              </w:rPr>
            </w:pPr>
            <w:r w:rsidRPr="0024410F">
              <w:rPr>
                <w:rFonts w:ascii="Calibri" w:hAnsi="Calibri"/>
                <w:b/>
                <w:sz w:val="22"/>
                <w:szCs w:val="22"/>
              </w:rPr>
              <w:t>NOTES and ACTION POINTS</w:t>
            </w:r>
          </w:p>
        </w:tc>
        <w:tc>
          <w:tcPr>
            <w:tcW w:w="1276" w:type="dxa"/>
          </w:tcPr>
          <w:p w:rsidR="009565F8" w:rsidRPr="0024410F" w:rsidRDefault="009565F8" w:rsidP="00D97353">
            <w:pPr>
              <w:rPr>
                <w:rFonts w:ascii="Calibri" w:hAnsi="Calibri"/>
                <w:b/>
              </w:rPr>
            </w:pPr>
            <w:r w:rsidRPr="0024410F">
              <w:rPr>
                <w:rFonts w:ascii="Calibri" w:hAnsi="Calibri"/>
                <w:b/>
                <w:sz w:val="22"/>
                <w:szCs w:val="22"/>
              </w:rPr>
              <w:t>LEAD</w:t>
            </w:r>
          </w:p>
        </w:tc>
      </w:tr>
      <w:tr w:rsidR="009565F8" w:rsidRPr="0024410F" w:rsidTr="00307CD1">
        <w:trPr>
          <w:trHeight w:val="602"/>
        </w:trPr>
        <w:tc>
          <w:tcPr>
            <w:tcW w:w="684" w:type="dxa"/>
          </w:tcPr>
          <w:p w:rsidR="009565F8" w:rsidRPr="0024410F" w:rsidRDefault="009565F8" w:rsidP="00547871">
            <w:pPr>
              <w:rPr>
                <w:rFonts w:ascii="Calibri" w:hAnsi="Calibri"/>
                <w:b/>
              </w:rPr>
            </w:pPr>
            <w:r w:rsidRPr="0024410F">
              <w:rPr>
                <w:rFonts w:ascii="Calibri" w:hAnsi="Calibri"/>
                <w:b/>
                <w:sz w:val="22"/>
                <w:szCs w:val="22"/>
              </w:rPr>
              <w:t>1.</w:t>
            </w:r>
          </w:p>
        </w:tc>
        <w:tc>
          <w:tcPr>
            <w:tcW w:w="8530" w:type="dxa"/>
          </w:tcPr>
          <w:p w:rsidR="009565F8" w:rsidRDefault="009565F8" w:rsidP="00C91C3F">
            <w:pPr>
              <w:jc w:val="both"/>
              <w:rPr>
                <w:rFonts w:ascii="Calibri" w:hAnsi="Calibri"/>
                <w:sz w:val="22"/>
                <w:szCs w:val="22"/>
              </w:rPr>
            </w:pPr>
            <w:r w:rsidRPr="0024410F">
              <w:rPr>
                <w:rFonts w:ascii="Calibri" w:hAnsi="Calibri"/>
                <w:b/>
                <w:sz w:val="22"/>
                <w:szCs w:val="22"/>
              </w:rPr>
              <w:t>APOLOGIES</w:t>
            </w:r>
            <w:r w:rsidRPr="0024410F">
              <w:rPr>
                <w:rFonts w:ascii="Calibri" w:hAnsi="Calibri"/>
                <w:sz w:val="22"/>
                <w:szCs w:val="22"/>
              </w:rPr>
              <w:t xml:space="preserve"> </w:t>
            </w:r>
          </w:p>
          <w:p w:rsidR="005E073D" w:rsidRDefault="005E073D" w:rsidP="00C91C3F">
            <w:pPr>
              <w:jc w:val="both"/>
              <w:rPr>
                <w:rFonts w:ascii="Calibri" w:hAnsi="Calibri"/>
                <w:sz w:val="22"/>
                <w:szCs w:val="22"/>
              </w:rPr>
            </w:pPr>
            <w:r>
              <w:rPr>
                <w:rFonts w:ascii="Calibri" w:hAnsi="Calibri"/>
                <w:sz w:val="22"/>
                <w:szCs w:val="22"/>
              </w:rPr>
              <w:t>Apologies were tabled.</w:t>
            </w:r>
          </w:p>
          <w:p w:rsidR="005E073D" w:rsidRDefault="005E073D" w:rsidP="00C91C3F">
            <w:pPr>
              <w:jc w:val="both"/>
              <w:rPr>
                <w:rFonts w:ascii="Calibri" w:hAnsi="Calibri"/>
                <w:sz w:val="22"/>
                <w:szCs w:val="22"/>
              </w:rPr>
            </w:pPr>
          </w:p>
          <w:p w:rsidR="005E073D" w:rsidRDefault="005E073D" w:rsidP="005E073D">
            <w:pPr>
              <w:jc w:val="both"/>
              <w:rPr>
                <w:rFonts w:ascii="Calibri" w:hAnsi="Calibri"/>
                <w:sz w:val="22"/>
                <w:szCs w:val="22"/>
              </w:rPr>
            </w:pPr>
            <w:r>
              <w:rPr>
                <w:rFonts w:ascii="Calibri" w:hAnsi="Calibri"/>
                <w:sz w:val="22"/>
                <w:szCs w:val="22"/>
              </w:rPr>
              <w:t xml:space="preserve">CP welcomed Peter </w:t>
            </w:r>
            <w:proofErr w:type="spellStart"/>
            <w:r>
              <w:rPr>
                <w:rFonts w:ascii="Calibri" w:hAnsi="Calibri"/>
                <w:sz w:val="22"/>
                <w:szCs w:val="22"/>
              </w:rPr>
              <w:t>Cuddehay</w:t>
            </w:r>
            <w:proofErr w:type="spellEnd"/>
            <w:r>
              <w:rPr>
                <w:rFonts w:ascii="Calibri" w:hAnsi="Calibri"/>
                <w:sz w:val="22"/>
                <w:szCs w:val="22"/>
              </w:rPr>
              <w:t xml:space="preserve"> of </w:t>
            </w:r>
            <w:proofErr w:type="spellStart"/>
            <w:r>
              <w:rPr>
                <w:rFonts w:ascii="Calibri" w:hAnsi="Calibri"/>
                <w:sz w:val="22"/>
                <w:szCs w:val="22"/>
              </w:rPr>
              <w:t>Bretonside</w:t>
            </w:r>
            <w:proofErr w:type="spellEnd"/>
            <w:r>
              <w:rPr>
                <w:rFonts w:ascii="Calibri" w:hAnsi="Calibri"/>
                <w:sz w:val="22"/>
                <w:szCs w:val="22"/>
              </w:rPr>
              <w:t xml:space="preserve"> Copy to the Advisory Board, who is </w:t>
            </w:r>
            <w:proofErr w:type="spellStart"/>
            <w:r>
              <w:rPr>
                <w:rFonts w:ascii="Calibri" w:hAnsi="Calibri"/>
                <w:sz w:val="22"/>
                <w:szCs w:val="22"/>
              </w:rPr>
              <w:t>rejoining</w:t>
            </w:r>
            <w:proofErr w:type="spellEnd"/>
            <w:r>
              <w:rPr>
                <w:rFonts w:ascii="Calibri" w:hAnsi="Calibri"/>
                <w:sz w:val="22"/>
                <w:szCs w:val="22"/>
              </w:rPr>
              <w:t xml:space="preserve"> after a year out and representing Professional Services within the </w:t>
            </w:r>
            <w:proofErr w:type="spellStart"/>
            <w:r>
              <w:rPr>
                <w:rFonts w:ascii="Calibri" w:hAnsi="Calibri"/>
                <w:sz w:val="22"/>
                <w:szCs w:val="22"/>
              </w:rPr>
              <w:t>Bretonside</w:t>
            </w:r>
            <w:proofErr w:type="spellEnd"/>
            <w:r>
              <w:rPr>
                <w:rFonts w:ascii="Calibri" w:hAnsi="Calibri"/>
                <w:sz w:val="22"/>
                <w:szCs w:val="22"/>
              </w:rPr>
              <w:t xml:space="preserve"> and Sutton Harbour area of the BID.</w:t>
            </w:r>
          </w:p>
          <w:p w:rsidR="005E073D" w:rsidRPr="0024410F" w:rsidRDefault="005E073D" w:rsidP="005E073D">
            <w:pPr>
              <w:jc w:val="both"/>
              <w:rPr>
                <w:rFonts w:ascii="Calibri" w:hAnsi="Calibri"/>
              </w:rPr>
            </w:pPr>
          </w:p>
        </w:tc>
        <w:tc>
          <w:tcPr>
            <w:tcW w:w="1276" w:type="dxa"/>
          </w:tcPr>
          <w:p w:rsidR="009565F8" w:rsidRPr="0024410F" w:rsidRDefault="009565F8" w:rsidP="00D97353">
            <w:pPr>
              <w:rPr>
                <w:rFonts w:ascii="Calibri" w:hAnsi="Calibri"/>
              </w:rPr>
            </w:pPr>
          </w:p>
        </w:tc>
      </w:tr>
      <w:tr w:rsidR="009565F8" w:rsidRPr="0024410F" w:rsidTr="00307CD1">
        <w:trPr>
          <w:trHeight w:val="1167"/>
        </w:trPr>
        <w:tc>
          <w:tcPr>
            <w:tcW w:w="684" w:type="dxa"/>
          </w:tcPr>
          <w:p w:rsidR="009565F8" w:rsidRPr="0024410F" w:rsidRDefault="009565F8" w:rsidP="00AA3C65">
            <w:pPr>
              <w:rPr>
                <w:rFonts w:ascii="Calibri" w:hAnsi="Calibri"/>
                <w:b/>
              </w:rPr>
            </w:pPr>
            <w:r w:rsidRPr="0024410F">
              <w:rPr>
                <w:rFonts w:ascii="Calibri" w:hAnsi="Calibri"/>
                <w:b/>
                <w:sz w:val="22"/>
                <w:szCs w:val="22"/>
              </w:rPr>
              <w:t xml:space="preserve">2.  </w:t>
            </w:r>
          </w:p>
        </w:tc>
        <w:tc>
          <w:tcPr>
            <w:tcW w:w="8530" w:type="dxa"/>
          </w:tcPr>
          <w:p w:rsidR="009565F8" w:rsidRPr="0024410F" w:rsidRDefault="00197BD1" w:rsidP="00521687">
            <w:pPr>
              <w:pStyle w:val="NoSpacing"/>
              <w:rPr>
                <w:b/>
              </w:rPr>
            </w:pPr>
            <w:r>
              <w:rPr>
                <w:b/>
              </w:rPr>
              <w:t>Minutes of Last Meeting</w:t>
            </w:r>
          </w:p>
          <w:p w:rsidR="00807813" w:rsidRDefault="00807813" w:rsidP="000E6085">
            <w:pPr>
              <w:spacing w:after="200" w:line="276" w:lineRule="auto"/>
              <w:rPr>
                <w:rFonts w:ascii="Calibri" w:hAnsi="Calibri"/>
              </w:rPr>
            </w:pPr>
            <w:r>
              <w:rPr>
                <w:rFonts w:ascii="Calibri" w:hAnsi="Calibri"/>
              </w:rPr>
              <w:t xml:space="preserve">Revision to last meeting’s minutes to include from MK: recognition of requirement to review signage around Mayflower Steps and feedback to Advisory Board. </w:t>
            </w:r>
          </w:p>
          <w:p w:rsidR="00807813" w:rsidRDefault="00807813" w:rsidP="000E6085">
            <w:pPr>
              <w:spacing w:after="200" w:line="276" w:lineRule="auto"/>
              <w:rPr>
                <w:rFonts w:ascii="Calibri" w:hAnsi="Calibri"/>
              </w:rPr>
            </w:pPr>
            <w:r>
              <w:rPr>
                <w:rFonts w:ascii="Calibri" w:hAnsi="Calibri"/>
              </w:rPr>
              <w:t xml:space="preserve">Revision to last meeting’s minutes to include from DS: comment of aerial filming </w:t>
            </w:r>
            <w:r w:rsidR="00D335BB">
              <w:rPr>
                <w:rFonts w:ascii="Calibri" w:hAnsi="Calibri"/>
              </w:rPr>
              <w:t xml:space="preserve">using drones should </w:t>
            </w:r>
            <w:r>
              <w:rPr>
                <w:rFonts w:ascii="Calibri" w:hAnsi="Calibri"/>
              </w:rPr>
              <w:t>requir</w:t>
            </w:r>
            <w:r w:rsidR="00D335BB">
              <w:rPr>
                <w:rFonts w:ascii="Calibri" w:hAnsi="Calibri"/>
              </w:rPr>
              <w:t>e going out to tender.</w:t>
            </w:r>
            <w:r>
              <w:rPr>
                <w:rFonts w:ascii="Calibri" w:hAnsi="Calibri"/>
              </w:rPr>
              <w:t xml:space="preserve"> </w:t>
            </w:r>
          </w:p>
          <w:p w:rsidR="00807813" w:rsidRDefault="00807813" w:rsidP="000E6085">
            <w:pPr>
              <w:spacing w:after="200" w:line="276" w:lineRule="auto"/>
              <w:rPr>
                <w:rFonts w:ascii="Calibri" w:hAnsi="Calibri"/>
              </w:rPr>
            </w:pPr>
            <w:r>
              <w:rPr>
                <w:rFonts w:ascii="Calibri" w:hAnsi="Calibri"/>
              </w:rPr>
              <w:t>SOL agreed to amend the minutes.</w:t>
            </w:r>
          </w:p>
          <w:p w:rsidR="00807813" w:rsidRPr="000E6085" w:rsidRDefault="00807813" w:rsidP="000E6085">
            <w:pPr>
              <w:spacing w:after="200" w:line="276" w:lineRule="auto"/>
              <w:rPr>
                <w:rFonts w:ascii="Calibri" w:hAnsi="Calibri"/>
              </w:rPr>
            </w:pPr>
            <w:r>
              <w:rPr>
                <w:rFonts w:ascii="Calibri" w:hAnsi="Calibri"/>
              </w:rPr>
              <w:t xml:space="preserve">DS: Commented the minutes had not been circulated within the seven day requirement as agreed, must be adhered to in future. </w:t>
            </w:r>
          </w:p>
        </w:tc>
        <w:tc>
          <w:tcPr>
            <w:tcW w:w="1276" w:type="dxa"/>
          </w:tcPr>
          <w:p w:rsidR="008877F6" w:rsidRDefault="008877F6" w:rsidP="007E60A9">
            <w:pPr>
              <w:rPr>
                <w:rFonts w:ascii="Calibri" w:hAnsi="Calibri"/>
              </w:rPr>
            </w:pPr>
          </w:p>
          <w:p w:rsidR="00093C8D" w:rsidRDefault="00093C8D" w:rsidP="007E60A9">
            <w:pPr>
              <w:rPr>
                <w:rFonts w:ascii="Calibri" w:hAnsi="Calibri"/>
              </w:rPr>
            </w:pPr>
          </w:p>
          <w:p w:rsidR="00093C8D" w:rsidRDefault="00093C8D" w:rsidP="007E60A9">
            <w:pPr>
              <w:rPr>
                <w:rFonts w:ascii="Calibri" w:hAnsi="Calibri"/>
              </w:rPr>
            </w:pPr>
          </w:p>
          <w:p w:rsidR="00093C8D" w:rsidRDefault="00093C8D" w:rsidP="007E60A9">
            <w:pPr>
              <w:rPr>
                <w:rFonts w:ascii="Calibri" w:hAnsi="Calibri"/>
              </w:rPr>
            </w:pPr>
          </w:p>
          <w:p w:rsidR="00093C8D" w:rsidRDefault="00093C8D" w:rsidP="007E60A9">
            <w:pPr>
              <w:rPr>
                <w:rFonts w:ascii="Calibri" w:hAnsi="Calibri"/>
              </w:rPr>
            </w:pPr>
          </w:p>
          <w:p w:rsidR="00D335BB" w:rsidRDefault="00D335BB" w:rsidP="007E60A9">
            <w:pPr>
              <w:rPr>
                <w:rFonts w:ascii="Calibri" w:hAnsi="Calibri"/>
              </w:rPr>
            </w:pPr>
          </w:p>
          <w:p w:rsidR="00093C8D" w:rsidRDefault="00093C8D" w:rsidP="007E60A9">
            <w:pPr>
              <w:rPr>
                <w:rFonts w:ascii="Calibri" w:hAnsi="Calibri"/>
              </w:rPr>
            </w:pPr>
          </w:p>
          <w:p w:rsidR="00093C8D" w:rsidRDefault="00093C8D" w:rsidP="007E60A9">
            <w:pPr>
              <w:rPr>
                <w:rFonts w:ascii="Calibri" w:hAnsi="Calibri"/>
                <w:b/>
              </w:rPr>
            </w:pPr>
            <w:r w:rsidRPr="00093C8D">
              <w:rPr>
                <w:rFonts w:ascii="Calibri" w:hAnsi="Calibri"/>
                <w:b/>
              </w:rPr>
              <w:t>SOL</w:t>
            </w:r>
          </w:p>
          <w:p w:rsidR="00D335BB" w:rsidRDefault="00D335BB" w:rsidP="007E60A9">
            <w:pPr>
              <w:rPr>
                <w:rFonts w:ascii="Calibri" w:hAnsi="Calibri"/>
                <w:b/>
              </w:rPr>
            </w:pPr>
          </w:p>
          <w:p w:rsidR="00D335BB" w:rsidRDefault="00D335BB" w:rsidP="007E60A9">
            <w:pPr>
              <w:rPr>
                <w:rFonts w:ascii="Calibri" w:hAnsi="Calibri"/>
                <w:b/>
              </w:rPr>
            </w:pPr>
          </w:p>
          <w:p w:rsidR="00D335BB" w:rsidRPr="00093C8D" w:rsidRDefault="00D335BB" w:rsidP="007E60A9">
            <w:pPr>
              <w:rPr>
                <w:rFonts w:ascii="Calibri" w:hAnsi="Calibri"/>
                <w:b/>
              </w:rPr>
            </w:pPr>
            <w:r>
              <w:rPr>
                <w:rFonts w:ascii="Calibri" w:hAnsi="Calibri"/>
                <w:b/>
              </w:rPr>
              <w:t>SOL</w:t>
            </w:r>
          </w:p>
        </w:tc>
      </w:tr>
      <w:tr w:rsidR="009565F8" w:rsidRPr="0024410F" w:rsidTr="00307CD1">
        <w:tc>
          <w:tcPr>
            <w:tcW w:w="684" w:type="dxa"/>
          </w:tcPr>
          <w:p w:rsidR="009565F8" w:rsidRPr="0024410F" w:rsidRDefault="009565F8" w:rsidP="00CD32FF">
            <w:pPr>
              <w:rPr>
                <w:rFonts w:ascii="Calibri" w:hAnsi="Calibri"/>
                <w:b/>
              </w:rPr>
            </w:pPr>
            <w:r>
              <w:rPr>
                <w:rFonts w:ascii="Calibri" w:hAnsi="Calibri"/>
                <w:b/>
                <w:sz w:val="22"/>
                <w:szCs w:val="22"/>
              </w:rPr>
              <w:t>3.</w:t>
            </w:r>
          </w:p>
        </w:tc>
        <w:tc>
          <w:tcPr>
            <w:tcW w:w="8530" w:type="dxa"/>
          </w:tcPr>
          <w:p w:rsidR="00B4062C" w:rsidRDefault="00EA0B96" w:rsidP="00BF6BA7">
            <w:pPr>
              <w:rPr>
                <w:b/>
              </w:rPr>
            </w:pPr>
            <w:r>
              <w:rPr>
                <w:b/>
              </w:rPr>
              <w:t>2015 Events Calendar</w:t>
            </w:r>
          </w:p>
          <w:p w:rsidR="00D335BB" w:rsidRDefault="00D335BB" w:rsidP="00BF6BA7">
            <w:r>
              <w:t>SOL requested the agreement to proceed with planning events for 2015, including 1) budgetary allocation to enable the Events team to commence activity planning and 2) engaging arts and cultural based community partner organisations to begin working with PWP in shaping events.</w:t>
            </w:r>
            <w:r w:rsidR="00EE3094">
              <w:t xml:space="preserve"> As an example, SOL suggested growth of the Pirates Weekend in 2015, its fifth year, to encompass a doubling of the budget enabling an expanded activity to incorporate the entire Barbican and Sutton Harbour, Southside St road closure for optimum safety of children, three pirate ships and a Pirate cannon battle (ideally in The Sound).</w:t>
            </w:r>
          </w:p>
          <w:p w:rsidR="00D335BB" w:rsidRDefault="00D335BB" w:rsidP="00BF6BA7"/>
          <w:p w:rsidR="00D335BB" w:rsidRDefault="00D335BB" w:rsidP="00BF6BA7">
            <w:r>
              <w:t>A discussion was sparked that included key points being shared:</w:t>
            </w:r>
          </w:p>
          <w:p w:rsidR="00EA0B96" w:rsidRPr="00BF6BA7" w:rsidRDefault="00D335BB" w:rsidP="00BF6BA7">
            <w:r>
              <w:t xml:space="preserve">CE: </w:t>
            </w:r>
            <w:r w:rsidR="00BF6BA7" w:rsidRPr="00BF6BA7">
              <w:t xml:space="preserve">Mayflower Steps is cut off point, all </w:t>
            </w:r>
            <w:r w:rsidR="007E07AA">
              <w:t xml:space="preserve">events </w:t>
            </w:r>
            <w:r>
              <w:t>take place on the Barbican.</w:t>
            </w:r>
          </w:p>
          <w:p w:rsidR="00BF6BA7" w:rsidRDefault="00D335BB" w:rsidP="00D335BB">
            <w:pPr>
              <w:pStyle w:val="ListParagraph"/>
              <w:numPr>
                <w:ilvl w:val="0"/>
                <w:numId w:val="29"/>
              </w:numPr>
            </w:pPr>
            <w:r>
              <w:lastRenderedPageBreak/>
              <w:t xml:space="preserve">Many events are not promoted including the </w:t>
            </w:r>
            <w:r w:rsidR="00BF6BA7" w:rsidRPr="00BF6BA7">
              <w:t xml:space="preserve">Round Britain Island Race </w:t>
            </w:r>
            <w:r>
              <w:t>and privately organised events</w:t>
            </w:r>
            <w:r w:rsidR="00BF6BA7" w:rsidRPr="00BF6BA7">
              <w:t>.</w:t>
            </w:r>
          </w:p>
          <w:p w:rsidR="00BF6BA7" w:rsidRDefault="00BF6BA7" w:rsidP="00D335BB">
            <w:pPr>
              <w:pStyle w:val="ListParagraph"/>
              <w:numPr>
                <w:ilvl w:val="0"/>
                <w:numId w:val="29"/>
              </w:numPr>
            </w:pPr>
            <w:r>
              <w:t>Events board</w:t>
            </w:r>
            <w:r w:rsidR="00D335BB">
              <w:t>s should</w:t>
            </w:r>
            <w:r>
              <w:t xml:space="preserve"> be located on </w:t>
            </w:r>
            <w:r w:rsidR="00D335BB">
              <w:t xml:space="preserve">The </w:t>
            </w:r>
            <w:r>
              <w:t xml:space="preserve">Hoe </w:t>
            </w:r>
            <w:r w:rsidR="00D335BB">
              <w:t>in prominent locations to inform visitors to the area of all forthcoming events</w:t>
            </w:r>
            <w:r>
              <w:t>.</w:t>
            </w:r>
          </w:p>
          <w:p w:rsidR="00D335BB" w:rsidRDefault="00BF6BA7" w:rsidP="00D335BB">
            <w:pPr>
              <w:pStyle w:val="ListParagraph"/>
              <w:numPr>
                <w:ilvl w:val="0"/>
                <w:numId w:val="29"/>
              </w:numPr>
            </w:pPr>
            <w:r>
              <w:t>Shippin</w:t>
            </w:r>
            <w:r w:rsidR="00EA0B96">
              <w:t xml:space="preserve">g movements and weather forecasts could </w:t>
            </w:r>
            <w:r w:rsidR="00D335BB">
              <w:t xml:space="preserve">also </w:t>
            </w:r>
            <w:r w:rsidR="00EA0B96">
              <w:t>be promoted</w:t>
            </w:r>
            <w:r w:rsidR="00D335BB">
              <w:t xml:space="preserve"> with live stream information boards, such as the screen outside the Pavilions – could this be relocated to The Hoe?</w:t>
            </w:r>
          </w:p>
          <w:p w:rsidR="00D335BB" w:rsidRDefault="00D335BB" w:rsidP="00D335BB">
            <w:pPr>
              <w:pStyle w:val="ListParagraph"/>
              <w:numPr>
                <w:ilvl w:val="0"/>
                <w:numId w:val="29"/>
              </w:numPr>
            </w:pPr>
            <w:r>
              <w:t>Hoe road closures: Whitsun is inappropriate also children’s activities on the road, please keep it open.</w:t>
            </w:r>
          </w:p>
          <w:p w:rsidR="00BF6BA7" w:rsidRDefault="00BF6BA7" w:rsidP="00BF6BA7"/>
          <w:p w:rsidR="00BF6BA7" w:rsidRDefault="00D335BB" w:rsidP="00BF6BA7">
            <w:r>
              <w:t>DS: Raise</w:t>
            </w:r>
            <w:r w:rsidR="00920344">
              <w:t>d</w:t>
            </w:r>
            <w:r>
              <w:t xml:space="preserve"> the subject of incomplete b</w:t>
            </w:r>
            <w:r w:rsidR="00BF6BA7">
              <w:t>rown sign</w:t>
            </w:r>
            <w:r>
              <w:t xml:space="preserve">age and SOL’s </w:t>
            </w:r>
            <w:r w:rsidR="00920344">
              <w:t xml:space="preserve">‘lying’ when recording the project in green on the RAG rated list of projects, whilst </w:t>
            </w:r>
            <w:r w:rsidR="00EA0B96">
              <w:t>RWY</w:t>
            </w:r>
            <w:r w:rsidR="00920344">
              <w:t xml:space="preserve"> signs</w:t>
            </w:r>
            <w:r w:rsidR="00EA0B96">
              <w:t xml:space="preserve"> </w:t>
            </w:r>
            <w:r w:rsidR="00920344">
              <w:t xml:space="preserve">have yet to </w:t>
            </w:r>
            <w:r w:rsidR="00EE3094">
              <w:t xml:space="preserve">be </w:t>
            </w:r>
            <w:r w:rsidR="00EA0B96">
              <w:t xml:space="preserve">seen beyond </w:t>
            </w:r>
            <w:r w:rsidR="00920344">
              <w:t xml:space="preserve">the </w:t>
            </w:r>
            <w:r w:rsidR="00EA0B96">
              <w:t>Barbican</w:t>
            </w:r>
            <w:r w:rsidR="00920344">
              <w:t>. A debate ensued and the Advisory Board discussed the value of the RAG rated system (previously recommended by the group in May 2013). It was requested SOL recirculate the latest RAG rated list of projects for the Advisory Board’s consideration.</w:t>
            </w:r>
          </w:p>
          <w:p w:rsidR="00EA0B96" w:rsidRDefault="00EA0B96" w:rsidP="00BF6BA7"/>
          <w:p w:rsidR="00EA0B96" w:rsidRDefault="00EA0B96" w:rsidP="00BF6BA7">
            <w:r>
              <w:t>General discussion over operation of the Advisory Board and effective delivery</w:t>
            </w:r>
            <w:r w:rsidR="00D335BB">
              <w:t xml:space="preserve"> ensued</w:t>
            </w:r>
            <w:r>
              <w:t xml:space="preserve">. </w:t>
            </w:r>
            <w:r w:rsidR="00D335BB">
              <w:t xml:space="preserve">Discussion over personalisation of apparent non delivery targeted at SOL. Request from SOL that the Chair of the Advisory Board, CP, write to Chris </w:t>
            </w:r>
            <w:proofErr w:type="spellStart"/>
            <w:r w:rsidR="00D335BB">
              <w:t>Arscott</w:t>
            </w:r>
            <w:proofErr w:type="spellEnd"/>
            <w:r w:rsidR="00D335BB">
              <w:t>, Chairman of PWP and the Waterfront Manager’s line manager, to formally record the Advisory Board</w:t>
            </w:r>
            <w:r w:rsidR="00920344">
              <w:t>’s</w:t>
            </w:r>
            <w:r w:rsidR="00D335BB">
              <w:t xml:space="preserve"> frustrations with SOL’s communication. </w:t>
            </w:r>
          </w:p>
          <w:p w:rsidR="00EA0B96" w:rsidRDefault="00EA0B96" w:rsidP="00BF6BA7"/>
          <w:p w:rsidR="00920344" w:rsidRDefault="00920344" w:rsidP="00BF6BA7">
            <w:r>
              <w:t>SOL</w:t>
            </w:r>
            <w:r w:rsidR="009E7CCE">
              <w:t>:</w:t>
            </w:r>
            <w:r>
              <w:t xml:space="preserve"> requested the Advisory Board reconsider their role</w:t>
            </w:r>
            <w:r w:rsidR="009E7CCE">
              <w:t xml:space="preserve">, to ensure a more creative, shaping format for meetings to best represent business interests in the BID and design the way forward for project delivery. Essentially, if the BID is not performing to match their expectations, they are empowered to do something to improve it. </w:t>
            </w:r>
          </w:p>
          <w:p w:rsidR="00920344" w:rsidRDefault="00920344" w:rsidP="00BF6BA7"/>
          <w:p w:rsidR="00EA0B96" w:rsidRDefault="00EA0B96" w:rsidP="00BF6BA7">
            <w:r>
              <w:t>KS</w:t>
            </w:r>
            <w:r w:rsidR="009E7CCE">
              <w:t>:</w:t>
            </w:r>
            <w:r>
              <w:t xml:space="preserve"> </w:t>
            </w:r>
            <w:r w:rsidR="009E7CCE">
              <w:t xml:space="preserve">Enthusiastically recognised the PWP </w:t>
            </w:r>
            <w:r>
              <w:t xml:space="preserve">Pirates </w:t>
            </w:r>
            <w:r w:rsidR="009E7CCE">
              <w:t xml:space="preserve">Weekend event was </w:t>
            </w:r>
            <w:r>
              <w:t>advertised widely and is a good platform to promo</w:t>
            </w:r>
            <w:r w:rsidR="009E7CCE">
              <w:t>te</w:t>
            </w:r>
            <w:r>
              <w:t xml:space="preserve"> Plymouth</w:t>
            </w:r>
            <w:r w:rsidR="009E7CCE">
              <w:t>, stating visibility on Twitter and Facebook was ‘excellent’ and local promotion good</w:t>
            </w:r>
            <w:r>
              <w:t>.</w:t>
            </w:r>
            <w:r w:rsidR="009E7CCE">
              <w:t xml:space="preserve"> A view echoed by others on the Advisory Board.</w:t>
            </w:r>
          </w:p>
          <w:p w:rsidR="00EA0B96" w:rsidRDefault="00EA0B96" w:rsidP="00BF6BA7"/>
          <w:p w:rsidR="00EA0B96" w:rsidRDefault="00EA0B96" w:rsidP="00BF6BA7">
            <w:r>
              <w:t>BT</w:t>
            </w:r>
            <w:r w:rsidR="00EE3094">
              <w:t>: Sh</w:t>
            </w:r>
            <w:r>
              <w:t>ared Mayflower2020 plans</w:t>
            </w:r>
            <w:r w:rsidR="00EE3094">
              <w:t xml:space="preserve"> having attended a meeting with Chris </w:t>
            </w:r>
            <w:proofErr w:type="spellStart"/>
            <w:r w:rsidR="00EE3094">
              <w:t>Arscott</w:t>
            </w:r>
            <w:proofErr w:type="spellEnd"/>
            <w:r w:rsidR="00EE3094">
              <w:t xml:space="preserve"> and others</w:t>
            </w:r>
            <w:r>
              <w:t>,</w:t>
            </w:r>
            <w:r w:rsidR="00A84F8D">
              <w:t xml:space="preserve"> </w:t>
            </w:r>
            <w:r w:rsidR="00EE3094">
              <w:t xml:space="preserve">their shared ambition to </w:t>
            </w:r>
            <w:r w:rsidR="00A84F8D">
              <w:t>develop</w:t>
            </w:r>
            <w:r>
              <w:t xml:space="preserve"> a forward plan.</w:t>
            </w:r>
          </w:p>
          <w:p w:rsidR="00EE3094" w:rsidRDefault="00EE3094" w:rsidP="00BF6BA7"/>
          <w:p w:rsidR="00A84F8D" w:rsidRDefault="00A84F8D" w:rsidP="00BF6BA7">
            <w:r>
              <w:t>KS</w:t>
            </w:r>
            <w:r w:rsidR="00EE3094">
              <w:t>: I</w:t>
            </w:r>
            <w:r>
              <w:t>s planning a Massachusetts visits in terms of sharing arts/culture –</w:t>
            </w:r>
            <w:r w:rsidR="00EE3094">
              <w:t xml:space="preserve"> exporting creative industries, with a </w:t>
            </w:r>
            <w:r>
              <w:t>trade</w:t>
            </w:r>
            <w:r w:rsidR="00EE3094">
              <w:t xml:space="preserve"> mission planned for November. Further d</w:t>
            </w:r>
            <w:r>
              <w:t xml:space="preserve">iscussion </w:t>
            </w:r>
            <w:r w:rsidR="00EE3094">
              <w:t xml:space="preserve">took place </w:t>
            </w:r>
            <w:r>
              <w:t>around Mayflower2020</w:t>
            </w:r>
            <w:r w:rsidR="00EE3094">
              <w:t xml:space="preserve"> with a view that</w:t>
            </w:r>
            <w:r>
              <w:t xml:space="preserve"> Destination Plymouth should be promoting Plymouth and targeting Mayflower2020. </w:t>
            </w:r>
          </w:p>
          <w:p w:rsidR="00A84F8D" w:rsidRDefault="00A84F8D" w:rsidP="00BF6BA7"/>
          <w:p w:rsidR="00A84F8D" w:rsidRDefault="00EE3094" w:rsidP="00BF6BA7">
            <w:r>
              <w:t>Agreement that the problem here is n</w:t>
            </w:r>
            <w:r w:rsidR="00A84F8D">
              <w:t xml:space="preserve">ot communication from SOL to Advisory </w:t>
            </w:r>
            <w:r w:rsidR="00A84F8D">
              <w:lastRenderedPageBreak/>
              <w:t>Board, it’s lack of comm</w:t>
            </w:r>
            <w:r>
              <w:t>unications</w:t>
            </w:r>
            <w:r w:rsidR="00A84F8D">
              <w:t xml:space="preserve"> from Destination Plymouth</w:t>
            </w:r>
            <w:r>
              <w:t>/PCC Events Team</w:t>
            </w:r>
            <w:r w:rsidR="00A84F8D">
              <w:t xml:space="preserve"> </w:t>
            </w:r>
            <w:r>
              <w:t>to PWP</w:t>
            </w:r>
            <w:r w:rsidR="00A84F8D">
              <w:t xml:space="preserve">. If locals don’t know of </w:t>
            </w:r>
            <w:r>
              <w:t xml:space="preserve">Hoe </w:t>
            </w:r>
            <w:r w:rsidR="00A84F8D">
              <w:t>events, how do visitors gain information about what’s happening?</w:t>
            </w:r>
          </w:p>
          <w:p w:rsidR="00A84F8D" w:rsidRDefault="00A84F8D" w:rsidP="00BF6BA7"/>
          <w:p w:rsidR="00A84F8D" w:rsidRDefault="00EE3094" w:rsidP="00BF6BA7">
            <w:r>
              <w:t xml:space="preserve">RT: Visited TIC team to seek an events poster for his shop window and was told </w:t>
            </w:r>
            <w:r w:rsidR="00A84F8D">
              <w:t xml:space="preserve">‘Events team thinking about doing poster’ </w:t>
            </w:r>
            <w:r>
              <w:t>yet one had not been produced as in previous years.</w:t>
            </w:r>
            <w:r w:rsidR="00A84F8D">
              <w:t xml:space="preserve"> </w:t>
            </w:r>
          </w:p>
          <w:p w:rsidR="00663DF2" w:rsidRDefault="00663DF2" w:rsidP="00BF6BA7"/>
          <w:p w:rsidR="00663DF2" w:rsidRDefault="00EE3094" w:rsidP="00BF6BA7">
            <w:r>
              <w:t xml:space="preserve">RT: This is a </w:t>
            </w:r>
            <w:r w:rsidR="00663DF2">
              <w:t xml:space="preserve">Waterfront city </w:t>
            </w:r>
            <w:r>
              <w:t xml:space="preserve">yet for many months following storms, visitors </w:t>
            </w:r>
            <w:r w:rsidR="00663DF2">
              <w:t>couldn’t get near the</w:t>
            </w:r>
            <w:r>
              <w:t xml:space="preserve"> water, closed off due to storm damage. Now improvements have been made and it’s easier to access areas.</w:t>
            </w:r>
          </w:p>
          <w:p w:rsidR="00663DF2" w:rsidRDefault="00663DF2" w:rsidP="00BF6BA7"/>
          <w:p w:rsidR="00663DF2" w:rsidRDefault="00EE3094" w:rsidP="00BF6BA7">
            <w:r>
              <w:t xml:space="preserve">PC: Events flyer is not providing enough information, times, location details, etc. Not enough to drive footfall to the Visit Plymouth website. Suggest a monthly </w:t>
            </w:r>
            <w:r w:rsidR="00663DF2">
              <w:t xml:space="preserve">A4 flyer </w:t>
            </w:r>
            <w:r>
              <w:t xml:space="preserve">for what’s coming up each </w:t>
            </w:r>
            <w:r w:rsidR="00663DF2">
              <w:t>month</w:t>
            </w:r>
            <w:r>
              <w:t>, in addition to a one yearly events brochure</w:t>
            </w:r>
            <w:r w:rsidR="00663DF2">
              <w:t xml:space="preserve">. </w:t>
            </w:r>
          </w:p>
          <w:p w:rsidR="00A84F8D" w:rsidRDefault="00A84F8D" w:rsidP="00BF6BA7"/>
          <w:p w:rsidR="00A84F8D" w:rsidRDefault="007E07AA" w:rsidP="00BF6BA7">
            <w:r>
              <w:t xml:space="preserve">CE: </w:t>
            </w:r>
            <w:r w:rsidR="00663DF2">
              <w:t>Hoe top is</w:t>
            </w:r>
            <w:r>
              <w:t xml:space="preserve"> rented to all kinds of events, </w:t>
            </w:r>
            <w:r w:rsidR="00CA0C97">
              <w:t xml:space="preserve">not only PCC events, </w:t>
            </w:r>
            <w:r>
              <w:t xml:space="preserve">market what’s going on; updates </w:t>
            </w:r>
            <w:r w:rsidR="00CA0C97">
              <w:t>should be distributed</w:t>
            </w:r>
            <w:r>
              <w:t xml:space="preserve"> monthly. </w:t>
            </w:r>
          </w:p>
          <w:p w:rsidR="007E07AA" w:rsidRDefault="007E07AA" w:rsidP="00BF6BA7"/>
          <w:p w:rsidR="007E07AA" w:rsidRDefault="00CA0C97" w:rsidP="00BF6BA7">
            <w:r>
              <w:t>Advisory Board view that it is clearly evident that the Destination Plymouth and PCC</w:t>
            </w:r>
            <w:r w:rsidR="007E07AA">
              <w:t xml:space="preserve"> Marketing &amp; Events</w:t>
            </w:r>
            <w:r>
              <w:t xml:space="preserve"> teams are </w:t>
            </w:r>
            <w:r w:rsidR="007E07AA">
              <w:t>understaffed, takes too long to have literature produced an</w:t>
            </w:r>
            <w:r>
              <w:t>d Visit Plymouth website altered</w:t>
            </w:r>
            <w:r w:rsidR="007E07AA">
              <w:t xml:space="preserve">. </w:t>
            </w:r>
          </w:p>
          <w:p w:rsidR="007E07AA" w:rsidRDefault="007E07AA" w:rsidP="00BF6BA7"/>
          <w:p w:rsidR="007E07AA" w:rsidRDefault="00CA0C97" w:rsidP="00BF6BA7">
            <w:r>
              <w:t>Advisory Board requested SOL i</w:t>
            </w:r>
            <w:r w:rsidR="007E07AA">
              <w:t xml:space="preserve">nvite Jamie </w:t>
            </w:r>
            <w:proofErr w:type="spellStart"/>
            <w:r w:rsidR="007E07AA">
              <w:t>Yabsley</w:t>
            </w:r>
            <w:proofErr w:type="spellEnd"/>
            <w:r>
              <w:t xml:space="preserve"> Head of City Events and Marketing, t</w:t>
            </w:r>
            <w:r w:rsidR="007E07AA">
              <w:t xml:space="preserve">o </w:t>
            </w:r>
            <w:r>
              <w:t xml:space="preserve">an extra meeting of the Advisory Board in </w:t>
            </w:r>
            <w:r w:rsidR="005651E2">
              <w:t xml:space="preserve">early </w:t>
            </w:r>
            <w:r w:rsidR="007E07AA">
              <w:t>July meeting</w:t>
            </w:r>
            <w:r w:rsidR="005651E2">
              <w:t xml:space="preserve"> at 5pm</w:t>
            </w:r>
            <w:r>
              <w:t>, to share directly with him the views in planning for the rest of the year and ahead for 2015.</w:t>
            </w:r>
          </w:p>
          <w:p w:rsidR="007E07AA" w:rsidRDefault="007E07AA" w:rsidP="00BF6BA7"/>
          <w:p w:rsidR="00BF6BA7" w:rsidRPr="00B4062C" w:rsidRDefault="00CA0C97" w:rsidP="00CA0C97">
            <w:pPr>
              <w:rPr>
                <w:rFonts w:ascii="Calibri" w:hAnsi="Calibri"/>
              </w:rPr>
            </w:pPr>
            <w:r>
              <w:t>Advisory Board requested sight of key performance indicators for PCC and Destination Plymouth in delivering the Marketing and Events and drawing down PWP Levy contributions.</w:t>
            </w:r>
          </w:p>
        </w:tc>
        <w:tc>
          <w:tcPr>
            <w:tcW w:w="1276" w:type="dxa"/>
          </w:tcPr>
          <w:p w:rsidR="003D2FE3" w:rsidRDefault="003D2FE3" w:rsidP="001845A8">
            <w:pPr>
              <w:rPr>
                <w:rFonts w:ascii="Calibri" w:hAnsi="Calibri"/>
              </w:rPr>
            </w:pPr>
          </w:p>
          <w:p w:rsidR="00305FED" w:rsidRDefault="00305FED" w:rsidP="001845A8">
            <w:pPr>
              <w:rPr>
                <w:rFonts w:ascii="Calibri" w:hAnsi="Calibri"/>
                <w:b/>
              </w:rPr>
            </w:pPr>
          </w:p>
          <w:p w:rsidR="00EA0B96" w:rsidRDefault="00EA0B96" w:rsidP="001845A8">
            <w:pPr>
              <w:rPr>
                <w:rFonts w:ascii="Calibri" w:hAnsi="Calibri"/>
                <w:b/>
              </w:rPr>
            </w:pPr>
          </w:p>
          <w:p w:rsidR="00EA0B96" w:rsidRDefault="00EA0B96" w:rsidP="001845A8">
            <w:pPr>
              <w:rPr>
                <w:rFonts w:ascii="Calibri" w:hAnsi="Calibri"/>
                <w:b/>
              </w:rPr>
            </w:pPr>
          </w:p>
          <w:p w:rsidR="00EA0B96" w:rsidRDefault="00EA0B96" w:rsidP="001845A8">
            <w:pPr>
              <w:rPr>
                <w:rFonts w:ascii="Calibri" w:hAnsi="Calibri"/>
                <w:b/>
              </w:rPr>
            </w:pPr>
          </w:p>
          <w:p w:rsidR="00EA0B96" w:rsidRDefault="00EA0B96" w:rsidP="001845A8">
            <w:pPr>
              <w:rPr>
                <w:rFonts w:ascii="Calibri" w:hAnsi="Calibri"/>
                <w:b/>
              </w:rPr>
            </w:pPr>
          </w:p>
          <w:p w:rsidR="00EA0B96" w:rsidRDefault="00EA0B96" w:rsidP="001845A8">
            <w:pPr>
              <w:rPr>
                <w:rFonts w:ascii="Calibri" w:hAnsi="Calibri"/>
                <w:b/>
              </w:rPr>
            </w:pPr>
          </w:p>
          <w:p w:rsidR="00EA0B96" w:rsidRDefault="00EA0B96" w:rsidP="001845A8">
            <w:pPr>
              <w:rPr>
                <w:rFonts w:ascii="Calibri" w:hAnsi="Calibri"/>
                <w:b/>
              </w:rPr>
            </w:pPr>
          </w:p>
          <w:p w:rsidR="00EA0B96" w:rsidRDefault="00EA0B96" w:rsidP="001845A8">
            <w:pPr>
              <w:rPr>
                <w:rFonts w:ascii="Calibri" w:hAnsi="Calibri"/>
                <w:b/>
              </w:rPr>
            </w:pPr>
          </w:p>
          <w:p w:rsidR="00EA0B96" w:rsidRDefault="00EA0B96" w:rsidP="001845A8">
            <w:pPr>
              <w:rPr>
                <w:rFonts w:ascii="Calibri" w:hAnsi="Calibri"/>
                <w:b/>
              </w:rPr>
            </w:pPr>
          </w:p>
          <w:p w:rsidR="007E07AA" w:rsidRDefault="007E07AA" w:rsidP="001845A8">
            <w:pPr>
              <w:rPr>
                <w:rFonts w:ascii="Calibri" w:hAnsi="Calibri"/>
                <w:b/>
              </w:rPr>
            </w:pPr>
          </w:p>
          <w:p w:rsidR="007E07AA" w:rsidRDefault="007E07AA" w:rsidP="001845A8">
            <w:pPr>
              <w:rPr>
                <w:rFonts w:ascii="Calibri" w:hAnsi="Calibri"/>
                <w:b/>
              </w:rPr>
            </w:pPr>
          </w:p>
          <w:p w:rsidR="007E07AA" w:rsidRDefault="007E07AA" w:rsidP="001845A8">
            <w:pPr>
              <w:rPr>
                <w:rFonts w:ascii="Calibri" w:hAnsi="Calibri"/>
                <w:b/>
              </w:rPr>
            </w:pPr>
          </w:p>
          <w:p w:rsidR="007E07AA" w:rsidRDefault="007E07AA" w:rsidP="001845A8">
            <w:pPr>
              <w:rPr>
                <w:rFonts w:ascii="Calibri" w:hAnsi="Calibri"/>
                <w:b/>
              </w:rPr>
            </w:pPr>
          </w:p>
          <w:p w:rsidR="007E07AA" w:rsidRDefault="007E07AA" w:rsidP="001845A8">
            <w:pPr>
              <w:rPr>
                <w:rFonts w:ascii="Calibri" w:hAnsi="Calibri"/>
                <w:b/>
              </w:rPr>
            </w:pPr>
          </w:p>
          <w:p w:rsidR="007E07AA" w:rsidRDefault="007E07AA" w:rsidP="001845A8">
            <w:pPr>
              <w:rPr>
                <w:rFonts w:ascii="Calibri" w:hAnsi="Calibri"/>
                <w:b/>
              </w:rPr>
            </w:pPr>
          </w:p>
          <w:p w:rsidR="007E07AA" w:rsidRDefault="007E07AA" w:rsidP="001845A8">
            <w:pPr>
              <w:rPr>
                <w:rFonts w:ascii="Calibri" w:hAnsi="Calibri"/>
                <w:b/>
              </w:rPr>
            </w:pPr>
          </w:p>
          <w:p w:rsidR="007E07AA" w:rsidRDefault="007E07AA" w:rsidP="001845A8">
            <w:pPr>
              <w:rPr>
                <w:rFonts w:ascii="Calibri" w:hAnsi="Calibri"/>
                <w:b/>
              </w:rPr>
            </w:pPr>
          </w:p>
          <w:p w:rsidR="007E07AA" w:rsidRDefault="007E07AA" w:rsidP="001845A8">
            <w:pPr>
              <w:rPr>
                <w:rFonts w:ascii="Calibri" w:hAnsi="Calibri"/>
                <w:b/>
              </w:rPr>
            </w:pPr>
          </w:p>
          <w:p w:rsidR="007E07AA" w:rsidRDefault="007E07AA" w:rsidP="001845A8">
            <w:pPr>
              <w:rPr>
                <w:rFonts w:ascii="Calibri" w:hAnsi="Calibri"/>
                <w:b/>
              </w:rPr>
            </w:pPr>
          </w:p>
          <w:p w:rsidR="007E07AA" w:rsidRDefault="007E07AA" w:rsidP="001845A8">
            <w:pPr>
              <w:rPr>
                <w:rFonts w:ascii="Calibri" w:hAnsi="Calibri"/>
                <w:b/>
              </w:rPr>
            </w:pPr>
          </w:p>
          <w:p w:rsidR="007E07AA" w:rsidRDefault="007E07AA" w:rsidP="001845A8">
            <w:pPr>
              <w:rPr>
                <w:rFonts w:ascii="Calibri" w:hAnsi="Calibri"/>
                <w:b/>
              </w:rPr>
            </w:pPr>
          </w:p>
          <w:p w:rsidR="007E07AA" w:rsidRDefault="007E07AA" w:rsidP="001845A8">
            <w:pPr>
              <w:rPr>
                <w:rFonts w:ascii="Calibri" w:hAnsi="Calibri"/>
                <w:b/>
              </w:rPr>
            </w:pPr>
          </w:p>
          <w:p w:rsidR="00EE3094" w:rsidRDefault="00EE3094" w:rsidP="001845A8">
            <w:pPr>
              <w:rPr>
                <w:rFonts w:ascii="Calibri" w:hAnsi="Calibri"/>
                <w:b/>
              </w:rPr>
            </w:pPr>
          </w:p>
          <w:p w:rsidR="00EE3094" w:rsidRDefault="00EE3094" w:rsidP="001845A8">
            <w:pPr>
              <w:rPr>
                <w:rFonts w:ascii="Calibri" w:hAnsi="Calibri"/>
                <w:b/>
              </w:rPr>
            </w:pPr>
          </w:p>
          <w:p w:rsidR="00EE3094" w:rsidRDefault="00EE3094" w:rsidP="001845A8">
            <w:pPr>
              <w:rPr>
                <w:rFonts w:ascii="Calibri" w:hAnsi="Calibri"/>
                <w:b/>
              </w:rPr>
            </w:pPr>
          </w:p>
          <w:p w:rsidR="00EE3094" w:rsidRDefault="00EE3094" w:rsidP="001845A8">
            <w:pPr>
              <w:rPr>
                <w:rFonts w:ascii="Calibri" w:hAnsi="Calibri"/>
                <w:b/>
              </w:rPr>
            </w:pPr>
          </w:p>
          <w:p w:rsidR="00EE3094" w:rsidRDefault="00EE3094" w:rsidP="001845A8">
            <w:pPr>
              <w:rPr>
                <w:rFonts w:ascii="Calibri" w:hAnsi="Calibri"/>
                <w:b/>
              </w:rPr>
            </w:pPr>
          </w:p>
          <w:p w:rsidR="00EE3094" w:rsidRDefault="00EE3094" w:rsidP="001845A8">
            <w:pPr>
              <w:rPr>
                <w:rFonts w:ascii="Calibri" w:hAnsi="Calibri"/>
                <w:b/>
              </w:rPr>
            </w:pPr>
          </w:p>
          <w:p w:rsidR="007E07AA" w:rsidRDefault="007E07AA" w:rsidP="001845A8">
            <w:pPr>
              <w:rPr>
                <w:rFonts w:ascii="Calibri" w:hAnsi="Calibri"/>
                <w:b/>
              </w:rPr>
            </w:pPr>
          </w:p>
          <w:p w:rsidR="00D335BB" w:rsidRDefault="00920344" w:rsidP="001845A8">
            <w:pPr>
              <w:rPr>
                <w:rFonts w:ascii="Calibri" w:hAnsi="Calibri"/>
                <w:b/>
              </w:rPr>
            </w:pPr>
            <w:r>
              <w:rPr>
                <w:rFonts w:ascii="Calibri" w:hAnsi="Calibri"/>
                <w:b/>
              </w:rPr>
              <w:t>SOL</w:t>
            </w:r>
          </w:p>
          <w:p w:rsidR="00920344" w:rsidRDefault="00920344" w:rsidP="001845A8">
            <w:pPr>
              <w:rPr>
                <w:rFonts w:ascii="Calibri" w:hAnsi="Calibri"/>
                <w:b/>
              </w:rPr>
            </w:pPr>
          </w:p>
          <w:p w:rsidR="00920344" w:rsidRDefault="00920344" w:rsidP="001845A8">
            <w:pPr>
              <w:rPr>
                <w:rFonts w:ascii="Calibri" w:hAnsi="Calibri"/>
                <w:b/>
              </w:rPr>
            </w:pPr>
          </w:p>
          <w:p w:rsidR="00920344" w:rsidRDefault="00920344" w:rsidP="001845A8">
            <w:pPr>
              <w:rPr>
                <w:rFonts w:ascii="Calibri" w:hAnsi="Calibri"/>
                <w:b/>
              </w:rPr>
            </w:pPr>
          </w:p>
          <w:p w:rsidR="00920344" w:rsidRDefault="00920344" w:rsidP="001845A8">
            <w:pPr>
              <w:rPr>
                <w:rFonts w:ascii="Calibri" w:hAnsi="Calibri"/>
                <w:b/>
              </w:rPr>
            </w:pPr>
          </w:p>
          <w:p w:rsidR="007E07AA" w:rsidRDefault="007E07AA" w:rsidP="001845A8">
            <w:pPr>
              <w:rPr>
                <w:rFonts w:ascii="Calibri" w:hAnsi="Calibri"/>
                <w:b/>
              </w:rPr>
            </w:pPr>
          </w:p>
          <w:p w:rsidR="00D335BB" w:rsidRDefault="00D335BB" w:rsidP="001845A8">
            <w:pPr>
              <w:rPr>
                <w:rFonts w:ascii="Calibri" w:hAnsi="Calibri"/>
                <w:b/>
              </w:rPr>
            </w:pPr>
            <w:r>
              <w:rPr>
                <w:rFonts w:ascii="Calibri" w:hAnsi="Calibri"/>
                <w:b/>
              </w:rPr>
              <w:t>CP</w:t>
            </w:r>
          </w:p>
          <w:p w:rsidR="007E07AA" w:rsidRDefault="007E07AA" w:rsidP="001845A8">
            <w:pPr>
              <w:rPr>
                <w:rFonts w:ascii="Calibri" w:hAnsi="Calibri"/>
                <w:b/>
              </w:rPr>
            </w:pPr>
          </w:p>
          <w:p w:rsidR="007E07AA" w:rsidRDefault="007E07AA" w:rsidP="001845A8">
            <w:pPr>
              <w:rPr>
                <w:rFonts w:ascii="Calibri" w:hAnsi="Calibri"/>
                <w:b/>
              </w:rPr>
            </w:pPr>
          </w:p>
          <w:p w:rsidR="007E07AA" w:rsidRDefault="007E07AA" w:rsidP="001845A8">
            <w:pPr>
              <w:rPr>
                <w:rFonts w:ascii="Calibri" w:hAnsi="Calibri"/>
                <w:b/>
              </w:rPr>
            </w:pPr>
          </w:p>
          <w:p w:rsidR="007E07AA" w:rsidRDefault="007E07AA" w:rsidP="001845A8">
            <w:pPr>
              <w:rPr>
                <w:rFonts w:ascii="Calibri" w:hAnsi="Calibri"/>
                <w:b/>
              </w:rPr>
            </w:pPr>
          </w:p>
          <w:p w:rsidR="007E07AA" w:rsidRDefault="007E07AA" w:rsidP="001845A8">
            <w:pPr>
              <w:rPr>
                <w:rFonts w:ascii="Calibri" w:hAnsi="Calibri"/>
                <w:b/>
              </w:rPr>
            </w:pPr>
          </w:p>
          <w:p w:rsidR="007E07AA" w:rsidRDefault="007E07AA" w:rsidP="001845A8">
            <w:pPr>
              <w:rPr>
                <w:rFonts w:ascii="Calibri" w:hAnsi="Calibri"/>
                <w:b/>
              </w:rPr>
            </w:pPr>
          </w:p>
          <w:p w:rsidR="007E07AA" w:rsidRDefault="007E07AA" w:rsidP="001845A8">
            <w:pPr>
              <w:rPr>
                <w:rFonts w:ascii="Calibri" w:hAnsi="Calibri"/>
                <w:b/>
              </w:rPr>
            </w:pPr>
          </w:p>
          <w:p w:rsidR="007E07AA" w:rsidRDefault="007E07AA" w:rsidP="001845A8">
            <w:pPr>
              <w:rPr>
                <w:rFonts w:ascii="Calibri" w:hAnsi="Calibri"/>
                <w:b/>
              </w:rPr>
            </w:pPr>
          </w:p>
          <w:p w:rsidR="007E07AA" w:rsidRDefault="007E07AA" w:rsidP="001845A8">
            <w:pPr>
              <w:rPr>
                <w:rFonts w:ascii="Calibri" w:hAnsi="Calibri"/>
                <w:b/>
              </w:rPr>
            </w:pPr>
          </w:p>
          <w:p w:rsidR="007E07AA" w:rsidRDefault="007E07AA" w:rsidP="001845A8">
            <w:pPr>
              <w:rPr>
                <w:rFonts w:ascii="Calibri" w:hAnsi="Calibri"/>
                <w:b/>
              </w:rPr>
            </w:pPr>
          </w:p>
          <w:p w:rsidR="007E07AA" w:rsidRDefault="007E07AA" w:rsidP="001845A8">
            <w:pPr>
              <w:rPr>
                <w:rFonts w:ascii="Calibri" w:hAnsi="Calibri"/>
                <w:b/>
              </w:rPr>
            </w:pPr>
          </w:p>
          <w:p w:rsidR="007E07AA" w:rsidRDefault="007E07AA" w:rsidP="001845A8">
            <w:pPr>
              <w:rPr>
                <w:rFonts w:ascii="Calibri" w:hAnsi="Calibri"/>
                <w:b/>
              </w:rPr>
            </w:pPr>
          </w:p>
          <w:p w:rsidR="007E07AA" w:rsidRDefault="007E07AA" w:rsidP="001845A8">
            <w:pPr>
              <w:rPr>
                <w:rFonts w:ascii="Calibri" w:hAnsi="Calibri"/>
                <w:b/>
              </w:rPr>
            </w:pPr>
          </w:p>
          <w:p w:rsidR="007E07AA" w:rsidRDefault="007E07AA" w:rsidP="001845A8">
            <w:pPr>
              <w:rPr>
                <w:rFonts w:ascii="Calibri" w:hAnsi="Calibri"/>
                <w:b/>
              </w:rPr>
            </w:pPr>
          </w:p>
          <w:p w:rsidR="007E07AA" w:rsidRDefault="007E07AA" w:rsidP="001845A8">
            <w:pPr>
              <w:rPr>
                <w:rFonts w:ascii="Calibri" w:hAnsi="Calibri"/>
                <w:b/>
              </w:rPr>
            </w:pPr>
          </w:p>
          <w:p w:rsidR="007E07AA" w:rsidRDefault="007E07AA" w:rsidP="001845A8">
            <w:pPr>
              <w:rPr>
                <w:rFonts w:ascii="Calibri" w:hAnsi="Calibri"/>
                <w:b/>
              </w:rPr>
            </w:pPr>
          </w:p>
          <w:p w:rsidR="005651E2" w:rsidRDefault="005651E2" w:rsidP="001845A8">
            <w:pPr>
              <w:rPr>
                <w:rFonts w:ascii="Calibri" w:hAnsi="Calibri"/>
                <w:b/>
              </w:rPr>
            </w:pPr>
          </w:p>
          <w:p w:rsidR="005651E2" w:rsidRDefault="005651E2" w:rsidP="001845A8">
            <w:pPr>
              <w:rPr>
                <w:rFonts w:ascii="Calibri" w:hAnsi="Calibri"/>
                <w:b/>
              </w:rPr>
            </w:pPr>
          </w:p>
          <w:p w:rsidR="007E07AA" w:rsidRDefault="007E07AA" w:rsidP="001845A8">
            <w:pPr>
              <w:rPr>
                <w:rFonts w:ascii="Calibri" w:hAnsi="Calibri"/>
                <w:b/>
              </w:rPr>
            </w:pPr>
          </w:p>
          <w:p w:rsidR="00EE3094" w:rsidRDefault="00EE3094" w:rsidP="001845A8">
            <w:pPr>
              <w:rPr>
                <w:rFonts w:ascii="Calibri" w:hAnsi="Calibri"/>
                <w:b/>
              </w:rPr>
            </w:pPr>
          </w:p>
          <w:p w:rsidR="00EE3094" w:rsidRDefault="00EE3094" w:rsidP="001845A8">
            <w:pPr>
              <w:rPr>
                <w:rFonts w:ascii="Calibri" w:hAnsi="Calibri"/>
                <w:b/>
              </w:rPr>
            </w:pPr>
          </w:p>
          <w:p w:rsidR="00EE3094" w:rsidRDefault="00EE3094" w:rsidP="001845A8">
            <w:pPr>
              <w:rPr>
                <w:rFonts w:ascii="Calibri" w:hAnsi="Calibri"/>
                <w:b/>
              </w:rPr>
            </w:pPr>
          </w:p>
          <w:p w:rsidR="00EE3094" w:rsidRDefault="00EE3094" w:rsidP="001845A8">
            <w:pPr>
              <w:rPr>
                <w:rFonts w:ascii="Calibri" w:hAnsi="Calibri"/>
                <w:b/>
              </w:rPr>
            </w:pPr>
          </w:p>
          <w:p w:rsidR="00EE3094" w:rsidRDefault="00EE3094" w:rsidP="001845A8">
            <w:pPr>
              <w:rPr>
                <w:rFonts w:ascii="Calibri" w:hAnsi="Calibri"/>
                <w:b/>
              </w:rPr>
            </w:pPr>
          </w:p>
          <w:p w:rsidR="00EE3094" w:rsidRDefault="00EE3094" w:rsidP="001845A8">
            <w:pPr>
              <w:rPr>
                <w:rFonts w:ascii="Calibri" w:hAnsi="Calibri"/>
                <w:b/>
              </w:rPr>
            </w:pPr>
          </w:p>
          <w:p w:rsidR="00EE3094" w:rsidRDefault="00EE3094" w:rsidP="001845A8">
            <w:pPr>
              <w:rPr>
                <w:rFonts w:ascii="Calibri" w:hAnsi="Calibri"/>
                <w:b/>
              </w:rPr>
            </w:pPr>
          </w:p>
          <w:p w:rsidR="007E07AA" w:rsidRDefault="007E07AA" w:rsidP="001845A8">
            <w:pPr>
              <w:rPr>
                <w:rFonts w:ascii="Calibri" w:hAnsi="Calibri"/>
                <w:b/>
              </w:rPr>
            </w:pPr>
            <w:r>
              <w:rPr>
                <w:rFonts w:ascii="Calibri" w:hAnsi="Calibri"/>
                <w:b/>
              </w:rPr>
              <w:lastRenderedPageBreak/>
              <w:t>SOL</w:t>
            </w:r>
          </w:p>
          <w:p w:rsidR="00CA0C97" w:rsidRDefault="00CA0C97" w:rsidP="001845A8">
            <w:pPr>
              <w:rPr>
                <w:rFonts w:ascii="Calibri" w:hAnsi="Calibri"/>
                <w:b/>
              </w:rPr>
            </w:pPr>
          </w:p>
          <w:p w:rsidR="00CA0C97" w:rsidRDefault="00CA0C97" w:rsidP="001845A8">
            <w:pPr>
              <w:rPr>
                <w:rFonts w:ascii="Calibri" w:hAnsi="Calibri"/>
                <w:b/>
              </w:rPr>
            </w:pPr>
          </w:p>
          <w:p w:rsidR="00CA0C97" w:rsidRDefault="00CA0C97" w:rsidP="001845A8">
            <w:pPr>
              <w:rPr>
                <w:rFonts w:ascii="Calibri" w:hAnsi="Calibri"/>
                <w:b/>
              </w:rPr>
            </w:pPr>
          </w:p>
          <w:p w:rsidR="00CA0C97" w:rsidRDefault="00CA0C97" w:rsidP="001845A8">
            <w:pPr>
              <w:rPr>
                <w:rFonts w:ascii="Calibri" w:hAnsi="Calibri"/>
                <w:b/>
              </w:rPr>
            </w:pPr>
          </w:p>
          <w:p w:rsidR="00CA0C97" w:rsidRDefault="00CA0C97" w:rsidP="001845A8">
            <w:pPr>
              <w:rPr>
                <w:rFonts w:ascii="Calibri" w:hAnsi="Calibri"/>
                <w:b/>
              </w:rPr>
            </w:pPr>
          </w:p>
          <w:p w:rsidR="00CA0C97" w:rsidRDefault="00CA0C97" w:rsidP="001845A8">
            <w:pPr>
              <w:rPr>
                <w:rFonts w:ascii="Calibri" w:hAnsi="Calibri"/>
                <w:b/>
              </w:rPr>
            </w:pPr>
          </w:p>
          <w:p w:rsidR="00CA0C97" w:rsidRDefault="00CA0C97" w:rsidP="001845A8">
            <w:pPr>
              <w:rPr>
                <w:rFonts w:ascii="Calibri" w:hAnsi="Calibri"/>
                <w:b/>
              </w:rPr>
            </w:pPr>
          </w:p>
          <w:p w:rsidR="00CA0C97" w:rsidRDefault="00CA0C97" w:rsidP="001845A8">
            <w:pPr>
              <w:rPr>
                <w:rFonts w:ascii="Calibri" w:hAnsi="Calibri"/>
                <w:b/>
              </w:rPr>
            </w:pPr>
          </w:p>
          <w:p w:rsidR="00CA0C97" w:rsidRDefault="00CA0C97" w:rsidP="001845A8">
            <w:pPr>
              <w:rPr>
                <w:rFonts w:ascii="Calibri" w:hAnsi="Calibri"/>
                <w:b/>
              </w:rPr>
            </w:pPr>
          </w:p>
          <w:p w:rsidR="00CA0C97" w:rsidRDefault="00CA0C97" w:rsidP="001845A8">
            <w:pPr>
              <w:rPr>
                <w:rFonts w:ascii="Calibri" w:hAnsi="Calibri"/>
                <w:b/>
              </w:rPr>
            </w:pPr>
          </w:p>
          <w:p w:rsidR="00CA0C97" w:rsidRDefault="00CA0C97" w:rsidP="001845A8">
            <w:pPr>
              <w:rPr>
                <w:rFonts w:ascii="Calibri" w:hAnsi="Calibri"/>
                <w:b/>
              </w:rPr>
            </w:pPr>
          </w:p>
          <w:p w:rsidR="00CA0C97" w:rsidRDefault="00CA0C97" w:rsidP="001845A8">
            <w:pPr>
              <w:rPr>
                <w:rFonts w:ascii="Calibri" w:hAnsi="Calibri"/>
                <w:b/>
              </w:rPr>
            </w:pPr>
          </w:p>
          <w:p w:rsidR="00CA0C97" w:rsidRDefault="00CA0C97" w:rsidP="001845A8">
            <w:pPr>
              <w:rPr>
                <w:rFonts w:ascii="Calibri" w:hAnsi="Calibri"/>
                <w:b/>
              </w:rPr>
            </w:pPr>
          </w:p>
          <w:p w:rsidR="00CA0C97" w:rsidRDefault="00CA0C97" w:rsidP="001845A8">
            <w:pPr>
              <w:rPr>
                <w:rFonts w:ascii="Calibri" w:hAnsi="Calibri"/>
                <w:b/>
              </w:rPr>
            </w:pPr>
          </w:p>
          <w:p w:rsidR="00CA0C97" w:rsidRDefault="00CA0C97" w:rsidP="001845A8">
            <w:pPr>
              <w:rPr>
                <w:rFonts w:ascii="Calibri" w:hAnsi="Calibri"/>
                <w:b/>
              </w:rPr>
            </w:pPr>
          </w:p>
          <w:p w:rsidR="00CA0C97" w:rsidRDefault="00CA0C97" w:rsidP="001845A8">
            <w:pPr>
              <w:rPr>
                <w:rFonts w:ascii="Calibri" w:hAnsi="Calibri"/>
                <w:b/>
              </w:rPr>
            </w:pPr>
          </w:p>
          <w:p w:rsidR="00CA0C97" w:rsidRDefault="00CA0C97" w:rsidP="001845A8">
            <w:pPr>
              <w:rPr>
                <w:rFonts w:ascii="Calibri" w:hAnsi="Calibri"/>
                <w:b/>
              </w:rPr>
            </w:pPr>
          </w:p>
          <w:p w:rsidR="00CA0C97" w:rsidRDefault="00CA0C97" w:rsidP="001845A8">
            <w:pPr>
              <w:rPr>
                <w:rFonts w:ascii="Calibri" w:hAnsi="Calibri"/>
                <w:b/>
              </w:rPr>
            </w:pPr>
          </w:p>
          <w:p w:rsidR="00CA0C97" w:rsidRDefault="00CA0C97" w:rsidP="001845A8">
            <w:pPr>
              <w:rPr>
                <w:rFonts w:ascii="Calibri" w:hAnsi="Calibri"/>
                <w:b/>
              </w:rPr>
            </w:pPr>
          </w:p>
          <w:p w:rsidR="00CA0C97" w:rsidRDefault="00CA0C97" w:rsidP="001845A8">
            <w:pPr>
              <w:rPr>
                <w:rFonts w:ascii="Calibri" w:hAnsi="Calibri"/>
                <w:b/>
              </w:rPr>
            </w:pPr>
          </w:p>
          <w:p w:rsidR="00CA0C97" w:rsidRDefault="00CA0C97" w:rsidP="001845A8">
            <w:pPr>
              <w:rPr>
                <w:rFonts w:ascii="Calibri" w:hAnsi="Calibri"/>
                <w:b/>
              </w:rPr>
            </w:pPr>
          </w:p>
          <w:p w:rsidR="00CA0C97" w:rsidRDefault="00CA0C97" w:rsidP="001845A8">
            <w:pPr>
              <w:rPr>
                <w:rFonts w:ascii="Calibri" w:hAnsi="Calibri"/>
                <w:b/>
              </w:rPr>
            </w:pPr>
          </w:p>
          <w:p w:rsidR="00CA0C97" w:rsidRDefault="00CA0C97" w:rsidP="001845A8">
            <w:pPr>
              <w:rPr>
                <w:rFonts w:ascii="Calibri" w:hAnsi="Calibri"/>
                <w:b/>
              </w:rPr>
            </w:pPr>
          </w:p>
          <w:p w:rsidR="00CA0C97" w:rsidRDefault="00CA0C97" w:rsidP="001845A8">
            <w:pPr>
              <w:rPr>
                <w:rFonts w:ascii="Calibri" w:hAnsi="Calibri"/>
                <w:b/>
              </w:rPr>
            </w:pPr>
          </w:p>
          <w:p w:rsidR="00CA0C97" w:rsidRDefault="00CA0C97" w:rsidP="001845A8">
            <w:pPr>
              <w:rPr>
                <w:rFonts w:ascii="Calibri" w:hAnsi="Calibri"/>
                <w:b/>
              </w:rPr>
            </w:pPr>
          </w:p>
          <w:p w:rsidR="00CA0C97" w:rsidRDefault="00CA0C97" w:rsidP="001845A8">
            <w:pPr>
              <w:rPr>
                <w:rFonts w:ascii="Calibri" w:hAnsi="Calibri"/>
                <w:b/>
              </w:rPr>
            </w:pPr>
          </w:p>
          <w:p w:rsidR="00CA0C97" w:rsidRDefault="00CA0C97" w:rsidP="001845A8">
            <w:pPr>
              <w:rPr>
                <w:rFonts w:ascii="Calibri" w:hAnsi="Calibri"/>
                <w:b/>
              </w:rPr>
            </w:pPr>
            <w:r>
              <w:rPr>
                <w:rFonts w:ascii="Calibri" w:hAnsi="Calibri"/>
                <w:b/>
              </w:rPr>
              <w:t>SOL</w:t>
            </w:r>
          </w:p>
          <w:p w:rsidR="00CA0C97" w:rsidRDefault="00CA0C97" w:rsidP="001845A8">
            <w:pPr>
              <w:rPr>
                <w:rFonts w:ascii="Calibri" w:hAnsi="Calibri"/>
                <w:b/>
              </w:rPr>
            </w:pPr>
          </w:p>
          <w:p w:rsidR="00CA0C97" w:rsidRDefault="00CA0C97" w:rsidP="001845A8">
            <w:pPr>
              <w:rPr>
                <w:rFonts w:ascii="Calibri" w:hAnsi="Calibri"/>
                <w:b/>
              </w:rPr>
            </w:pPr>
          </w:p>
          <w:p w:rsidR="00CA0C97" w:rsidRDefault="00CA0C97" w:rsidP="001845A8">
            <w:pPr>
              <w:rPr>
                <w:rFonts w:ascii="Calibri" w:hAnsi="Calibri"/>
                <w:b/>
              </w:rPr>
            </w:pPr>
          </w:p>
          <w:p w:rsidR="00CA0C97" w:rsidRDefault="00CA0C97" w:rsidP="001845A8">
            <w:pPr>
              <w:rPr>
                <w:rFonts w:ascii="Calibri" w:hAnsi="Calibri"/>
                <w:b/>
              </w:rPr>
            </w:pPr>
            <w:r>
              <w:rPr>
                <w:rFonts w:ascii="Calibri" w:hAnsi="Calibri"/>
                <w:b/>
              </w:rPr>
              <w:t>SOL</w:t>
            </w:r>
          </w:p>
          <w:p w:rsidR="00CA0C97" w:rsidRDefault="00CA0C97" w:rsidP="001845A8">
            <w:pPr>
              <w:rPr>
                <w:rFonts w:ascii="Calibri" w:hAnsi="Calibri"/>
                <w:b/>
              </w:rPr>
            </w:pPr>
          </w:p>
          <w:p w:rsidR="00CA0C97" w:rsidRDefault="00CA0C97" w:rsidP="001845A8">
            <w:pPr>
              <w:rPr>
                <w:rFonts w:ascii="Calibri" w:hAnsi="Calibri"/>
                <w:b/>
              </w:rPr>
            </w:pPr>
          </w:p>
          <w:p w:rsidR="00CA0C97" w:rsidRPr="00305FED" w:rsidRDefault="00CA0C97" w:rsidP="001845A8">
            <w:pPr>
              <w:rPr>
                <w:rFonts w:ascii="Calibri" w:hAnsi="Calibri"/>
                <w:b/>
              </w:rPr>
            </w:pPr>
          </w:p>
        </w:tc>
      </w:tr>
      <w:tr w:rsidR="009565F8" w:rsidRPr="0024410F" w:rsidTr="00307CD1">
        <w:tc>
          <w:tcPr>
            <w:tcW w:w="684" w:type="dxa"/>
          </w:tcPr>
          <w:p w:rsidR="009565F8" w:rsidRPr="0024410F" w:rsidRDefault="009565F8" w:rsidP="00CD32FF">
            <w:pPr>
              <w:rPr>
                <w:rFonts w:ascii="Calibri" w:hAnsi="Calibri"/>
                <w:b/>
              </w:rPr>
            </w:pPr>
            <w:r>
              <w:rPr>
                <w:rFonts w:ascii="Calibri" w:hAnsi="Calibri"/>
                <w:b/>
                <w:sz w:val="22"/>
                <w:szCs w:val="22"/>
              </w:rPr>
              <w:lastRenderedPageBreak/>
              <w:t>4.</w:t>
            </w:r>
          </w:p>
        </w:tc>
        <w:tc>
          <w:tcPr>
            <w:tcW w:w="8530" w:type="dxa"/>
          </w:tcPr>
          <w:p w:rsidR="00093C8D" w:rsidRPr="00470CE0" w:rsidRDefault="00EA0B96" w:rsidP="00093C8D">
            <w:pPr>
              <w:rPr>
                <w:rFonts w:asciiTheme="minorHAnsi" w:hAnsiTheme="minorHAnsi"/>
                <w:b/>
              </w:rPr>
            </w:pPr>
            <w:r w:rsidRPr="00470CE0">
              <w:rPr>
                <w:rFonts w:asciiTheme="minorHAnsi" w:hAnsiTheme="minorHAnsi"/>
                <w:b/>
              </w:rPr>
              <w:t>Annual Review – 18</w:t>
            </w:r>
            <w:r w:rsidRPr="00470CE0">
              <w:rPr>
                <w:rFonts w:asciiTheme="minorHAnsi" w:hAnsiTheme="minorHAnsi"/>
                <w:b/>
                <w:vertAlign w:val="superscript"/>
              </w:rPr>
              <w:t>th</w:t>
            </w:r>
            <w:r w:rsidRPr="00470CE0">
              <w:rPr>
                <w:rFonts w:asciiTheme="minorHAnsi" w:hAnsiTheme="minorHAnsi"/>
                <w:b/>
              </w:rPr>
              <w:t xml:space="preserve"> June</w:t>
            </w:r>
          </w:p>
          <w:p w:rsidR="00470CE0" w:rsidRPr="00470CE0" w:rsidRDefault="00470CE0" w:rsidP="00093C8D">
            <w:pPr>
              <w:rPr>
                <w:rFonts w:asciiTheme="minorHAnsi" w:hAnsiTheme="minorHAnsi"/>
              </w:rPr>
            </w:pPr>
            <w:r w:rsidRPr="00470CE0">
              <w:rPr>
                <w:rFonts w:asciiTheme="minorHAnsi" w:hAnsiTheme="minorHAnsi"/>
              </w:rPr>
              <w:t>Discussion of what content the session should take, including:</w:t>
            </w:r>
          </w:p>
          <w:p w:rsidR="005651E2" w:rsidRPr="00470CE0" w:rsidRDefault="00470CE0" w:rsidP="00093C8D">
            <w:pPr>
              <w:rPr>
                <w:rFonts w:asciiTheme="minorHAnsi" w:hAnsiTheme="minorHAnsi"/>
              </w:rPr>
            </w:pPr>
            <w:r w:rsidRPr="00470CE0">
              <w:rPr>
                <w:rFonts w:asciiTheme="minorHAnsi" w:hAnsiTheme="minorHAnsi"/>
              </w:rPr>
              <w:t xml:space="preserve">RT: </w:t>
            </w:r>
            <w:r w:rsidR="005651E2" w:rsidRPr="00470CE0">
              <w:rPr>
                <w:rFonts w:asciiTheme="minorHAnsi" w:hAnsiTheme="minorHAnsi"/>
              </w:rPr>
              <w:t xml:space="preserve">What is BID actually responsible for? </w:t>
            </w:r>
          </w:p>
          <w:p w:rsidR="005651E2" w:rsidRPr="00470CE0" w:rsidRDefault="005651E2" w:rsidP="00093C8D">
            <w:pPr>
              <w:rPr>
                <w:rFonts w:asciiTheme="minorHAnsi" w:hAnsiTheme="minorHAnsi"/>
              </w:rPr>
            </w:pPr>
            <w:r w:rsidRPr="00470CE0">
              <w:rPr>
                <w:rFonts w:asciiTheme="minorHAnsi" w:hAnsiTheme="minorHAnsi"/>
              </w:rPr>
              <w:t xml:space="preserve">What can it do and where does it have influence? </w:t>
            </w:r>
          </w:p>
          <w:p w:rsidR="005651E2" w:rsidRPr="00470CE0" w:rsidRDefault="005651E2" w:rsidP="00093C8D">
            <w:pPr>
              <w:rPr>
                <w:rFonts w:asciiTheme="minorHAnsi" w:hAnsiTheme="minorHAnsi"/>
              </w:rPr>
            </w:pPr>
            <w:r w:rsidRPr="00470CE0">
              <w:rPr>
                <w:rFonts w:asciiTheme="minorHAnsi" w:hAnsiTheme="minorHAnsi"/>
              </w:rPr>
              <w:t>What is role of the BID?</w:t>
            </w:r>
          </w:p>
          <w:p w:rsidR="005651E2" w:rsidRPr="00470CE0" w:rsidRDefault="005651E2" w:rsidP="00093C8D">
            <w:pPr>
              <w:rPr>
                <w:rFonts w:asciiTheme="minorHAnsi" w:hAnsiTheme="minorHAnsi"/>
              </w:rPr>
            </w:pPr>
            <w:r w:rsidRPr="00470CE0">
              <w:rPr>
                <w:rFonts w:asciiTheme="minorHAnsi" w:hAnsiTheme="minorHAnsi"/>
              </w:rPr>
              <w:t>Clear up misconceptions.</w:t>
            </w:r>
          </w:p>
          <w:p w:rsidR="005651E2" w:rsidRPr="00470CE0" w:rsidRDefault="005651E2" w:rsidP="00093C8D">
            <w:pPr>
              <w:rPr>
                <w:rFonts w:asciiTheme="minorHAnsi" w:hAnsiTheme="minorHAnsi"/>
              </w:rPr>
            </w:pPr>
          </w:p>
          <w:p w:rsidR="005651E2" w:rsidRPr="00470CE0" w:rsidRDefault="00CA0C97" w:rsidP="00093C8D">
            <w:pPr>
              <w:rPr>
                <w:rFonts w:asciiTheme="minorHAnsi" w:hAnsiTheme="minorHAnsi"/>
              </w:rPr>
            </w:pPr>
            <w:r>
              <w:rPr>
                <w:rFonts w:asciiTheme="minorHAnsi" w:hAnsiTheme="minorHAnsi"/>
              </w:rPr>
              <w:t xml:space="preserve">CP: </w:t>
            </w:r>
            <w:r w:rsidR="005651E2" w:rsidRPr="00470CE0">
              <w:rPr>
                <w:rFonts w:asciiTheme="minorHAnsi" w:hAnsiTheme="minorHAnsi"/>
              </w:rPr>
              <w:t>Finances: précis of how it lay for last financial year.</w:t>
            </w:r>
          </w:p>
          <w:p w:rsidR="005651E2" w:rsidRPr="00470CE0" w:rsidRDefault="00470CE0" w:rsidP="00093C8D">
            <w:pPr>
              <w:rPr>
                <w:rFonts w:asciiTheme="minorHAnsi" w:hAnsiTheme="minorHAnsi"/>
              </w:rPr>
            </w:pPr>
            <w:r w:rsidRPr="00470CE0">
              <w:rPr>
                <w:rFonts w:asciiTheme="minorHAnsi" w:hAnsiTheme="minorHAnsi"/>
              </w:rPr>
              <w:t>Stress what has been achieved (due to BID’s existence).</w:t>
            </w:r>
          </w:p>
          <w:p w:rsidR="00CB0E08" w:rsidRPr="00470CE0" w:rsidRDefault="00470CE0" w:rsidP="005651E2">
            <w:pPr>
              <w:rPr>
                <w:rFonts w:asciiTheme="minorHAnsi" w:hAnsiTheme="minorHAnsi"/>
              </w:rPr>
            </w:pPr>
            <w:r w:rsidRPr="00470CE0">
              <w:rPr>
                <w:rFonts w:asciiTheme="minorHAnsi" w:hAnsiTheme="minorHAnsi"/>
              </w:rPr>
              <w:t>Hint what’s to come.</w:t>
            </w:r>
          </w:p>
          <w:p w:rsidR="00470CE0" w:rsidRPr="00470CE0" w:rsidRDefault="00470CE0" w:rsidP="005651E2">
            <w:pPr>
              <w:rPr>
                <w:rFonts w:asciiTheme="minorHAnsi" w:hAnsiTheme="minorHAnsi"/>
              </w:rPr>
            </w:pPr>
          </w:p>
          <w:p w:rsidR="00470CE0" w:rsidRPr="00470CE0" w:rsidRDefault="00470CE0" w:rsidP="005651E2">
            <w:pPr>
              <w:rPr>
                <w:rFonts w:asciiTheme="minorHAnsi" w:hAnsiTheme="minorHAnsi"/>
              </w:rPr>
            </w:pPr>
            <w:r w:rsidRPr="00470CE0">
              <w:rPr>
                <w:rFonts w:asciiTheme="minorHAnsi" w:hAnsiTheme="minorHAnsi"/>
              </w:rPr>
              <w:t>CW: Reiterate BID area and Plan, as one and united voice.</w:t>
            </w:r>
          </w:p>
          <w:p w:rsidR="00470CE0" w:rsidRPr="00470CE0" w:rsidRDefault="00470CE0" w:rsidP="005651E2">
            <w:pPr>
              <w:rPr>
                <w:rFonts w:asciiTheme="minorHAnsi" w:hAnsiTheme="minorHAnsi"/>
              </w:rPr>
            </w:pPr>
            <w:r w:rsidRPr="00470CE0">
              <w:rPr>
                <w:rFonts w:asciiTheme="minorHAnsi" w:hAnsiTheme="minorHAnsi"/>
              </w:rPr>
              <w:t xml:space="preserve">Clear on what </w:t>
            </w:r>
            <w:r w:rsidR="00CA0C97">
              <w:rPr>
                <w:rFonts w:asciiTheme="minorHAnsi" w:hAnsiTheme="minorHAnsi"/>
              </w:rPr>
              <w:t xml:space="preserve">PWP is </w:t>
            </w:r>
            <w:r w:rsidRPr="00470CE0">
              <w:rPr>
                <w:rFonts w:asciiTheme="minorHAnsi" w:hAnsiTheme="minorHAnsi"/>
              </w:rPr>
              <w:t>responsible for.</w:t>
            </w:r>
          </w:p>
          <w:p w:rsidR="00470CE0" w:rsidRPr="00470CE0" w:rsidRDefault="00470CE0" w:rsidP="005651E2">
            <w:pPr>
              <w:rPr>
                <w:rFonts w:asciiTheme="minorHAnsi" w:hAnsiTheme="minorHAnsi"/>
              </w:rPr>
            </w:pPr>
          </w:p>
          <w:p w:rsidR="00470CE0" w:rsidRPr="00470CE0" w:rsidRDefault="00470CE0" w:rsidP="005651E2">
            <w:pPr>
              <w:rPr>
                <w:rFonts w:asciiTheme="minorHAnsi" w:hAnsiTheme="minorHAnsi"/>
              </w:rPr>
            </w:pPr>
            <w:r w:rsidRPr="00470CE0">
              <w:rPr>
                <w:rFonts w:asciiTheme="minorHAnsi" w:hAnsiTheme="minorHAnsi"/>
              </w:rPr>
              <w:t xml:space="preserve">RT: Engagement from BID Levy payers, </w:t>
            </w:r>
            <w:r w:rsidR="00CA0C97">
              <w:rPr>
                <w:rFonts w:asciiTheme="minorHAnsi" w:hAnsiTheme="minorHAnsi"/>
              </w:rPr>
              <w:t xml:space="preserve">indicate there’s </w:t>
            </w:r>
            <w:r w:rsidRPr="00470CE0">
              <w:rPr>
                <w:rFonts w:asciiTheme="minorHAnsi" w:hAnsiTheme="minorHAnsi"/>
              </w:rPr>
              <w:t>more that individual BID Levy payers can do</w:t>
            </w:r>
            <w:r w:rsidR="00BA48A3">
              <w:rPr>
                <w:rFonts w:asciiTheme="minorHAnsi" w:hAnsiTheme="minorHAnsi"/>
              </w:rPr>
              <w:t xml:space="preserve"> and</w:t>
            </w:r>
            <w:r w:rsidRPr="00470CE0">
              <w:rPr>
                <w:rFonts w:asciiTheme="minorHAnsi" w:hAnsiTheme="minorHAnsi"/>
              </w:rPr>
              <w:t xml:space="preserve"> encourage more engagement. </w:t>
            </w:r>
          </w:p>
          <w:p w:rsidR="00470CE0" w:rsidRPr="00470CE0" w:rsidRDefault="00470CE0" w:rsidP="005651E2">
            <w:pPr>
              <w:rPr>
                <w:rFonts w:asciiTheme="minorHAnsi" w:hAnsiTheme="minorHAnsi"/>
              </w:rPr>
            </w:pPr>
          </w:p>
          <w:p w:rsidR="00470CE0" w:rsidRPr="00470CE0" w:rsidRDefault="00894D4A" w:rsidP="005651E2">
            <w:pPr>
              <w:rPr>
                <w:rFonts w:asciiTheme="minorHAnsi" w:hAnsiTheme="minorHAnsi"/>
              </w:rPr>
            </w:pPr>
            <w:r>
              <w:rPr>
                <w:rFonts w:asciiTheme="minorHAnsi" w:hAnsiTheme="minorHAnsi"/>
              </w:rPr>
              <w:t xml:space="preserve">PC: </w:t>
            </w:r>
            <w:r w:rsidR="00470CE0" w:rsidRPr="00470CE0">
              <w:rPr>
                <w:rFonts w:asciiTheme="minorHAnsi" w:hAnsiTheme="minorHAnsi"/>
              </w:rPr>
              <w:t>Circulate Board minutes to Advisory Board</w:t>
            </w:r>
          </w:p>
          <w:p w:rsidR="00470CE0" w:rsidRPr="00470CE0" w:rsidRDefault="00470CE0" w:rsidP="00894D4A">
            <w:pPr>
              <w:rPr>
                <w:rFonts w:ascii="Calibri" w:hAnsi="Calibri"/>
              </w:rPr>
            </w:pPr>
          </w:p>
        </w:tc>
        <w:tc>
          <w:tcPr>
            <w:tcW w:w="1276" w:type="dxa"/>
          </w:tcPr>
          <w:p w:rsidR="009565F8" w:rsidRDefault="009565F8" w:rsidP="001845A8">
            <w:pPr>
              <w:rPr>
                <w:rFonts w:ascii="Calibri" w:hAnsi="Calibri"/>
                <w:b/>
              </w:rPr>
            </w:pPr>
          </w:p>
          <w:p w:rsidR="00984720" w:rsidRDefault="00984720" w:rsidP="001845A8">
            <w:pPr>
              <w:rPr>
                <w:rFonts w:ascii="Calibri" w:hAnsi="Calibri"/>
              </w:rPr>
            </w:pPr>
          </w:p>
          <w:p w:rsidR="00984720" w:rsidRDefault="00984720" w:rsidP="001845A8">
            <w:pPr>
              <w:rPr>
                <w:rFonts w:ascii="Calibri" w:hAnsi="Calibri"/>
              </w:rPr>
            </w:pPr>
          </w:p>
          <w:p w:rsidR="009565F8" w:rsidRDefault="009565F8" w:rsidP="001845A8">
            <w:pPr>
              <w:rPr>
                <w:rFonts w:ascii="Calibri" w:hAnsi="Calibri"/>
                <w:b/>
              </w:rPr>
            </w:pPr>
          </w:p>
          <w:p w:rsidR="00310647" w:rsidRDefault="00310647" w:rsidP="001845A8">
            <w:pPr>
              <w:rPr>
                <w:rFonts w:ascii="Calibri" w:hAnsi="Calibri"/>
                <w:b/>
              </w:rPr>
            </w:pPr>
          </w:p>
          <w:p w:rsidR="00310647" w:rsidRDefault="00310647" w:rsidP="001845A8">
            <w:pPr>
              <w:rPr>
                <w:rFonts w:ascii="Calibri" w:hAnsi="Calibri"/>
                <w:b/>
              </w:rPr>
            </w:pPr>
          </w:p>
          <w:p w:rsidR="00310647" w:rsidRDefault="00310647" w:rsidP="001845A8">
            <w:pPr>
              <w:rPr>
                <w:rFonts w:ascii="Calibri" w:hAnsi="Calibri"/>
                <w:b/>
              </w:rPr>
            </w:pPr>
          </w:p>
          <w:p w:rsidR="00310647" w:rsidRDefault="00310647" w:rsidP="001845A8">
            <w:pPr>
              <w:rPr>
                <w:rFonts w:ascii="Calibri" w:hAnsi="Calibri"/>
                <w:b/>
              </w:rPr>
            </w:pPr>
          </w:p>
          <w:p w:rsidR="00310647" w:rsidRDefault="00310647" w:rsidP="001845A8">
            <w:pPr>
              <w:rPr>
                <w:rFonts w:ascii="Calibri" w:hAnsi="Calibri"/>
                <w:b/>
              </w:rPr>
            </w:pPr>
          </w:p>
          <w:p w:rsidR="00CB0E08" w:rsidRDefault="00CB0E08" w:rsidP="00E133A9">
            <w:pPr>
              <w:rPr>
                <w:rFonts w:ascii="Calibri" w:hAnsi="Calibri"/>
                <w:b/>
              </w:rPr>
            </w:pPr>
          </w:p>
          <w:p w:rsidR="00CB0E08" w:rsidRDefault="00CB0E08" w:rsidP="00E133A9">
            <w:pPr>
              <w:rPr>
                <w:rFonts w:ascii="Calibri" w:hAnsi="Calibri"/>
                <w:b/>
              </w:rPr>
            </w:pPr>
          </w:p>
          <w:p w:rsidR="00CB0E08" w:rsidRDefault="00CB0E08" w:rsidP="00E133A9">
            <w:pPr>
              <w:rPr>
                <w:rFonts w:ascii="Calibri" w:hAnsi="Calibri"/>
              </w:rPr>
            </w:pPr>
          </w:p>
          <w:p w:rsidR="00470CE0" w:rsidRDefault="00470CE0" w:rsidP="00E133A9">
            <w:pPr>
              <w:rPr>
                <w:rFonts w:ascii="Calibri" w:hAnsi="Calibri"/>
              </w:rPr>
            </w:pPr>
          </w:p>
          <w:p w:rsidR="00470CE0" w:rsidRDefault="00470CE0" w:rsidP="00E133A9">
            <w:pPr>
              <w:rPr>
                <w:rFonts w:ascii="Calibri" w:hAnsi="Calibri"/>
              </w:rPr>
            </w:pPr>
          </w:p>
          <w:p w:rsidR="00470CE0" w:rsidRDefault="00470CE0" w:rsidP="00E133A9">
            <w:pPr>
              <w:rPr>
                <w:rFonts w:ascii="Calibri" w:hAnsi="Calibri"/>
              </w:rPr>
            </w:pPr>
          </w:p>
          <w:p w:rsidR="00470CE0" w:rsidRDefault="00470CE0" w:rsidP="00E133A9">
            <w:pPr>
              <w:rPr>
                <w:rFonts w:ascii="Calibri" w:hAnsi="Calibri"/>
              </w:rPr>
            </w:pPr>
          </w:p>
          <w:p w:rsidR="00470CE0" w:rsidRDefault="00470CE0" w:rsidP="00E133A9">
            <w:pPr>
              <w:rPr>
                <w:rFonts w:ascii="Calibri" w:hAnsi="Calibri"/>
              </w:rPr>
            </w:pPr>
          </w:p>
          <w:p w:rsidR="00470CE0" w:rsidRPr="00470CE0" w:rsidRDefault="00470CE0" w:rsidP="00E133A9">
            <w:pPr>
              <w:rPr>
                <w:rFonts w:ascii="Calibri" w:hAnsi="Calibri"/>
                <w:b/>
              </w:rPr>
            </w:pPr>
            <w:r w:rsidRPr="00470CE0">
              <w:rPr>
                <w:rFonts w:ascii="Calibri" w:hAnsi="Calibri"/>
                <w:b/>
              </w:rPr>
              <w:t>SOL</w:t>
            </w:r>
          </w:p>
        </w:tc>
      </w:tr>
      <w:tr w:rsidR="009565F8" w:rsidRPr="0024410F" w:rsidTr="00307CD1">
        <w:tc>
          <w:tcPr>
            <w:tcW w:w="684" w:type="dxa"/>
          </w:tcPr>
          <w:p w:rsidR="009565F8" w:rsidRPr="0024410F" w:rsidRDefault="009565F8" w:rsidP="00CD32FF">
            <w:pPr>
              <w:rPr>
                <w:rFonts w:ascii="Calibri" w:hAnsi="Calibri"/>
                <w:b/>
              </w:rPr>
            </w:pPr>
            <w:r>
              <w:rPr>
                <w:rFonts w:ascii="Calibri" w:hAnsi="Calibri"/>
                <w:b/>
                <w:sz w:val="22"/>
                <w:szCs w:val="22"/>
              </w:rPr>
              <w:lastRenderedPageBreak/>
              <w:t>5.</w:t>
            </w:r>
          </w:p>
        </w:tc>
        <w:tc>
          <w:tcPr>
            <w:tcW w:w="8530" w:type="dxa"/>
          </w:tcPr>
          <w:p w:rsidR="00305FED" w:rsidRPr="003772CE" w:rsidRDefault="00013210" w:rsidP="00305FED">
            <w:pPr>
              <w:rPr>
                <w:b/>
              </w:rPr>
            </w:pPr>
            <w:r>
              <w:rPr>
                <w:b/>
              </w:rPr>
              <w:t>BID Voter S</w:t>
            </w:r>
            <w:r w:rsidR="00305FED">
              <w:rPr>
                <w:b/>
              </w:rPr>
              <w:t>urvey</w:t>
            </w:r>
          </w:p>
          <w:p w:rsidR="00013210" w:rsidRDefault="00894D4A" w:rsidP="00013210">
            <w:pPr>
              <w:rPr>
                <w:rFonts w:ascii="Calibri" w:hAnsi="Calibri"/>
              </w:rPr>
            </w:pPr>
            <w:r>
              <w:rPr>
                <w:rFonts w:ascii="Calibri" w:hAnsi="Calibri"/>
              </w:rPr>
              <w:t xml:space="preserve">JM: </w:t>
            </w:r>
            <w:r w:rsidR="00013210">
              <w:rPr>
                <w:rFonts w:ascii="Calibri" w:hAnsi="Calibri"/>
              </w:rPr>
              <w:t>Accumulation of questions provided by Advisory</w:t>
            </w:r>
            <w:r>
              <w:rPr>
                <w:rFonts w:ascii="Calibri" w:hAnsi="Calibri"/>
              </w:rPr>
              <w:t xml:space="preserve"> Board and SOL, feedback sought from the draft circulated.</w:t>
            </w:r>
          </w:p>
          <w:p w:rsidR="00894D4A" w:rsidRDefault="00894D4A" w:rsidP="00013210">
            <w:pPr>
              <w:rPr>
                <w:rFonts w:ascii="Calibri" w:hAnsi="Calibri"/>
              </w:rPr>
            </w:pPr>
          </w:p>
          <w:p w:rsidR="00013210" w:rsidRDefault="00894D4A" w:rsidP="00013210">
            <w:pPr>
              <w:rPr>
                <w:rFonts w:ascii="Calibri" w:hAnsi="Calibri"/>
              </w:rPr>
            </w:pPr>
            <w:r>
              <w:rPr>
                <w:rFonts w:ascii="Calibri" w:hAnsi="Calibri"/>
              </w:rPr>
              <w:t>Discussion that the survey s</w:t>
            </w:r>
            <w:r w:rsidR="00013210">
              <w:rPr>
                <w:rFonts w:ascii="Calibri" w:hAnsi="Calibri"/>
              </w:rPr>
              <w:t xml:space="preserve">hould give accountability on different levels, </w:t>
            </w:r>
            <w:r>
              <w:rPr>
                <w:rFonts w:ascii="Calibri" w:hAnsi="Calibri"/>
              </w:rPr>
              <w:t xml:space="preserve">clarifying </w:t>
            </w:r>
            <w:r w:rsidR="00013210">
              <w:rPr>
                <w:rFonts w:ascii="Calibri" w:hAnsi="Calibri"/>
              </w:rPr>
              <w:t xml:space="preserve">what’s expected from </w:t>
            </w:r>
            <w:r>
              <w:rPr>
                <w:rFonts w:ascii="Calibri" w:hAnsi="Calibri"/>
              </w:rPr>
              <w:t xml:space="preserve">the </w:t>
            </w:r>
            <w:r w:rsidR="00013210">
              <w:rPr>
                <w:rFonts w:ascii="Calibri" w:hAnsi="Calibri"/>
              </w:rPr>
              <w:t>BID, from SOL, from PCC, from Advisory Board.</w:t>
            </w:r>
            <w:r>
              <w:rPr>
                <w:rFonts w:ascii="Calibri" w:hAnsi="Calibri"/>
              </w:rPr>
              <w:t xml:space="preserve"> </w:t>
            </w:r>
            <w:r w:rsidR="00013210">
              <w:rPr>
                <w:rFonts w:ascii="Calibri" w:hAnsi="Calibri"/>
              </w:rPr>
              <w:t xml:space="preserve">Seeking which outcomes BID Voters want, looking to identify trends and more rounded answers. </w:t>
            </w:r>
          </w:p>
          <w:p w:rsidR="00013210" w:rsidRDefault="00013210" w:rsidP="00013210">
            <w:pPr>
              <w:rPr>
                <w:rFonts w:ascii="Calibri" w:hAnsi="Calibri"/>
              </w:rPr>
            </w:pPr>
          </w:p>
          <w:p w:rsidR="00013210" w:rsidRDefault="00894D4A" w:rsidP="00013210">
            <w:pPr>
              <w:rPr>
                <w:rFonts w:ascii="Calibri" w:hAnsi="Calibri"/>
              </w:rPr>
            </w:pPr>
            <w:r>
              <w:rPr>
                <w:rFonts w:ascii="Calibri" w:hAnsi="Calibri"/>
              </w:rPr>
              <w:t>Agreed once signed off the survey should</w:t>
            </w:r>
            <w:r w:rsidR="00013210">
              <w:rPr>
                <w:rFonts w:ascii="Calibri" w:hAnsi="Calibri"/>
              </w:rPr>
              <w:t xml:space="preserve"> be circulated by email and hard copy by PWP</w:t>
            </w:r>
            <w:r>
              <w:rPr>
                <w:rFonts w:ascii="Calibri" w:hAnsi="Calibri"/>
              </w:rPr>
              <w:t xml:space="preserve"> with a thank you to the National Marine Aquarium</w:t>
            </w:r>
            <w:r w:rsidR="00013210">
              <w:rPr>
                <w:rFonts w:ascii="Calibri" w:hAnsi="Calibri"/>
              </w:rPr>
              <w:t>.</w:t>
            </w:r>
          </w:p>
          <w:p w:rsidR="00013210" w:rsidRDefault="00013210" w:rsidP="00013210">
            <w:pPr>
              <w:rPr>
                <w:rFonts w:ascii="Calibri" w:hAnsi="Calibri"/>
              </w:rPr>
            </w:pPr>
          </w:p>
          <w:p w:rsidR="00013210" w:rsidRDefault="00013210" w:rsidP="00013210">
            <w:pPr>
              <w:rPr>
                <w:rFonts w:ascii="Calibri" w:hAnsi="Calibri"/>
              </w:rPr>
            </w:pPr>
            <w:r>
              <w:rPr>
                <w:rFonts w:ascii="Calibri" w:hAnsi="Calibri"/>
              </w:rPr>
              <w:t>T</w:t>
            </w:r>
            <w:r w:rsidR="00894D4A">
              <w:rPr>
                <w:rFonts w:ascii="Calibri" w:hAnsi="Calibri"/>
              </w:rPr>
              <w:t>he Advisory Board expressed t</w:t>
            </w:r>
            <w:r>
              <w:rPr>
                <w:rFonts w:ascii="Calibri" w:hAnsi="Calibri"/>
              </w:rPr>
              <w:t>hank</w:t>
            </w:r>
            <w:r w:rsidR="00894D4A">
              <w:rPr>
                <w:rFonts w:ascii="Calibri" w:hAnsi="Calibri"/>
              </w:rPr>
              <w:t>s to JM</w:t>
            </w:r>
            <w:r>
              <w:rPr>
                <w:rFonts w:ascii="Calibri" w:hAnsi="Calibri"/>
              </w:rPr>
              <w:t xml:space="preserve"> on behalf of PWP.</w:t>
            </w:r>
          </w:p>
          <w:p w:rsidR="00013210" w:rsidRPr="00305FED" w:rsidRDefault="00013210" w:rsidP="00013210">
            <w:pPr>
              <w:rPr>
                <w:rFonts w:ascii="Calibri" w:hAnsi="Calibri"/>
              </w:rPr>
            </w:pPr>
          </w:p>
        </w:tc>
        <w:tc>
          <w:tcPr>
            <w:tcW w:w="1276" w:type="dxa"/>
          </w:tcPr>
          <w:p w:rsidR="009565F8" w:rsidRDefault="009565F8" w:rsidP="001845A8">
            <w:pPr>
              <w:rPr>
                <w:rFonts w:ascii="Calibri" w:hAnsi="Calibri"/>
                <w:b/>
              </w:rPr>
            </w:pPr>
          </w:p>
          <w:p w:rsidR="000F733C" w:rsidRDefault="000F733C" w:rsidP="001845A8">
            <w:pPr>
              <w:rPr>
                <w:rFonts w:ascii="Calibri" w:hAnsi="Calibri"/>
              </w:rPr>
            </w:pPr>
          </w:p>
          <w:p w:rsidR="000F733C" w:rsidRDefault="000F733C" w:rsidP="001845A8">
            <w:pPr>
              <w:rPr>
                <w:rFonts w:ascii="Calibri" w:hAnsi="Calibri"/>
              </w:rPr>
            </w:pPr>
          </w:p>
          <w:p w:rsidR="000F733C" w:rsidRDefault="000F733C" w:rsidP="001845A8">
            <w:pPr>
              <w:rPr>
                <w:rFonts w:ascii="Calibri" w:hAnsi="Calibri"/>
              </w:rPr>
            </w:pPr>
          </w:p>
          <w:p w:rsidR="0010083F" w:rsidRDefault="0010083F" w:rsidP="001845A8">
            <w:pPr>
              <w:rPr>
                <w:rFonts w:ascii="Calibri" w:hAnsi="Calibri"/>
              </w:rPr>
            </w:pPr>
          </w:p>
          <w:p w:rsidR="00013210" w:rsidRDefault="00013210" w:rsidP="001845A8">
            <w:pPr>
              <w:rPr>
                <w:rFonts w:ascii="Calibri" w:hAnsi="Calibri"/>
              </w:rPr>
            </w:pPr>
          </w:p>
          <w:p w:rsidR="00013210" w:rsidRDefault="00013210" w:rsidP="001845A8">
            <w:pPr>
              <w:rPr>
                <w:rFonts w:ascii="Calibri" w:hAnsi="Calibri"/>
              </w:rPr>
            </w:pPr>
          </w:p>
          <w:p w:rsidR="00013210" w:rsidRDefault="00013210" w:rsidP="001845A8">
            <w:pPr>
              <w:rPr>
                <w:rFonts w:ascii="Calibri" w:hAnsi="Calibri"/>
              </w:rPr>
            </w:pPr>
          </w:p>
          <w:p w:rsidR="00013210" w:rsidRDefault="00013210" w:rsidP="001845A8">
            <w:pPr>
              <w:rPr>
                <w:rFonts w:ascii="Calibri" w:hAnsi="Calibri"/>
              </w:rPr>
            </w:pPr>
          </w:p>
          <w:p w:rsidR="00013210" w:rsidRDefault="00013210" w:rsidP="001845A8">
            <w:pPr>
              <w:rPr>
                <w:rFonts w:ascii="Calibri" w:hAnsi="Calibri"/>
              </w:rPr>
            </w:pPr>
          </w:p>
          <w:p w:rsidR="000E6085" w:rsidRPr="000E6085" w:rsidRDefault="00894D4A" w:rsidP="001845A8">
            <w:pPr>
              <w:rPr>
                <w:rFonts w:ascii="Calibri" w:hAnsi="Calibri"/>
                <w:b/>
              </w:rPr>
            </w:pPr>
            <w:r>
              <w:rPr>
                <w:rFonts w:ascii="Calibri" w:hAnsi="Calibri"/>
                <w:b/>
              </w:rPr>
              <w:t>JM/SOL</w:t>
            </w:r>
          </w:p>
        </w:tc>
      </w:tr>
      <w:tr w:rsidR="009565F8" w:rsidRPr="0024410F" w:rsidTr="00307CD1">
        <w:tc>
          <w:tcPr>
            <w:tcW w:w="684" w:type="dxa"/>
          </w:tcPr>
          <w:p w:rsidR="009565F8" w:rsidRDefault="009565F8" w:rsidP="00CD32FF">
            <w:pPr>
              <w:rPr>
                <w:rFonts w:ascii="Calibri" w:hAnsi="Calibri"/>
                <w:b/>
              </w:rPr>
            </w:pPr>
            <w:r>
              <w:rPr>
                <w:rFonts w:ascii="Calibri" w:hAnsi="Calibri"/>
                <w:b/>
                <w:sz w:val="22"/>
                <w:szCs w:val="22"/>
              </w:rPr>
              <w:t>6.</w:t>
            </w:r>
          </w:p>
        </w:tc>
        <w:tc>
          <w:tcPr>
            <w:tcW w:w="8530" w:type="dxa"/>
          </w:tcPr>
          <w:p w:rsidR="00305FED" w:rsidRPr="003772CE" w:rsidRDefault="00305FED" w:rsidP="00305FED">
            <w:pPr>
              <w:rPr>
                <w:b/>
              </w:rPr>
            </w:pPr>
            <w:r w:rsidRPr="003772CE">
              <w:rPr>
                <w:b/>
              </w:rPr>
              <w:t>Creating a Vision for the Waterfront</w:t>
            </w:r>
          </w:p>
          <w:p w:rsidR="00894D4A" w:rsidRDefault="00894D4A" w:rsidP="00305FED">
            <w:r>
              <w:t>SOL: Described the way forward for the PWP Board in shaping a Waterfront Development Vision to inform the fifteen year strategic Plymouth Plan, scheduled for release in 2016. PWP would be leading on the shaping engaging Waterfront landowners and key influencers. Matt Coombes, PCC’s Acting Waterfront Planning Team lead would be conducting a workshop with the PWP BID Board within two weeks.</w:t>
            </w:r>
          </w:p>
          <w:p w:rsidR="00894D4A" w:rsidRDefault="00894D4A" w:rsidP="00305FED"/>
          <w:p w:rsidR="00305FED" w:rsidRDefault="00A423A8" w:rsidP="00305FED">
            <w:r>
              <w:t xml:space="preserve">Advisory Board requested </w:t>
            </w:r>
            <w:r w:rsidR="00894D4A">
              <w:t xml:space="preserve">a consultation with </w:t>
            </w:r>
            <w:r>
              <w:t>Matt Coombes in a workshop style forum.</w:t>
            </w:r>
          </w:p>
          <w:p w:rsidR="00A423A8" w:rsidRDefault="00A423A8" w:rsidP="00305FED"/>
          <w:p w:rsidR="00A423A8" w:rsidRDefault="00A423A8" w:rsidP="00305FED">
            <w:r>
              <w:t xml:space="preserve">RT: </w:t>
            </w:r>
            <w:r w:rsidR="00894D4A">
              <w:t xml:space="preserve">Expressed the view that within individual </w:t>
            </w:r>
            <w:r>
              <w:t>Planning Applications PWP would struggle to inform at</w:t>
            </w:r>
            <w:r w:rsidR="00894D4A">
              <w:t xml:space="preserve"> detail stage. A wider strategy was required for the BID to shape the future development of the areas. </w:t>
            </w:r>
            <w:r>
              <w:t xml:space="preserve"> </w:t>
            </w:r>
          </w:p>
          <w:p w:rsidR="00A423A8" w:rsidRDefault="00A423A8" w:rsidP="00305FED"/>
          <w:p w:rsidR="00A423A8" w:rsidRDefault="00A423A8" w:rsidP="00305FED">
            <w:r>
              <w:t>CP: Exciting times from PWP’s perspe</w:t>
            </w:r>
            <w:r w:rsidR="00894D4A">
              <w:t>ctive, as Private Sector has it</w:t>
            </w:r>
            <w:r>
              <w:t xml:space="preserve">s say. BID perspective, need to be transparent and strategic. </w:t>
            </w:r>
            <w:r w:rsidR="00894D4A">
              <w:t xml:space="preserve">Suggest </w:t>
            </w:r>
            <w:r>
              <w:t>Matt Coombes presents to</w:t>
            </w:r>
            <w:r w:rsidR="00894D4A">
              <w:t xml:space="preserve"> main Board and Advisory Board </w:t>
            </w:r>
            <w:r>
              <w:t>toge</w:t>
            </w:r>
            <w:r w:rsidR="00894D4A">
              <w:t>ther which was agreed.</w:t>
            </w:r>
          </w:p>
          <w:p w:rsidR="00A423A8" w:rsidRDefault="00A423A8" w:rsidP="00305FED"/>
          <w:p w:rsidR="00A423A8" w:rsidRDefault="00A423A8" w:rsidP="00305FED">
            <w:r>
              <w:t xml:space="preserve">Weekly planning updates </w:t>
            </w:r>
            <w:r w:rsidR="00894D4A">
              <w:t xml:space="preserve">to the </w:t>
            </w:r>
            <w:r>
              <w:t>Advisory Board</w:t>
            </w:r>
            <w:r w:rsidR="00894D4A">
              <w:t xml:space="preserve">, SOL to </w:t>
            </w:r>
            <w:r w:rsidR="009A3D61">
              <w:t>chase up direct emails from PCC.</w:t>
            </w:r>
          </w:p>
          <w:p w:rsidR="00AB7719" w:rsidRPr="00E133A9" w:rsidRDefault="00AB7719" w:rsidP="00AB7719">
            <w:pPr>
              <w:rPr>
                <w:rFonts w:ascii="Calibri" w:hAnsi="Calibri"/>
              </w:rPr>
            </w:pPr>
          </w:p>
        </w:tc>
        <w:tc>
          <w:tcPr>
            <w:tcW w:w="1276" w:type="dxa"/>
          </w:tcPr>
          <w:p w:rsidR="009565F8" w:rsidRDefault="009565F8" w:rsidP="001845A8">
            <w:pPr>
              <w:rPr>
                <w:rFonts w:ascii="Calibri" w:hAnsi="Calibri"/>
                <w:b/>
              </w:rPr>
            </w:pPr>
          </w:p>
          <w:p w:rsidR="009565F8" w:rsidRDefault="009565F8" w:rsidP="001845A8">
            <w:pPr>
              <w:rPr>
                <w:rFonts w:ascii="Calibri" w:hAnsi="Calibri"/>
                <w:b/>
              </w:rPr>
            </w:pPr>
          </w:p>
          <w:p w:rsidR="00C14492" w:rsidRDefault="00C14492" w:rsidP="002A5C47">
            <w:pPr>
              <w:rPr>
                <w:rFonts w:ascii="Calibri" w:hAnsi="Calibri"/>
                <w:b/>
              </w:rPr>
            </w:pPr>
          </w:p>
          <w:p w:rsidR="00C14492" w:rsidRDefault="00C14492" w:rsidP="002A5C47">
            <w:pPr>
              <w:rPr>
                <w:rFonts w:ascii="Calibri" w:hAnsi="Calibri"/>
                <w:b/>
              </w:rPr>
            </w:pPr>
          </w:p>
          <w:p w:rsidR="00C14492" w:rsidRDefault="00C14492" w:rsidP="002A5C47">
            <w:pPr>
              <w:rPr>
                <w:rFonts w:ascii="Calibri" w:hAnsi="Calibri"/>
                <w:b/>
              </w:rPr>
            </w:pPr>
          </w:p>
          <w:p w:rsidR="00C14492" w:rsidRDefault="00C14492" w:rsidP="002A5C47">
            <w:pPr>
              <w:rPr>
                <w:rFonts w:ascii="Calibri" w:hAnsi="Calibri"/>
                <w:b/>
              </w:rPr>
            </w:pPr>
          </w:p>
          <w:p w:rsidR="00C14492" w:rsidRDefault="00C14492" w:rsidP="002A5C47">
            <w:pPr>
              <w:rPr>
                <w:rFonts w:ascii="Calibri" w:hAnsi="Calibri"/>
                <w:b/>
              </w:rPr>
            </w:pPr>
          </w:p>
          <w:p w:rsidR="00C14492" w:rsidRDefault="00C14492" w:rsidP="002A5C47">
            <w:pPr>
              <w:rPr>
                <w:rFonts w:ascii="Calibri" w:hAnsi="Calibri"/>
                <w:b/>
              </w:rPr>
            </w:pPr>
          </w:p>
          <w:p w:rsidR="00C14492" w:rsidRDefault="00C14492" w:rsidP="002A5C47">
            <w:pPr>
              <w:rPr>
                <w:rFonts w:ascii="Calibri" w:hAnsi="Calibri"/>
                <w:b/>
              </w:rPr>
            </w:pPr>
          </w:p>
          <w:p w:rsidR="009565F8" w:rsidRDefault="009565F8" w:rsidP="002A5C47">
            <w:pPr>
              <w:rPr>
                <w:rFonts w:ascii="Calibri" w:hAnsi="Calibri"/>
              </w:rPr>
            </w:pPr>
          </w:p>
          <w:p w:rsidR="00A423A8" w:rsidRDefault="00A423A8" w:rsidP="002A5C47">
            <w:pPr>
              <w:rPr>
                <w:rFonts w:ascii="Calibri" w:hAnsi="Calibri"/>
              </w:rPr>
            </w:pPr>
          </w:p>
          <w:p w:rsidR="00A423A8" w:rsidRDefault="00A423A8" w:rsidP="002A5C47">
            <w:pPr>
              <w:rPr>
                <w:rFonts w:ascii="Calibri" w:hAnsi="Calibri"/>
              </w:rPr>
            </w:pPr>
          </w:p>
          <w:p w:rsidR="00A423A8" w:rsidRDefault="00A423A8" w:rsidP="002A5C47">
            <w:pPr>
              <w:rPr>
                <w:rFonts w:ascii="Calibri" w:hAnsi="Calibri"/>
                <w:b/>
              </w:rPr>
            </w:pPr>
            <w:r w:rsidRPr="00A423A8">
              <w:rPr>
                <w:rFonts w:ascii="Calibri" w:hAnsi="Calibri"/>
                <w:b/>
              </w:rPr>
              <w:t>SOL</w:t>
            </w:r>
          </w:p>
          <w:p w:rsidR="00894D4A" w:rsidRDefault="00894D4A" w:rsidP="002A5C47">
            <w:pPr>
              <w:rPr>
                <w:rFonts w:ascii="Calibri" w:hAnsi="Calibri"/>
                <w:b/>
              </w:rPr>
            </w:pPr>
          </w:p>
          <w:p w:rsidR="00894D4A" w:rsidRDefault="00894D4A" w:rsidP="002A5C47">
            <w:pPr>
              <w:rPr>
                <w:rFonts w:ascii="Calibri" w:hAnsi="Calibri"/>
                <w:b/>
              </w:rPr>
            </w:pPr>
          </w:p>
          <w:p w:rsidR="00894D4A" w:rsidRDefault="00894D4A" w:rsidP="002A5C47">
            <w:pPr>
              <w:rPr>
                <w:rFonts w:ascii="Calibri" w:hAnsi="Calibri"/>
                <w:b/>
              </w:rPr>
            </w:pPr>
          </w:p>
          <w:p w:rsidR="00894D4A" w:rsidRDefault="00894D4A" w:rsidP="002A5C47">
            <w:pPr>
              <w:rPr>
                <w:rFonts w:ascii="Calibri" w:hAnsi="Calibri"/>
                <w:b/>
              </w:rPr>
            </w:pPr>
          </w:p>
          <w:p w:rsidR="00894D4A" w:rsidRDefault="00894D4A" w:rsidP="002A5C47">
            <w:pPr>
              <w:rPr>
                <w:rFonts w:ascii="Calibri" w:hAnsi="Calibri"/>
                <w:b/>
              </w:rPr>
            </w:pPr>
          </w:p>
          <w:p w:rsidR="00894D4A" w:rsidRDefault="00894D4A" w:rsidP="002A5C47">
            <w:pPr>
              <w:rPr>
                <w:rFonts w:ascii="Calibri" w:hAnsi="Calibri"/>
                <w:b/>
              </w:rPr>
            </w:pPr>
            <w:r>
              <w:rPr>
                <w:rFonts w:ascii="Calibri" w:hAnsi="Calibri"/>
                <w:b/>
              </w:rPr>
              <w:t>SOL</w:t>
            </w:r>
          </w:p>
          <w:p w:rsidR="00894D4A" w:rsidRDefault="00894D4A" w:rsidP="002A5C47">
            <w:pPr>
              <w:rPr>
                <w:rFonts w:ascii="Calibri" w:hAnsi="Calibri"/>
                <w:b/>
              </w:rPr>
            </w:pPr>
          </w:p>
          <w:p w:rsidR="00894D4A" w:rsidRDefault="00894D4A" w:rsidP="002A5C47">
            <w:pPr>
              <w:rPr>
                <w:rFonts w:ascii="Calibri" w:hAnsi="Calibri"/>
                <w:b/>
              </w:rPr>
            </w:pPr>
          </w:p>
          <w:p w:rsidR="00894D4A" w:rsidRPr="00A423A8" w:rsidRDefault="00894D4A" w:rsidP="002A5C47">
            <w:pPr>
              <w:rPr>
                <w:rFonts w:ascii="Calibri" w:hAnsi="Calibri"/>
                <w:b/>
              </w:rPr>
            </w:pPr>
            <w:r>
              <w:rPr>
                <w:rFonts w:ascii="Calibri" w:hAnsi="Calibri"/>
                <w:b/>
              </w:rPr>
              <w:t>SOL</w:t>
            </w:r>
          </w:p>
        </w:tc>
      </w:tr>
      <w:tr w:rsidR="009565F8" w:rsidRPr="0024410F" w:rsidTr="002207DC">
        <w:trPr>
          <w:trHeight w:val="2041"/>
        </w:trPr>
        <w:tc>
          <w:tcPr>
            <w:tcW w:w="684" w:type="dxa"/>
          </w:tcPr>
          <w:p w:rsidR="009565F8" w:rsidRPr="0024410F" w:rsidRDefault="009565F8" w:rsidP="00CD32FF">
            <w:pPr>
              <w:rPr>
                <w:rFonts w:ascii="Calibri" w:hAnsi="Calibri"/>
                <w:b/>
              </w:rPr>
            </w:pPr>
            <w:r>
              <w:rPr>
                <w:rFonts w:ascii="Calibri" w:hAnsi="Calibri"/>
                <w:b/>
                <w:sz w:val="22"/>
                <w:szCs w:val="22"/>
              </w:rPr>
              <w:lastRenderedPageBreak/>
              <w:t>7</w:t>
            </w:r>
            <w:r w:rsidRPr="0024410F">
              <w:rPr>
                <w:rFonts w:ascii="Calibri" w:hAnsi="Calibri"/>
                <w:b/>
                <w:sz w:val="22"/>
                <w:szCs w:val="22"/>
              </w:rPr>
              <w:t>.</w:t>
            </w:r>
          </w:p>
        </w:tc>
        <w:tc>
          <w:tcPr>
            <w:tcW w:w="8530" w:type="dxa"/>
          </w:tcPr>
          <w:p w:rsidR="00305FED" w:rsidRDefault="001E7C41" w:rsidP="00305FED">
            <w:pPr>
              <w:rPr>
                <w:b/>
              </w:rPr>
            </w:pPr>
            <w:r>
              <w:rPr>
                <w:b/>
              </w:rPr>
              <w:t>Barbican Wharves Signage</w:t>
            </w:r>
          </w:p>
          <w:p w:rsidR="001E7C41" w:rsidRDefault="00894D4A" w:rsidP="00305FED">
            <w:r>
              <w:t>SOL: Gave p</w:t>
            </w:r>
            <w:r w:rsidR="001E7C41">
              <w:t xml:space="preserve">resentation of The Barbican Wharves signage and the </w:t>
            </w:r>
            <w:r>
              <w:t xml:space="preserve">development </w:t>
            </w:r>
            <w:r w:rsidR="001E7C41">
              <w:t>concept</w:t>
            </w:r>
            <w:r>
              <w:t xml:space="preserve"> with an indication of what was to </w:t>
            </w:r>
            <w:proofErr w:type="gramStart"/>
            <w:r>
              <w:t>come</w:t>
            </w:r>
            <w:proofErr w:type="gramEnd"/>
            <w:r>
              <w:t xml:space="preserve"> next, seeking Advisory Board support in developing a Planning Application for permanent signage</w:t>
            </w:r>
            <w:r w:rsidR="001E7C41">
              <w:t>.</w:t>
            </w:r>
          </w:p>
          <w:p w:rsidR="00894D4A" w:rsidRDefault="00894D4A" w:rsidP="00305FED"/>
          <w:p w:rsidR="001E7C41" w:rsidRDefault="001E7C41" w:rsidP="00305FED">
            <w:r>
              <w:t xml:space="preserve">Discussion </w:t>
            </w:r>
            <w:r w:rsidR="00894D4A">
              <w:t>took place whether or not</w:t>
            </w:r>
            <w:r>
              <w:t xml:space="preserve"> BID Voters </w:t>
            </w:r>
            <w:r w:rsidR="00894D4A">
              <w:t xml:space="preserve">should </w:t>
            </w:r>
            <w:r>
              <w:t xml:space="preserve">pay additional </w:t>
            </w:r>
            <w:r w:rsidR="00894D4A">
              <w:t>contribution to the BID</w:t>
            </w:r>
            <w:r>
              <w:t xml:space="preserve"> Levy </w:t>
            </w:r>
            <w:r w:rsidR="00894D4A">
              <w:t>to be incorporated within trader listings</w:t>
            </w:r>
            <w:r w:rsidR="005D6DCA">
              <w:t xml:space="preserve"> in the new signage</w:t>
            </w:r>
            <w:r w:rsidR="00894D4A">
              <w:t>. Agreed the BID Voters should automatically receive the benefit having already paid an annual BID Levy</w:t>
            </w:r>
            <w:r>
              <w:t>.</w:t>
            </w:r>
          </w:p>
          <w:p w:rsidR="001E7C41" w:rsidRDefault="001E7C41" w:rsidP="00305FED"/>
          <w:p w:rsidR="001E7C41" w:rsidRPr="001E7C41" w:rsidRDefault="005D6DCA" w:rsidP="00305FED">
            <w:r>
              <w:t xml:space="preserve">NH: Questioned whether or not </w:t>
            </w:r>
            <w:r w:rsidR="001E7C41">
              <w:t xml:space="preserve">promoting businesses </w:t>
            </w:r>
            <w:r>
              <w:t xml:space="preserve">would cause </w:t>
            </w:r>
            <w:r w:rsidR="001E7C41">
              <w:t xml:space="preserve">too much </w:t>
            </w:r>
            <w:r>
              <w:t>‘</w:t>
            </w:r>
            <w:r w:rsidR="001E7C41">
              <w:t>noise</w:t>
            </w:r>
            <w:r>
              <w:t xml:space="preserve"> and clutter’ on the signage</w:t>
            </w:r>
            <w:r w:rsidR="001E7C41">
              <w:t>?</w:t>
            </w:r>
          </w:p>
          <w:p w:rsidR="001E7C41" w:rsidRPr="001E7C41" w:rsidRDefault="001E7C41" w:rsidP="00305FED"/>
          <w:p w:rsidR="001E7C41" w:rsidRDefault="005D6DCA" w:rsidP="00305FED">
            <w:r>
              <w:t>CP: Seek d</w:t>
            </w:r>
            <w:r w:rsidR="001E7C41">
              <w:t>e cluttered streets – target</w:t>
            </w:r>
            <w:r>
              <w:t>ing</w:t>
            </w:r>
            <w:r w:rsidR="001E7C41">
              <w:t xml:space="preserve"> </w:t>
            </w:r>
            <w:r>
              <w:t xml:space="preserve">reduction of </w:t>
            </w:r>
            <w:r w:rsidR="001E7C41">
              <w:t>A</w:t>
            </w:r>
            <w:r w:rsidR="009E7796">
              <w:t xml:space="preserve"> </w:t>
            </w:r>
            <w:r>
              <w:t>frames to create</w:t>
            </w:r>
            <w:r w:rsidR="001E7C41">
              <w:t xml:space="preserve"> simple</w:t>
            </w:r>
            <w:r w:rsidR="009E7796">
              <w:t>r</w:t>
            </w:r>
            <w:r w:rsidR="001E7C41">
              <w:t xml:space="preserve"> signage</w:t>
            </w:r>
            <w:r>
              <w:t xml:space="preserve"> and clearer streets</w:t>
            </w:r>
            <w:r w:rsidR="001E7C41">
              <w:t>.</w:t>
            </w:r>
            <w:r>
              <w:t xml:space="preserve"> PWP </w:t>
            </w:r>
            <w:r w:rsidR="001E7C41">
              <w:t xml:space="preserve">BID gives inroads to PCC </w:t>
            </w:r>
            <w:proofErr w:type="spellStart"/>
            <w:r w:rsidR="001E7C41">
              <w:t>Depts</w:t>
            </w:r>
            <w:proofErr w:type="spellEnd"/>
            <w:r>
              <w:t xml:space="preserve"> including Planning, which should be tasked to work on reducing street clutter</w:t>
            </w:r>
            <w:r w:rsidR="001E7C41">
              <w:t>.</w:t>
            </w:r>
          </w:p>
          <w:p w:rsidR="005D6DCA" w:rsidRDefault="005D6DCA" w:rsidP="00305FED"/>
          <w:p w:rsidR="001E7C41" w:rsidRDefault="005D6DCA" w:rsidP="00305FED">
            <w:r>
              <w:t xml:space="preserve">CE: </w:t>
            </w:r>
            <w:r w:rsidR="009E7796">
              <w:t xml:space="preserve">Gateway boards </w:t>
            </w:r>
            <w:r>
              <w:t xml:space="preserve">should be positioned </w:t>
            </w:r>
            <w:r w:rsidR="009E7796">
              <w:t xml:space="preserve">across </w:t>
            </w:r>
            <w:r>
              <w:t xml:space="preserve">the </w:t>
            </w:r>
            <w:r w:rsidR="009E7796">
              <w:t>Waterfront</w:t>
            </w:r>
            <w:r>
              <w:t xml:space="preserve"> BID area, to work in tandem with forthcoming monoliths</w:t>
            </w:r>
            <w:r w:rsidR="009E7796">
              <w:t xml:space="preserve">, </w:t>
            </w:r>
            <w:r>
              <w:t>providing maps and transport hub information</w:t>
            </w:r>
            <w:r w:rsidR="009E7796">
              <w:t>.</w:t>
            </w:r>
            <w:r>
              <w:t xml:space="preserve"> PWP should drive this through.</w:t>
            </w:r>
          </w:p>
          <w:p w:rsidR="001E7C41" w:rsidRDefault="001E7C41" w:rsidP="00305FED"/>
          <w:p w:rsidR="009E7796" w:rsidRDefault="005D6DCA" w:rsidP="00305FED">
            <w:r>
              <w:t>Advisory Board a</w:t>
            </w:r>
            <w:r w:rsidR="009E7796">
              <w:t xml:space="preserve">greed to </w:t>
            </w:r>
            <w:r>
              <w:t xml:space="preserve">support SOL and </w:t>
            </w:r>
            <w:r w:rsidR="009E7796">
              <w:t>pr</w:t>
            </w:r>
            <w:r>
              <w:t>oceed with The Barbican Wharves</w:t>
            </w:r>
            <w:r w:rsidR="009E7796">
              <w:t xml:space="preserve"> Planning Application and </w:t>
            </w:r>
            <w:r>
              <w:t xml:space="preserve">committed time in Advisory Board </w:t>
            </w:r>
            <w:r w:rsidR="009E7796">
              <w:t>assist</w:t>
            </w:r>
            <w:r>
              <w:t>ance</w:t>
            </w:r>
            <w:r w:rsidR="009E7796">
              <w:t xml:space="preserve"> in shaping</w:t>
            </w:r>
            <w:r>
              <w:t xml:space="preserve"> content</w:t>
            </w:r>
            <w:r w:rsidR="009E7796">
              <w:t>.</w:t>
            </w:r>
          </w:p>
          <w:p w:rsidR="009E7796" w:rsidRDefault="009E7796" w:rsidP="00305FED"/>
          <w:p w:rsidR="005D6DCA" w:rsidRDefault="005D6DCA" w:rsidP="00305FED">
            <w:r>
              <w:t>MK: Has identified a total of 46 business advertising boards along the Mayflower Steps and Commercial Wharf area, suggesting it was far too cluttered and should be addressed by the PWP BID, replacing with one large sign encompassing all businesses.</w:t>
            </w:r>
          </w:p>
          <w:p w:rsidR="005D6DCA" w:rsidRDefault="005D6DCA" w:rsidP="00305FED"/>
          <w:p w:rsidR="009E7796" w:rsidRPr="001E7C41" w:rsidRDefault="009E7796" w:rsidP="00305FED">
            <w:r>
              <w:t xml:space="preserve">All agreed to think about locations/content </w:t>
            </w:r>
            <w:r w:rsidR="005D6DCA">
              <w:t xml:space="preserve">for Gateway boards </w:t>
            </w:r>
            <w:r>
              <w:t>and email the group</w:t>
            </w:r>
            <w:r w:rsidR="005D6DCA">
              <w:t xml:space="preserve"> including SOL who will pull together the plan</w:t>
            </w:r>
            <w:r>
              <w:t>.</w:t>
            </w:r>
          </w:p>
          <w:p w:rsidR="002207DC" w:rsidRPr="002207DC" w:rsidRDefault="002207DC" w:rsidP="009E7796">
            <w:pPr>
              <w:rPr>
                <w:rFonts w:ascii="Calibri" w:hAnsi="Calibri"/>
              </w:rPr>
            </w:pPr>
          </w:p>
        </w:tc>
        <w:tc>
          <w:tcPr>
            <w:tcW w:w="1276" w:type="dxa"/>
          </w:tcPr>
          <w:p w:rsidR="009565F8" w:rsidRDefault="009565F8" w:rsidP="001845A8">
            <w:pPr>
              <w:rPr>
                <w:rFonts w:ascii="Calibri" w:hAnsi="Calibri"/>
                <w:b/>
              </w:rPr>
            </w:pPr>
          </w:p>
          <w:p w:rsidR="007B76CC" w:rsidRDefault="007B76CC" w:rsidP="001845A8">
            <w:pPr>
              <w:rPr>
                <w:rFonts w:ascii="Calibri" w:hAnsi="Calibri"/>
                <w:b/>
              </w:rPr>
            </w:pPr>
          </w:p>
          <w:p w:rsidR="002207DC" w:rsidRDefault="002207DC" w:rsidP="001845A8">
            <w:pPr>
              <w:rPr>
                <w:rFonts w:ascii="Calibri" w:hAnsi="Calibri"/>
                <w:b/>
              </w:rPr>
            </w:pPr>
          </w:p>
          <w:p w:rsidR="002207DC" w:rsidRDefault="002207DC" w:rsidP="001845A8">
            <w:pPr>
              <w:rPr>
                <w:rFonts w:ascii="Calibri" w:hAnsi="Calibri"/>
                <w:b/>
              </w:rPr>
            </w:pPr>
          </w:p>
          <w:p w:rsidR="002207DC" w:rsidRDefault="002207DC" w:rsidP="001845A8">
            <w:pPr>
              <w:rPr>
                <w:rFonts w:ascii="Calibri" w:hAnsi="Calibri"/>
                <w:b/>
              </w:rPr>
            </w:pPr>
          </w:p>
          <w:p w:rsidR="002207DC" w:rsidRDefault="002207DC" w:rsidP="001845A8">
            <w:pPr>
              <w:rPr>
                <w:rFonts w:ascii="Calibri" w:hAnsi="Calibri"/>
              </w:rPr>
            </w:pPr>
          </w:p>
          <w:p w:rsidR="000E6085" w:rsidRDefault="000E6085" w:rsidP="001845A8">
            <w:pPr>
              <w:rPr>
                <w:rFonts w:ascii="Calibri" w:hAnsi="Calibri"/>
              </w:rPr>
            </w:pPr>
          </w:p>
          <w:p w:rsidR="000E6085" w:rsidRDefault="000E6085" w:rsidP="001845A8">
            <w:pPr>
              <w:rPr>
                <w:rFonts w:ascii="Calibri" w:hAnsi="Calibri"/>
                <w:b/>
              </w:rPr>
            </w:pPr>
          </w:p>
          <w:p w:rsidR="005D6DCA" w:rsidRDefault="005D6DCA" w:rsidP="001845A8">
            <w:pPr>
              <w:rPr>
                <w:rFonts w:ascii="Calibri" w:hAnsi="Calibri"/>
                <w:b/>
              </w:rPr>
            </w:pPr>
          </w:p>
          <w:p w:rsidR="005D6DCA" w:rsidRDefault="005D6DCA" w:rsidP="001845A8">
            <w:pPr>
              <w:rPr>
                <w:rFonts w:ascii="Calibri" w:hAnsi="Calibri"/>
                <w:b/>
              </w:rPr>
            </w:pPr>
          </w:p>
          <w:p w:rsidR="005D6DCA" w:rsidRDefault="005D6DCA" w:rsidP="001845A8">
            <w:pPr>
              <w:rPr>
                <w:rFonts w:ascii="Calibri" w:hAnsi="Calibri"/>
                <w:b/>
              </w:rPr>
            </w:pPr>
          </w:p>
          <w:p w:rsidR="005D6DCA" w:rsidRDefault="005D6DCA" w:rsidP="001845A8">
            <w:pPr>
              <w:rPr>
                <w:rFonts w:ascii="Calibri" w:hAnsi="Calibri"/>
                <w:b/>
              </w:rPr>
            </w:pPr>
          </w:p>
          <w:p w:rsidR="005D6DCA" w:rsidRDefault="005D6DCA" w:rsidP="001845A8">
            <w:pPr>
              <w:rPr>
                <w:rFonts w:ascii="Calibri" w:hAnsi="Calibri"/>
                <w:b/>
              </w:rPr>
            </w:pPr>
          </w:p>
          <w:p w:rsidR="005D6DCA" w:rsidRDefault="005D6DCA" w:rsidP="001845A8">
            <w:pPr>
              <w:rPr>
                <w:rFonts w:ascii="Calibri" w:hAnsi="Calibri"/>
                <w:b/>
              </w:rPr>
            </w:pPr>
          </w:p>
          <w:p w:rsidR="005D6DCA" w:rsidRDefault="005D6DCA" w:rsidP="001845A8">
            <w:pPr>
              <w:rPr>
                <w:rFonts w:ascii="Calibri" w:hAnsi="Calibri"/>
                <w:b/>
              </w:rPr>
            </w:pPr>
          </w:p>
          <w:p w:rsidR="005D6DCA" w:rsidRDefault="005D6DCA" w:rsidP="001845A8">
            <w:pPr>
              <w:rPr>
                <w:rFonts w:ascii="Calibri" w:hAnsi="Calibri"/>
                <w:b/>
              </w:rPr>
            </w:pPr>
          </w:p>
          <w:p w:rsidR="005D6DCA" w:rsidRDefault="005D6DCA" w:rsidP="001845A8">
            <w:pPr>
              <w:rPr>
                <w:rFonts w:ascii="Calibri" w:hAnsi="Calibri"/>
                <w:b/>
              </w:rPr>
            </w:pPr>
          </w:p>
          <w:p w:rsidR="005D6DCA" w:rsidRDefault="005D6DCA" w:rsidP="001845A8">
            <w:pPr>
              <w:rPr>
                <w:rFonts w:ascii="Calibri" w:hAnsi="Calibri"/>
                <w:b/>
              </w:rPr>
            </w:pPr>
          </w:p>
          <w:p w:rsidR="005D6DCA" w:rsidRDefault="005D6DCA" w:rsidP="001845A8">
            <w:pPr>
              <w:rPr>
                <w:rFonts w:ascii="Calibri" w:hAnsi="Calibri"/>
                <w:b/>
              </w:rPr>
            </w:pPr>
          </w:p>
          <w:p w:rsidR="005D6DCA" w:rsidRDefault="005D6DCA" w:rsidP="001845A8">
            <w:pPr>
              <w:rPr>
                <w:rFonts w:ascii="Calibri" w:hAnsi="Calibri"/>
                <w:b/>
              </w:rPr>
            </w:pPr>
          </w:p>
          <w:p w:rsidR="005D6DCA" w:rsidRDefault="005D6DCA" w:rsidP="001845A8">
            <w:pPr>
              <w:rPr>
                <w:rFonts w:ascii="Calibri" w:hAnsi="Calibri"/>
                <w:b/>
              </w:rPr>
            </w:pPr>
          </w:p>
          <w:p w:rsidR="005D6DCA" w:rsidRDefault="005D6DCA" w:rsidP="001845A8">
            <w:pPr>
              <w:rPr>
                <w:rFonts w:ascii="Calibri" w:hAnsi="Calibri"/>
                <w:b/>
              </w:rPr>
            </w:pPr>
          </w:p>
          <w:p w:rsidR="005D6DCA" w:rsidRDefault="005D6DCA" w:rsidP="001845A8">
            <w:pPr>
              <w:rPr>
                <w:rFonts w:ascii="Calibri" w:hAnsi="Calibri"/>
                <w:b/>
              </w:rPr>
            </w:pPr>
          </w:p>
          <w:p w:rsidR="005D6DCA" w:rsidRDefault="005D6DCA" w:rsidP="001845A8">
            <w:pPr>
              <w:rPr>
                <w:rFonts w:ascii="Calibri" w:hAnsi="Calibri"/>
                <w:b/>
              </w:rPr>
            </w:pPr>
          </w:p>
          <w:p w:rsidR="005D6DCA" w:rsidRDefault="005D6DCA" w:rsidP="001845A8">
            <w:pPr>
              <w:rPr>
                <w:rFonts w:ascii="Calibri" w:hAnsi="Calibri"/>
                <w:b/>
              </w:rPr>
            </w:pPr>
          </w:p>
          <w:p w:rsidR="005D6DCA" w:rsidRDefault="005D6DCA" w:rsidP="001845A8">
            <w:pPr>
              <w:rPr>
                <w:rFonts w:ascii="Calibri" w:hAnsi="Calibri"/>
                <w:b/>
              </w:rPr>
            </w:pPr>
          </w:p>
          <w:p w:rsidR="005D6DCA" w:rsidRDefault="005D6DCA" w:rsidP="001845A8">
            <w:pPr>
              <w:rPr>
                <w:rFonts w:ascii="Calibri" w:hAnsi="Calibri"/>
                <w:b/>
              </w:rPr>
            </w:pPr>
          </w:p>
          <w:p w:rsidR="005D6DCA" w:rsidRDefault="005D6DCA" w:rsidP="001845A8">
            <w:pPr>
              <w:rPr>
                <w:rFonts w:ascii="Calibri" w:hAnsi="Calibri"/>
                <w:b/>
              </w:rPr>
            </w:pPr>
          </w:p>
          <w:p w:rsidR="005D6DCA" w:rsidRDefault="005D6DCA" w:rsidP="001845A8">
            <w:pPr>
              <w:rPr>
                <w:rFonts w:ascii="Calibri" w:hAnsi="Calibri"/>
                <w:b/>
              </w:rPr>
            </w:pPr>
          </w:p>
          <w:p w:rsidR="005D6DCA" w:rsidRDefault="005D6DCA" w:rsidP="001845A8">
            <w:pPr>
              <w:rPr>
                <w:rFonts w:ascii="Calibri" w:hAnsi="Calibri"/>
                <w:b/>
              </w:rPr>
            </w:pPr>
          </w:p>
          <w:p w:rsidR="005D6DCA" w:rsidRDefault="005D6DCA" w:rsidP="001845A8">
            <w:pPr>
              <w:rPr>
                <w:rFonts w:ascii="Calibri" w:hAnsi="Calibri"/>
                <w:b/>
              </w:rPr>
            </w:pPr>
          </w:p>
          <w:p w:rsidR="005D6DCA" w:rsidRDefault="005D6DCA" w:rsidP="001845A8">
            <w:pPr>
              <w:rPr>
                <w:rFonts w:ascii="Calibri" w:hAnsi="Calibri"/>
                <w:b/>
              </w:rPr>
            </w:pPr>
          </w:p>
          <w:p w:rsidR="005D6DCA" w:rsidRDefault="005D6DCA" w:rsidP="001845A8">
            <w:pPr>
              <w:rPr>
                <w:rFonts w:ascii="Calibri" w:hAnsi="Calibri"/>
                <w:b/>
              </w:rPr>
            </w:pPr>
          </w:p>
          <w:p w:rsidR="005D6DCA" w:rsidRDefault="005D6DCA" w:rsidP="001845A8">
            <w:pPr>
              <w:rPr>
                <w:rFonts w:ascii="Calibri" w:hAnsi="Calibri"/>
                <w:b/>
              </w:rPr>
            </w:pPr>
          </w:p>
          <w:p w:rsidR="005D6DCA" w:rsidRPr="000E6085" w:rsidRDefault="005D6DCA" w:rsidP="001845A8">
            <w:pPr>
              <w:rPr>
                <w:rFonts w:ascii="Calibri" w:hAnsi="Calibri"/>
                <w:b/>
              </w:rPr>
            </w:pPr>
            <w:r>
              <w:rPr>
                <w:rFonts w:ascii="Calibri" w:hAnsi="Calibri"/>
                <w:b/>
              </w:rPr>
              <w:t>SOL</w:t>
            </w:r>
          </w:p>
        </w:tc>
      </w:tr>
      <w:tr w:rsidR="00604A58" w:rsidRPr="0024410F" w:rsidTr="00604A58">
        <w:trPr>
          <w:trHeight w:val="3245"/>
        </w:trPr>
        <w:tc>
          <w:tcPr>
            <w:tcW w:w="684" w:type="dxa"/>
          </w:tcPr>
          <w:p w:rsidR="00604A58" w:rsidRDefault="00604A58" w:rsidP="00CD32FF">
            <w:pPr>
              <w:rPr>
                <w:rFonts w:ascii="Calibri" w:hAnsi="Calibri"/>
                <w:b/>
                <w:sz w:val="22"/>
                <w:szCs w:val="22"/>
              </w:rPr>
            </w:pPr>
            <w:r>
              <w:rPr>
                <w:rFonts w:ascii="Calibri" w:hAnsi="Calibri"/>
                <w:b/>
                <w:sz w:val="22"/>
                <w:szCs w:val="22"/>
              </w:rPr>
              <w:t>8.</w:t>
            </w:r>
          </w:p>
        </w:tc>
        <w:tc>
          <w:tcPr>
            <w:tcW w:w="8530" w:type="dxa"/>
          </w:tcPr>
          <w:p w:rsidR="00305FED" w:rsidRPr="003772CE" w:rsidRDefault="00305FED" w:rsidP="00305FED">
            <w:pPr>
              <w:rPr>
                <w:b/>
              </w:rPr>
            </w:pPr>
            <w:r w:rsidRPr="003772CE">
              <w:rPr>
                <w:b/>
              </w:rPr>
              <w:t>AOB</w:t>
            </w:r>
          </w:p>
          <w:p w:rsidR="00305FED" w:rsidRDefault="009E7796" w:rsidP="00FA4DAA">
            <w:r>
              <w:t xml:space="preserve">CW: former </w:t>
            </w:r>
            <w:r w:rsidR="005D6DCA">
              <w:t xml:space="preserve">West Hoe </w:t>
            </w:r>
            <w:r>
              <w:t xml:space="preserve">tennis courts site safety is poor, children playing on site. SOL to flag with Planning </w:t>
            </w:r>
            <w:proofErr w:type="spellStart"/>
            <w:r>
              <w:t>Dept</w:t>
            </w:r>
            <w:proofErr w:type="spellEnd"/>
            <w:r>
              <w:t xml:space="preserve"> and Cllr Sue McDonald.</w:t>
            </w:r>
          </w:p>
          <w:p w:rsidR="009E7796" w:rsidRDefault="009E7796" w:rsidP="00FA4DAA"/>
          <w:p w:rsidR="009E7796" w:rsidRDefault="005D6DCA" w:rsidP="00FA4DAA">
            <w:r>
              <w:t>KS: developing a What’s O</w:t>
            </w:r>
            <w:r w:rsidR="009E7796">
              <w:t>n App for Plymouth, funding support from Culture Board, PCC and D</w:t>
            </w:r>
            <w:r>
              <w:t>estination Plymouth</w:t>
            </w:r>
            <w:r w:rsidR="009E7796">
              <w:t xml:space="preserve">, on behalf of </w:t>
            </w:r>
            <w:r>
              <w:t xml:space="preserve">the </w:t>
            </w:r>
            <w:r w:rsidR="009E7796">
              <w:t>Culture Board. Incentives to feedback on measure of economic impact of arts. Launching around Christmas.</w:t>
            </w:r>
            <w:r>
              <w:t xml:space="preserve"> All welcomed this proactive work.</w:t>
            </w:r>
          </w:p>
          <w:p w:rsidR="009E7796" w:rsidRDefault="009E7796" w:rsidP="00FA4DAA"/>
          <w:p w:rsidR="009E7796" w:rsidRDefault="005D6DCA" w:rsidP="00FA4DAA">
            <w:r>
              <w:t>PC: O</w:t>
            </w:r>
            <w:r w:rsidR="009E7796">
              <w:t xml:space="preserve">utdated </w:t>
            </w:r>
            <w:r>
              <w:t xml:space="preserve">‘New Pedestrian Island’ </w:t>
            </w:r>
            <w:proofErr w:type="gramStart"/>
            <w:r w:rsidR="009E7796">
              <w:t>sign</w:t>
            </w:r>
            <w:proofErr w:type="gramEnd"/>
            <w:r w:rsidR="009E7796">
              <w:t xml:space="preserve"> on lamp post outside </w:t>
            </w:r>
            <w:proofErr w:type="spellStart"/>
            <w:r w:rsidR="009E7796">
              <w:t>Bretonside</w:t>
            </w:r>
            <w:proofErr w:type="spellEnd"/>
            <w:r w:rsidR="009E7796">
              <w:t xml:space="preserve"> </w:t>
            </w:r>
            <w:r w:rsidR="009E7796">
              <w:lastRenderedPageBreak/>
              <w:t>Copy. Can it be removed?</w:t>
            </w:r>
          </w:p>
          <w:p w:rsidR="009E7796" w:rsidRDefault="009E7796" w:rsidP="00FA4DAA"/>
          <w:p w:rsidR="009E7796" w:rsidRDefault="009E7796" w:rsidP="00FA4DAA">
            <w:r>
              <w:t xml:space="preserve">NH: Attempts to create Beryl Cook figures </w:t>
            </w:r>
            <w:r w:rsidR="005D6DCA">
              <w:t xml:space="preserve">trail </w:t>
            </w:r>
            <w:r>
              <w:t xml:space="preserve">outside </w:t>
            </w:r>
            <w:r w:rsidR="00960412">
              <w:t>premises in The Barbican, ABB members may pitch to Advisory Board in future</w:t>
            </w:r>
            <w:r w:rsidR="005D6DCA">
              <w:t xml:space="preserve"> for cash contribution to deliver the trail – likely cost of £2k per statue</w:t>
            </w:r>
            <w:r w:rsidR="00960412">
              <w:t>.</w:t>
            </w:r>
            <w:r w:rsidR="005D6DCA">
              <w:t xml:space="preserve"> All enthusiastically welcomed the scheme. SOL advised consideration of ground works costs and Planning Application costs for individual statues.</w:t>
            </w:r>
          </w:p>
          <w:p w:rsidR="00960412" w:rsidRDefault="00960412" w:rsidP="00FA4DAA">
            <w:r>
              <w:t xml:space="preserve">MK: The Chancel </w:t>
            </w:r>
            <w:proofErr w:type="gramStart"/>
            <w:r>
              <w:t>have</w:t>
            </w:r>
            <w:proofErr w:type="gramEnd"/>
            <w:r>
              <w:t xml:space="preserve"> gone from red to blue in Fish 2 Fork</w:t>
            </w:r>
            <w:r w:rsidR="005D6DCA">
              <w:t xml:space="preserve">, PWP should </w:t>
            </w:r>
            <w:r>
              <w:t>shout about it.</w:t>
            </w:r>
          </w:p>
          <w:p w:rsidR="00960412" w:rsidRDefault="00960412" w:rsidP="00FA4DAA"/>
          <w:p w:rsidR="00A47D59" w:rsidRDefault="00960412" w:rsidP="00A47D59">
            <w:pPr>
              <w:rPr>
                <w:rFonts w:ascii="Calibri" w:hAnsi="Calibri"/>
                <w:sz w:val="22"/>
                <w:szCs w:val="22"/>
              </w:rPr>
            </w:pPr>
            <w:r>
              <w:t xml:space="preserve">CE: Thank you to SOL for fast response and support during storms, including </w:t>
            </w:r>
            <w:r w:rsidR="005D6DCA">
              <w:t xml:space="preserve">provision of </w:t>
            </w:r>
            <w:proofErr w:type="spellStart"/>
            <w:r w:rsidR="005D6DCA">
              <w:t>herris</w:t>
            </w:r>
            <w:proofErr w:type="spellEnd"/>
            <w:r w:rsidR="005D6DCA">
              <w:t xml:space="preserve"> fencing to maintain security of </w:t>
            </w:r>
            <w:r w:rsidR="005D6DCA" w:rsidRPr="00A47D59">
              <w:t xml:space="preserve">the </w:t>
            </w:r>
            <w:proofErr w:type="spellStart"/>
            <w:r w:rsidR="00A47D59" w:rsidRPr="00A47D59">
              <w:t>Maritimo</w:t>
            </w:r>
            <w:proofErr w:type="spellEnd"/>
            <w:r w:rsidR="00A47D59" w:rsidRPr="00A47D59">
              <w:t xml:space="preserve"> </w:t>
            </w:r>
            <w:r w:rsidR="005D6DCA" w:rsidRPr="00A47D59">
              <w:t>premise</w:t>
            </w:r>
            <w:r w:rsidR="005D6DCA">
              <w:t>.</w:t>
            </w:r>
          </w:p>
          <w:p w:rsidR="009E7796" w:rsidRPr="00A47D59" w:rsidRDefault="009E7796" w:rsidP="00A47D59">
            <w:pPr>
              <w:jc w:val="right"/>
              <w:rPr>
                <w:rFonts w:ascii="Calibri" w:hAnsi="Calibri"/>
                <w:sz w:val="22"/>
                <w:szCs w:val="22"/>
              </w:rPr>
            </w:pPr>
          </w:p>
        </w:tc>
        <w:tc>
          <w:tcPr>
            <w:tcW w:w="1276" w:type="dxa"/>
          </w:tcPr>
          <w:p w:rsidR="00604A58" w:rsidRDefault="00604A58" w:rsidP="001845A8">
            <w:pPr>
              <w:rPr>
                <w:rFonts w:ascii="Calibri" w:hAnsi="Calibri"/>
                <w:b/>
              </w:rPr>
            </w:pPr>
          </w:p>
          <w:p w:rsidR="005D6DCA" w:rsidRDefault="005D6DCA" w:rsidP="001845A8">
            <w:pPr>
              <w:rPr>
                <w:rFonts w:ascii="Calibri" w:hAnsi="Calibri"/>
                <w:b/>
              </w:rPr>
            </w:pPr>
          </w:p>
          <w:p w:rsidR="00E33C49" w:rsidRDefault="009E7796" w:rsidP="001845A8">
            <w:pPr>
              <w:rPr>
                <w:rFonts w:ascii="Calibri" w:hAnsi="Calibri"/>
                <w:b/>
              </w:rPr>
            </w:pPr>
            <w:r>
              <w:rPr>
                <w:rFonts w:ascii="Calibri" w:hAnsi="Calibri"/>
                <w:b/>
              </w:rPr>
              <w:t>SOL</w:t>
            </w:r>
          </w:p>
          <w:p w:rsidR="00FA4DAA" w:rsidRDefault="00FA4DAA" w:rsidP="001845A8">
            <w:pPr>
              <w:rPr>
                <w:rFonts w:ascii="Calibri" w:hAnsi="Calibri"/>
                <w:b/>
              </w:rPr>
            </w:pPr>
          </w:p>
          <w:p w:rsidR="009E7796" w:rsidRDefault="009E7796" w:rsidP="001845A8">
            <w:pPr>
              <w:rPr>
                <w:rFonts w:ascii="Calibri" w:hAnsi="Calibri"/>
                <w:b/>
              </w:rPr>
            </w:pPr>
          </w:p>
          <w:p w:rsidR="009E7796" w:rsidRDefault="009E7796" w:rsidP="001845A8">
            <w:pPr>
              <w:rPr>
                <w:rFonts w:ascii="Calibri" w:hAnsi="Calibri"/>
                <w:b/>
              </w:rPr>
            </w:pPr>
          </w:p>
          <w:p w:rsidR="009E7796" w:rsidRDefault="009E7796" w:rsidP="001845A8">
            <w:pPr>
              <w:rPr>
                <w:rFonts w:ascii="Calibri" w:hAnsi="Calibri"/>
                <w:b/>
              </w:rPr>
            </w:pPr>
          </w:p>
          <w:p w:rsidR="009E7796" w:rsidRDefault="009E7796" w:rsidP="001845A8">
            <w:pPr>
              <w:rPr>
                <w:rFonts w:ascii="Calibri" w:hAnsi="Calibri"/>
                <w:b/>
              </w:rPr>
            </w:pPr>
          </w:p>
          <w:p w:rsidR="009E7796" w:rsidRDefault="009E7796" w:rsidP="001845A8">
            <w:pPr>
              <w:rPr>
                <w:rFonts w:ascii="Calibri" w:hAnsi="Calibri"/>
                <w:b/>
              </w:rPr>
            </w:pPr>
          </w:p>
          <w:p w:rsidR="009E7796" w:rsidRDefault="009E7796" w:rsidP="001845A8">
            <w:pPr>
              <w:rPr>
                <w:rFonts w:ascii="Calibri" w:hAnsi="Calibri"/>
                <w:b/>
              </w:rPr>
            </w:pPr>
          </w:p>
          <w:p w:rsidR="00FA4DAA" w:rsidRDefault="009E7796" w:rsidP="001845A8">
            <w:pPr>
              <w:rPr>
                <w:rFonts w:ascii="Calibri" w:hAnsi="Calibri"/>
                <w:b/>
              </w:rPr>
            </w:pPr>
            <w:r>
              <w:rPr>
                <w:rFonts w:ascii="Calibri" w:hAnsi="Calibri"/>
                <w:b/>
              </w:rPr>
              <w:t>SOL</w:t>
            </w:r>
          </w:p>
          <w:p w:rsidR="00FA4DAA" w:rsidRDefault="00FA4DAA" w:rsidP="001845A8">
            <w:pPr>
              <w:rPr>
                <w:rFonts w:ascii="Calibri" w:hAnsi="Calibri"/>
                <w:b/>
              </w:rPr>
            </w:pPr>
          </w:p>
          <w:p w:rsidR="00FA4DAA" w:rsidRDefault="00FA4DAA" w:rsidP="001845A8">
            <w:pPr>
              <w:rPr>
                <w:rFonts w:ascii="Calibri" w:hAnsi="Calibri"/>
                <w:b/>
              </w:rPr>
            </w:pPr>
          </w:p>
          <w:p w:rsidR="00FA4DAA" w:rsidRDefault="00FA4DAA" w:rsidP="001845A8">
            <w:pPr>
              <w:rPr>
                <w:rFonts w:ascii="Calibri" w:hAnsi="Calibri"/>
                <w:b/>
              </w:rPr>
            </w:pPr>
          </w:p>
          <w:p w:rsidR="00FA4DAA" w:rsidRDefault="00FA4DAA" w:rsidP="001845A8">
            <w:pPr>
              <w:rPr>
                <w:rFonts w:ascii="Calibri" w:hAnsi="Calibri"/>
                <w:b/>
              </w:rPr>
            </w:pPr>
          </w:p>
          <w:p w:rsidR="00FA4DAA" w:rsidRDefault="00FA4DAA" w:rsidP="001845A8">
            <w:pPr>
              <w:rPr>
                <w:rFonts w:ascii="Calibri" w:hAnsi="Calibri"/>
                <w:b/>
              </w:rPr>
            </w:pPr>
          </w:p>
          <w:p w:rsidR="00FA4DAA" w:rsidRDefault="00FA4DAA" w:rsidP="001845A8">
            <w:pPr>
              <w:rPr>
                <w:rFonts w:ascii="Calibri" w:hAnsi="Calibri"/>
                <w:b/>
              </w:rPr>
            </w:pPr>
          </w:p>
          <w:p w:rsidR="00FA4DAA" w:rsidRDefault="00FA4DAA" w:rsidP="001845A8">
            <w:pPr>
              <w:rPr>
                <w:rFonts w:ascii="Calibri" w:hAnsi="Calibri"/>
                <w:b/>
              </w:rPr>
            </w:pPr>
          </w:p>
          <w:p w:rsidR="00FA4DAA" w:rsidRPr="00FA4DAA" w:rsidRDefault="00FA4DAA" w:rsidP="001845A8">
            <w:pPr>
              <w:rPr>
                <w:rFonts w:ascii="Calibri" w:hAnsi="Calibri"/>
              </w:rPr>
            </w:pPr>
          </w:p>
        </w:tc>
      </w:tr>
    </w:tbl>
    <w:p w:rsidR="009565F8" w:rsidRPr="0024410F" w:rsidRDefault="009565F8" w:rsidP="00235662">
      <w:pPr>
        <w:rPr>
          <w:rFonts w:ascii="Calibri" w:hAnsi="Calibri"/>
          <w:sz w:val="22"/>
          <w:szCs w:val="22"/>
        </w:rPr>
      </w:pPr>
    </w:p>
    <w:p w:rsidR="009565F8" w:rsidRDefault="009565F8" w:rsidP="00235662">
      <w:pPr>
        <w:rPr>
          <w:rFonts w:ascii="Calibri" w:hAnsi="Calibri"/>
          <w:sz w:val="22"/>
          <w:szCs w:val="22"/>
        </w:rPr>
      </w:pPr>
    </w:p>
    <w:p w:rsidR="00653C3F" w:rsidRDefault="00653C3F">
      <w:pPr>
        <w:rPr>
          <w:rFonts w:ascii="Calibri" w:hAnsi="Calibri"/>
          <w:sz w:val="22"/>
          <w:szCs w:val="22"/>
        </w:rPr>
      </w:pPr>
      <w:r>
        <w:rPr>
          <w:rFonts w:ascii="Calibri" w:hAnsi="Calibri"/>
          <w:sz w:val="22"/>
          <w:szCs w:val="22"/>
        </w:rPr>
        <w:t>Next Meeting</w:t>
      </w:r>
      <w:r w:rsidR="00A47D59">
        <w:rPr>
          <w:rFonts w:ascii="Calibri" w:hAnsi="Calibri"/>
          <w:sz w:val="22"/>
          <w:szCs w:val="22"/>
        </w:rPr>
        <w:t>s</w:t>
      </w:r>
      <w:r>
        <w:rPr>
          <w:rFonts w:ascii="Calibri" w:hAnsi="Calibri"/>
          <w:sz w:val="22"/>
          <w:szCs w:val="22"/>
        </w:rPr>
        <w:t xml:space="preserve">: </w:t>
      </w:r>
    </w:p>
    <w:p w:rsidR="0078380B" w:rsidRDefault="0078380B">
      <w:pPr>
        <w:rPr>
          <w:rFonts w:ascii="Calibri" w:hAnsi="Calibri"/>
          <w:sz w:val="22"/>
          <w:szCs w:val="22"/>
        </w:rPr>
      </w:pPr>
    </w:p>
    <w:p w:rsidR="00A47D59" w:rsidRPr="00A47D59" w:rsidRDefault="00A47D59" w:rsidP="00A47D59">
      <w:pPr>
        <w:pStyle w:val="ListParagraph"/>
        <w:numPr>
          <w:ilvl w:val="0"/>
          <w:numId w:val="30"/>
        </w:numPr>
        <w:rPr>
          <w:rFonts w:ascii="Calibri" w:hAnsi="Calibri"/>
          <w:b/>
          <w:sz w:val="22"/>
          <w:szCs w:val="22"/>
        </w:rPr>
      </w:pPr>
      <w:r w:rsidRPr="00A47D59">
        <w:rPr>
          <w:rFonts w:ascii="Calibri" w:hAnsi="Calibri"/>
          <w:b/>
          <w:sz w:val="22"/>
          <w:szCs w:val="22"/>
        </w:rPr>
        <w:t xml:space="preserve">Waterfront Development Vision </w:t>
      </w:r>
      <w:r w:rsidR="004C573A">
        <w:rPr>
          <w:rFonts w:ascii="Calibri" w:hAnsi="Calibri"/>
          <w:b/>
          <w:sz w:val="22"/>
          <w:szCs w:val="22"/>
        </w:rPr>
        <w:t xml:space="preserve">Workshop </w:t>
      </w:r>
      <w:r w:rsidRPr="00A47D59">
        <w:rPr>
          <w:rFonts w:ascii="Calibri" w:hAnsi="Calibri"/>
          <w:b/>
          <w:sz w:val="22"/>
          <w:szCs w:val="22"/>
        </w:rPr>
        <w:t>with the main Board:</w:t>
      </w:r>
    </w:p>
    <w:p w:rsidR="004C573A" w:rsidRDefault="004C573A" w:rsidP="00A47D59">
      <w:pPr>
        <w:ind w:left="720"/>
        <w:rPr>
          <w:rFonts w:ascii="Calibri" w:hAnsi="Calibri"/>
          <w:b/>
          <w:sz w:val="22"/>
          <w:szCs w:val="22"/>
        </w:rPr>
      </w:pPr>
      <w:r>
        <w:rPr>
          <w:rFonts w:ascii="Calibri" w:hAnsi="Calibri"/>
          <w:b/>
          <w:sz w:val="22"/>
          <w:szCs w:val="22"/>
        </w:rPr>
        <w:t>Friday 13</w:t>
      </w:r>
      <w:r w:rsidRPr="004C573A">
        <w:rPr>
          <w:rFonts w:ascii="Calibri" w:hAnsi="Calibri"/>
          <w:b/>
          <w:sz w:val="22"/>
          <w:szCs w:val="22"/>
          <w:vertAlign w:val="superscript"/>
        </w:rPr>
        <w:t>th</w:t>
      </w:r>
      <w:r>
        <w:rPr>
          <w:rFonts w:ascii="Calibri" w:hAnsi="Calibri"/>
          <w:b/>
          <w:sz w:val="22"/>
          <w:szCs w:val="22"/>
        </w:rPr>
        <w:t xml:space="preserve"> June</w:t>
      </w:r>
    </w:p>
    <w:p w:rsidR="00A47D59" w:rsidRDefault="004C573A" w:rsidP="00A47D59">
      <w:pPr>
        <w:ind w:left="720"/>
        <w:rPr>
          <w:rFonts w:ascii="Calibri" w:hAnsi="Calibri"/>
          <w:b/>
          <w:sz w:val="22"/>
          <w:szCs w:val="22"/>
        </w:rPr>
      </w:pPr>
      <w:r>
        <w:rPr>
          <w:rFonts w:ascii="Calibri" w:hAnsi="Calibri"/>
          <w:b/>
          <w:sz w:val="22"/>
          <w:szCs w:val="22"/>
        </w:rPr>
        <w:t xml:space="preserve">9.30 – 12pm, venue </w:t>
      </w:r>
      <w:proofErr w:type="spellStart"/>
      <w:r>
        <w:rPr>
          <w:rFonts w:ascii="Calibri" w:hAnsi="Calibri"/>
          <w:b/>
          <w:sz w:val="22"/>
          <w:szCs w:val="22"/>
        </w:rPr>
        <w:t>tbc’d</w:t>
      </w:r>
      <w:proofErr w:type="spellEnd"/>
    </w:p>
    <w:p w:rsidR="004C573A" w:rsidRDefault="004C573A" w:rsidP="004C573A">
      <w:pPr>
        <w:rPr>
          <w:rFonts w:ascii="Calibri" w:hAnsi="Calibri"/>
          <w:b/>
          <w:sz w:val="22"/>
          <w:szCs w:val="22"/>
        </w:rPr>
      </w:pPr>
    </w:p>
    <w:p w:rsidR="004C573A" w:rsidRDefault="004C573A" w:rsidP="004C573A">
      <w:pPr>
        <w:rPr>
          <w:rFonts w:ascii="Calibri" w:hAnsi="Calibri"/>
          <w:b/>
          <w:sz w:val="22"/>
          <w:szCs w:val="22"/>
        </w:rPr>
      </w:pPr>
    </w:p>
    <w:p w:rsidR="004C573A" w:rsidRDefault="004C573A" w:rsidP="004C573A">
      <w:pPr>
        <w:pStyle w:val="ListParagraph"/>
        <w:numPr>
          <w:ilvl w:val="0"/>
          <w:numId w:val="30"/>
        </w:numPr>
        <w:rPr>
          <w:rFonts w:ascii="Calibri" w:hAnsi="Calibri"/>
          <w:b/>
          <w:sz w:val="22"/>
          <w:szCs w:val="22"/>
        </w:rPr>
      </w:pPr>
      <w:r>
        <w:rPr>
          <w:rFonts w:ascii="Calibri" w:hAnsi="Calibri"/>
          <w:b/>
          <w:sz w:val="22"/>
          <w:szCs w:val="22"/>
        </w:rPr>
        <w:t>PWP Annual Review</w:t>
      </w:r>
    </w:p>
    <w:p w:rsidR="004C573A" w:rsidRDefault="004C573A" w:rsidP="004C573A">
      <w:pPr>
        <w:pStyle w:val="ListParagraph"/>
        <w:rPr>
          <w:rFonts w:ascii="Calibri" w:hAnsi="Calibri"/>
          <w:b/>
          <w:sz w:val="22"/>
          <w:szCs w:val="22"/>
        </w:rPr>
      </w:pPr>
      <w:r>
        <w:rPr>
          <w:rFonts w:ascii="Calibri" w:hAnsi="Calibri"/>
          <w:b/>
          <w:sz w:val="22"/>
          <w:szCs w:val="22"/>
        </w:rPr>
        <w:t>Wednesday 18</w:t>
      </w:r>
      <w:r w:rsidRPr="004C573A">
        <w:rPr>
          <w:rFonts w:ascii="Calibri" w:hAnsi="Calibri"/>
          <w:b/>
          <w:sz w:val="22"/>
          <w:szCs w:val="22"/>
          <w:vertAlign w:val="superscript"/>
        </w:rPr>
        <w:t>th</w:t>
      </w:r>
      <w:r>
        <w:rPr>
          <w:rFonts w:ascii="Calibri" w:hAnsi="Calibri"/>
          <w:b/>
          <w:sz w:val="22"/>
          <w:szCs w:val="22"/>
        </w:rPr>
        <w:t xml:space="preserve"> June</w:t>
      </w:r>
    </w:p>
    <w:p w:rsidR="004C573A" w:rsidRPr="004C573A" w:rsidRDefault="004C573A" w:rsidP="004C573A">
      <w:pPr>
        <w:pStyle w:val="ListParagraph"/>
        <w:rPr>
          <w:rFonts w:ascii="Calibri" w:hAnsi="Calibri"/>
          <w:b/>
          <w:sz w:val="22"/>
          <w:szCs w:val="22"/>
        </w:rPr>
      </w:pPr>
      <w:r>
        <w:rPr>
          <w:rFonts w:ascii="Calibri" w:hAnsi="Calibri"/>
          <w:b/>
          <w:sz w:val="22"/>
          <w:szCs w:val="22"/>
        </w:rPr>
        <w:t>3pm – 6pm, Duke of Cornwall Ballroom</w:t>
      </w:r>
      <w:bookmarkStart w:id="0" w:name="_GoBack"/>
      <w:bookmarkEnd w:id="0"/>
    </w:p>
    <w:p w:rsidR="00A47D59" w:rsidRPr="00A47D59" w:rsidRDefault="00A47D59" w:rsidP="00A47D59">
      <w:pPr>
        <w:ind w:left="720"/>
        <w:rPr>
          <w:rFonts w:ascii="Calibri" w:hAnsi="Calibri"/>
          <w:b/>
          <w:sz w:val="22"/>
          <w:szCs w:val="22"/>
        </w:rPr>
      </w:pPr>
    </w:p>
    <w:p w:rsidR="00A47D59" w:rsidRDefault="00A47D59">
      <w:pPr>
        <w:rPr>
          <w:rFonts w:ascii="Calibri" w:hAnsi="Calibri"/>
          <w:sz w:val="22"/>
          <w:szCs w:val="22"/>
        </w:rPr>
      </w:pPr>
    </w:p>
    <w:p w:rsidR="00A47D59" w:rsidRPr="00A47D59" w:rsidRDefault="00A47D59" w:rsidP="00A47D59">
      <w:pPr>
        <w:pStyle w:val="ListParagraph"/>
        <w:numPr>
          <w:ilvl w:val="0"/>
          <w:numId w:val="30"/>
        </w:numPr>
        <w:rPr>
          <w:rFonts w:ascii="Calibri" w:hAnsi="Calibri"/>
          <w:b/>
          <w:sz w:val="22"/>
          <w:szCs w:val="22"/>
        </w:rPr>
      </w:pPr>
      <w:r w:rsidRPr="00A47D59">
        <w:rPr>
          <w:rFonts w:ascii="Calibri" w:hAnsi="Calibri"/>
          <w:b/>
          <w:sz w:val="22"/>
          <w:szCs w:val="22"/>
        </w:rPr>
        <w:t>Formal Advisory Board Meeting:</w:t>
      </w:r>
    </w:p>
    <w:p w:rsidR="0078380B" w:rsidRPr="0078380B" w:rsidRDefault="0078380B" w:rsidP="00A47D59">
      <w:pPr>
        <w:ind w:firstLine="720"/>
        <w:rPr>
          <w:rFonts w:ascii="Calibri" w:hAnsi="Calibri"/>
          <w:b/>
          <w:sz w:val="22"/>
          <w:szCs w:val="22"/>
        </w:rPr>
      </w:pPr>
      <w:r w:rsidRPr="0078380B">
        <w:rPr>
          <w:rFonts w:ascii="Calibri" w:hAnsi="Calibri"/>
          <w:b/>
          <w:sz w:val="22"/>
          <w:szCs w:val="22"/>
        </w:rPr>
        <w:t>Tuesday 5</w:t>
      </w:r>
      <w:r w:rsidRPr="0078380B">
        <w:rPr>
          <w:rFonts w:ascii="Calibri" w:hAnsi="Calibri"/>
          <w:b/>
          <w:sz w:val="22"/>
          <w:szCs w:val="22"/>
          <w:vertAlign w:val="superscript"/>
        </w:rPr>
        <w:t>th</w:t>
      </w:r>
      <w:r w:rsidRPr="0078380B">
        <w:rPr>
          <w:rFonts w:ascii="Calibri" w:hAnsi="Calibri"/>
          <w:b/>
          <w:sz w:val="22"/>
          <w:szCs w:val="22"/>
        </w:rPr>
        <w:t xml:space="preserve"> August</w:t>
      </w:r>
    </w:p>
    <w:p w:rsidR="0078380B" w:rsidRPr="0078380B" w:rsidRDefault="0078380B" w:rsidP="00A47D59">
      <w:pPr>
        <w:ind w:left="720"/>
        <w:rPr>
          <w:rFonts w:ascii="Calibri" w:hAnsi="Calibri"/>
          <w:b/>
          <w:sz w:val="22"/>
          <w:szCs w:val="22"/>
        </w:rPr>
      </w:pPr>
      <w:r w:rsidRPr="0078380B">
        <w:rPr>
          <w:rFonts w:ascii="Calibri" w:hAnsi="Calibri"/>
          <w:b/>
          <w:sz w:val="22"/>
          <w:szCs w:val="22"/>
        </w:rPr>
        <w:t>9am – 11am, Holiday Inn Hotel</w:t>
      </w:r>
    </w:p>
    <w:p w:rsidR="00653C3F" w:rsidRDefault="00653C3F">
      <w:pPr>
        <w:rPr>
          <w:rFonts w:ascii="Calibri" w:hAnsi="Calibri"/>
          <w:sz w:val="22"/>
          <w:szCs w:val="22"/>
        </w:rPr>
      </w:pPr>
    </w:p>
    <w:sectPr w:rsidR="00653C3F" w:rsidSect="00307CD1">
      <w:headerReference w:type="default" r:id="rId8"/>
      <w:pgSz w:w="12240" w:h="15840"/>
      <w:pgMar w:top="899" w:right="180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CDF" w:rsidRDefault="00281CDF" w:rsidP="00186344">
      <w:r>
        <w:separator/>
      </w:r>
    </w:p>
  </w:endnote>
  <w:endnote w:type="continuationSeparator" w:id="0">
    <w:p w:rsidR="00281CDF" w:rsidRDefault="00281CDF" w:rsidP="0018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CDF" w:rsidRDefault="00281CDF" w:rsidP="00186344">
      <w:r>
        <w:separator/>
      </w:r>
    </w:p>
  </w:footnote>
  <w:footnote w:type="continuationSeparator" w:id="0">
    <w:p w:rsidR="00281CDF" w:rsidRDefault="00281CDF" w:rsidP="00186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80B" w:rsidRDefault="0078380B">
    <w:pPr>
      <w:pStyle w:val="Header"/>
    </w:pPr>
    <w:r>
      <w:rPr>
        <w:noProof/>
        <w:lang w:eastAsia="en-GB"/>
      </w:rPr>
      <w:drawing>
        <wp:anchor distT="0" distB="0" distL="114300" distR="114300" simplePos="0" relativeHeight="251660288" behindDoc="0" locked="0" layoutInCell="1" allowOverlap="1">
          <wp:simplePos x="0" y="0"/>
          <wp:positionH relativeFrom="column">
            <wp:posOffset>5836920</wp:posOffset>
          </wp:positionH>
          <wp:positionV relativeFrom="paragraph">
            <wp:posOffset>-346075</wp:posOffset>
          </wp:positionV>
          <wp:extent cx="1028700" cy="1028700"/>
          <wp:effectExtent l="0" t="0" r="0" b="0"/>
          <wp:wrapNone/>
          <wp:docPr id="1" name="Picture 2" descr="Waterfront partnership Logo (fo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front partnership Logo (for e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682"/>
    <w:multiLevelType w:val="hybridMultilevel"/>
    <w:tmpl w:val="ACACD564"/>
    <w:lvl w:ilvl="0" w:tplc="B428E494">
      <w:start w:val="1"/>
      <w:numFmt w:val="decimal"/>
      <w:lvlText w:val="%1."/>
      <w:lvlJc w:val="left"/>
      <w:pPr>
        <w:ind w:left="1080" w:hanging="360"/>
      </w:pPr>
      <w:rPr>
        <w:rFonts w:cs="Times New Roman" w:hint="default"/>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01670496"/>
    <w:multiLevelType w:val="hybridMultilevel"/>
    <w:tmpl w:val="5B6EF42C"/>
    <w:lvl w:ilvl="0" w:tplc="08090001">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615"/>
        </w:tabs>
        <w:ind w:left="1615" w:hanging="360"/>
      </w:pPr>
      <w:rPr>
        <w:rFonts w:ascii="Courier New" w:hAnsi="Courier New" w:hint="default"/>
      </w:rPr>
    </w:lvl>
    <w:lvl w:ilvl="2" w:tplc="08090005" w:tentative="1">
      <w:start w:val="1"/>
      <w:numFmt w:val="bullet"/>
      <w:lvlText w:val=""/>
      <w:lvlJc w:val="left"/>
      <w:pPr>
        <w:tabs>
          <w:tab w:val="num" w:pos="2335"/>
        </w:tabs>
        <w:ind w:left="2335" w:hanging="360"/>
      </w:pPr>
      <w:rPr>
        <w:rFonts w:ascii="Wingdings" w:hAnsi="Wingdings" w:hint="default"/>
      </w:rPr>
    </w:lvl>
    <w:lvl w:ilvl="3" w:tplc="08090001" w:tentative="1">
      <w:start w:val="1"/>
      <w:numFmt w:val="bullet"/>
      <w:lvlText w:val=""/>
      <w:lvlJc w:val="left"/>
      <w:pPr>
        <w:tabs>
          <w:tab w:val="num" w:pos="3055"/>
        </w:tabs>
        <w:ind w:left="3055" w:hanging="360"/>
      </w:pPr>
      <w:rPr>
        <w:rFonts w:ascii="Symbol" w:hAnsi="Symbol" w:hint="default"/>
      </w:rPr>
    </w:lvl>
    <w:lvl w:ilvl="4" w:tplc="08090003" w:tentative="1">
      <w:start w:val="1"/>
      <w:numFmt w:val="bullet"/>
      <w:lvlText w:val="o"/>
      <w:lvlJc w:val="left"/>
      <w:pPr>
        <w:tabs>
          <w:tab w:val="num" w:pos="3775"/>
        </w:tabs>
        <w:ind w:left="3775" w:hanging="360"/>
      </w:pPr>
      <w:rPr>
        <w:rFonts w:ascii="Courier New" w:hAnsi="Courier New" w:hint="default"/>
      </w:rPr>
    </w:lvl>
    <w:lvl w:ilvl="5" w:tplc="08090005" w:tentative="1">
      <w:start w:val="1"/>
      <w:numFmt w:val="bullet"/>
      <w:lvlText w:val=""/>
      <w:lvlJc w:val="left"/>
      <w:pPr>
        <w:tabs>
          <w:tab w:val="num" w:pos="4495"/>
        </w:tabs>
        <w:ind w:left="4495" w:hanging="360"/>
      </w:pPr>
      <w:rPr>
        <w:rFonts w:ascii="Wingdings" w:hAnsi="Wingdings" w:hint="default"/>
      </w:rPr>
    </w:lvl>
    <w:lvl w:ilvl="6" w:tplc="08090001" w:tentative="1">
      <w:start w:val="1"/>
      <w:numFmt w:val="bullet"/>
      <w:lvlText w:val=""/>
      <w:lvlJc w:val="left"/>
      <w:pPr>
        <w:tabs>
          <w:tab w:val="num" w:pos="5215"/>
        </w:tabs>
        <w:ind w:left="5215" w:hanging="360"/>
      </w:pPr>
      <w:rPr>
        <w:rFonts w:ascii="Symbol" w:hAnsi="Symbol" w:hint="default"/>
      </w:rPr>
    </w:lvl>
    <w:lvl w:ilvl="7" w:tplc="08090003" w:tentative="1">
      <w:start w:val="1"/>
      <w:numFmt w:val="bullet"/>
      <w:lvlText w:val="o"/>
      <w:lvlJc w:val="left"/>
      <w:pPr>
        <w:tabs>
          <w:tab w:val="num" w:pos="5935"/>
        </w:tabs>
        <w:ind w:left="5935" w:hanging="360"/>
      </w:pPr>
      <w:rPr>
        <w:rFonts w:ascii="Courier New" w:hAnsi="Courier New" w:hint="default"/>
      </w:rPr>
    </w:lvl>
    <w:lvl w:ilvl="8" w:tplc="08090005" w:tentative="1">
      <w:start w:val="1"/>
      <w:numFmt w:val="bullet"/>
      <w:lvlText w:val=""/>
      <w:lvlJc w:val="left"/>
      <w:pPr>
        <w:tabs>
          <w:tab w:val="num" w:pos="6655"/>
        </w:tabs>
        <w:ind w:left="6655" w:hanging="360"/>
      </w:pPr>
      <w:rPr>
        <w:rFonts w:ascii="Wingdings" w:hAnsi="Wingdings" w:hint="default"/>
      </w:rPr>
    </w:lvl>
  </w:abstractNum>
  <w:abstractNum w:abstractNumId="2">
    <w:nsid w:val="01CE598C"/>
    <w:multiLevelType w:val="hybridMultilevel"/>
    <w:tmpl w:val="3F10DC50"/>
    <w:lvl w:ilvl="0" w:tplc="08090001">
      <w:start w:val="1"/>
      <w:numFmt w:val="bullet"/>
      <w:lvlText w:val=""/>
      <w:lvlJc w:val="left"/>
      <w:pPr>
        <w:tabs>
          <w:tab w:val="num" w:pos="879"/>
        </w:tabs>
        <w:ind w:left="879" w:hanging="360"/>
      </w:pPr>
      <w:rPr>
        <w:rFonts w:ascii="Symbol" w:hAnsi="Symbol" w:hint="default"/>
      </w:rPr>
    </w:lvl>
    <w:lvl w:ilvl="1" w:tplc="08090003" w:tentative="1">
      <w:start w:val="1"/>
      <w:numFmt w:val="bullet"/>
      <w:lvlText w:val="o"/>
      <w:lvlJc w:val="left"/>
      <w:pPr>
        <w:tabs>
          <w:tab w:val="num" w:pos="1599"/>
        </w:tabs>
        <w:ind w:left="1599" w:hanging="360"/>
      </w:pPr>
      <w:rPr>
        <w:rFonts w:ascii="Courier New" w:hAnsi="Courier New" w:hint="default"/>
      </w:rPr>
    </w:lvl>
    <w:lvl w:ilvl="2" w:tplc="08090005" w:tentative="1">
      <w:start w:val="1"/>
      <w:numFmt w:val="bullet"/>
      <w:lvlText w:val=""/>
      <w:lvlJc w:val="left"/>
      <w:pPr>
        <w:tabs>
          <w:tab w:val="num" w:pos="2319"/>
        </w:tabs>
        <w:ind w:left="2319" w:hanging="360"/>
      </w:pPr>
      <w:rPr>
        <w:rFonts w:ascii="Wingdings" w:hAnsi="Wingdings" w:hint="default"/>
      </w:rPr>
    </w:lvl>
    <w:lvl w:ilvl="3" w:tplc="08090001" w:tentative="1">
      <w:start w:val="1"/>
      <w:numFmt w:val="bullet"/>
      <w:lvlText w:val=""/>
      <w:lvlJc w:val="left"/>
      <w:pPr>
        <w:tabs>
          <w:tab w:val="num" w:pos="3039"/>
        </w:tabs>
        <w:ind w:left="3039" w:hanging="360"/>
      </w:pPr>
      <w:rPr>
        <w:rFonts w:ascii="Symbol" w:hAnsi="Symbol" w:hint="default"/>
      </w:rPr>
    </w:lvl>
    <w:lvl w:ilvl="4" w:tplc="08090003" w:tentative="1">
      <w:start w:val="1"/>
      <w:numFmt w:val="bullet"/>
      <w:lvlText w:val="o"/>
      <w:lvlJc w:val="left"/>
      <w:pPr>
        <w:tabs>
          <w:tab w:val="num" w:pos="3759"/>
        </w:tabs>
        <w:ind w:left="3759" w:hanging="360"/>
      </w:pPr>
      <w:rPr>
        <w:rFonts w:ascii="Courier New" w:hAnsi="Courier New" w:hint="default"/>
      </w:rPr>
    </w:lvl>
    <w:lvl w:ilvl="5" w:tplc="08090005" w:tentative="1">
      <w:start w:val="1"/>
      <w:numFmt w:val="bullet"/>
      <w:lvlText w:val=""/>
      <w:lvlJc w:val="left"/>
      <w:pPr>
        <w:tabs>
          <w:tab w:val="num" w:pos="4479"/>
        </w:tabs>
        <w:ind w:left="4479" w:hanging="360"/>
      </w:pPr>
      <w:rPr>
        <w:rFonts w:ascii="Wingdings" w:hAnsi="Wingdings" w:hint="default"/>
      </w:rPr>
    </w:lvl>
    <w:lvl w:ilvl="6" w:tplc="08090001" w:tentative="1">
      <w:start w:val="1"/>
      <w:numFmt w:val="bullet"/>
      <w:lvlText w:val=""/>
      <w:lvlJc w:val="left"/>
      <w:pPr>
        <w:tabs>
          <w:tab w:val="num" w:pos="5199"/>
        </w:tabs>
        <w:ind w:left="5199" w:hanging="360"/>
      </w:pPr>
      <w:rPr>
        <w:rFonts w:ascii="Symbol" w:hAnsi="Symbol" w:hint="default"/>
      </w:rPr>
    </w:lvl>
    <w:lvl w:ilvl="7" w:tplc="08090003" w:tentative="1">
      <w:start w:val="1"/>
      <w:numFmt w:val="bullet"/>
      <w:lvlText w:val="o"/>
      <w:lvlJc w:val="left"/>
      <w:pPr>
        <w:tabs>
          <w:tab w:val="num" w:pos="5919"/>
        </w:tabs>
        <w:ind w:left="5919" w:hanging="360"/>
      </w:pPr>
      <w:rPr>
        <w:rFonts w:ascii="Courier New" w:hAnsi="Courier New" w:hint="default"/>
      </w:rPr>
    </w:lvl>
    <w:lvl w:ilvl="8" w:tplc="08090005" w:tentative="1">
      <w:start w:val="1"/>
      <w:numFmt w:val="bullet"/>
      <w:lvlText w:val=""/>
      <w:lvlJc w:val="left"/>
      <w:pPr>
        <w:tabs>
          <w:tab w:val="num" w:pos="6639"/>
        </w:tabs>
        <w:ind w:left="6639" w:hanging="360"/>
      </w:pPr>
      <w:rPr>
        <w:rFonts w:ascii="Wingdings" w:hAnsi="Wingdings" w:hint="default"/>
      </w:rPr>
    </w:lvl>
  </w:abstractNum>
  <w:abstractNum w:abstractNumId="3">
    <w:nsid w:val="03CB1F32"/>
    <w:multiLevelType w:val="hybridMultilevel"/>
    <w:tmpl w:val="E41ED3B2"/>
    <w:lvl w:ilvl="0" w:tplc="08090001">
      <w:start w:val="1"/>
      <w:numFmt w:val="bullet"/>
      <w:lvlText w:val=""/>
      <w:lvlJc w:val="left"/>
      <w:pPr>
        <w:tabs>
          <w:tab w:val="num" w:pos="879"/>
        </w:tabs>
        <w:ind w:left="879" w:hanging="360"/>
      </w:pPr>
      <w:rPr>
        <w:rFonts w:ascii="Symbol" w:hAnsi="Symbol" w:hint="default"/>
      </w:rPr>
    </w:lvl>
    <w:lvl w:ilvl="1" w:tplc="08090003" w:tentative="1">
      <w:start w:val="1"/>
      <w:numFmt w:val="bullet"/>
      <w:lvlText w:val="o"/>
      <w:lvlJc w:val="left"/>
      <w:pPr>
        <w:tabs>
          <w:tab w:val="num" w:pos="1599"/>
        </w:tabs>
        <w:ind w:left="1599" w:hanging="360"/>
      </w:pPr>
      <w:rPr>
        <w:rFonts w:ascii="Courier New" w:hAnsi="Courier New" w:hint="default"/>
      </w:rPr>
    </w:lvl>
    <w:lvl w:ilvl="2" w:tplc="08090005" w:tentative="1">
      <w:start w:val="1"/>
      <w:numFmt w:val="bullet"/>
      <w:lvlText w:val=""/>
      <w:lvlJc w:val="left"/>
      <w:pPr>
        <w:tabs>
          <w:tab w:val="num" w:pos="2319"/>
        </w:tabs>
        <w:ind w:left="2319" w:hanging="360"/>
      </w:pPr>
      <w:rPr>
        <w:rFonts w:ascii="Wingdings" w:hAnsi="Wingdings" w:hint="default"/>
      </w:rPr>
    </w:lvl>
    <w:lvl w:ilvl="3" w:tplc="08090001" w:tentative="1">
      <w:start w:val="1"/>
      <w:numFmt w:val="bullet"/>
      <w:lvlText w:val=""/>
      <w:lvlJc w:val="left"/>
      <w:pPr>
        <w:tabs>
          <w:tab w:val="num" w:pos="3039"/>
        </w:tabs>
        <w:ind w:left="3039" w:hanging="360"/>
      </w:pPr>
      <w:rPr>
        <w:rFonts w:ascii="Symbol" w:hAnsi="Symbol" w:hint="default"/>
      </w:rPr>
    </w:lvl>
    <w:lvl w:ilvl="4" w:tplc="08090003" w:tentative="1">
      <w:start w:val="1"/>
      <w:numFmt w:val="bullet"/>
      <w:lvlText w:val="o"/>
      <w:lvlJc w:val="left"/>
      <w:pPr>
        <w:tabs>
          <w:tab w:val="num" w:pos="3759"/>
        </w:tabs>
        <w:ind w:left="3759" w:hanging="360"/>
      </w:pPr>
      <w:rPr>
        <w:rFonts w:ascii="Courier New" w:hAnsi="Courier New" w:hint="default"/>
      </w:rPr>
    </w:lvl>
    <w:lvl w:ilvl="5" w:tplc="08090005" w:tentative="1">
      <w:start w:val="1"/>
      <w:numFmt w:val="bullet"/>
      <w:lvlText w:val=""/>
      <w:lvlJc w:val="left"/>
      <w:pPr>
        <w:tabs>
          <w:tab w:val="num" w:pos="4479"/>
        </w:tabs>
        <w:ind w:left="4479" w:hanging="360"/>
      </w:pPr>
      <w:rPr>
        <w:rFonts w:ascii="Wingdings" w:hAnsi="Wingdings" w:hint="default"/>
      </w:rPr>
    </w:lvl>
    <w:lvl w:ilvl="6" w:tplc="08090001" w:tentative="1">
      <w:start w:val="1"/>
      <w:numFmt w:val="bullet"/>
      <w:lvlText w:val=""/>
      <w:lvlJc w:val="left"/>
      <w:pPr>
        <w:tabs>
          <w:tab w:val="num" w:pos="5199"/>
        </w:tabs>
        <w:ind w:left="5199" w:hanging="360"/>
      </w:pPr>
      <w:rPr>
        <w:rFonts w:ascii="Symbol" w:hAnsi="Symbol" w:hint="default"/>
      </w:rPr>
    </w:lvl>
    <w:lvl w:ilvl="7" w:tplc="08090003" w:tentative="1">
      <w:start w:val="1"/>
      <w:numFmt w:val="bullet"/>
      <w:lvlText w:val="o"/>
      <w:lvlJc w:val="left"/>
      <w:pPr>
        <w:tabs>
          <w:tab w:val="num" w:pos="5919"/>
        </w:tabs>
        <w:ind w:left="5919" w:hanging="360"/>
      </w:pPr>
      <w:rPr>
        <w:rFonts w:ascii="Courier New" w:hAnsi="Courier New" w:hint="default"/>
      </w:rPr>
    </w:lvl>
    <w:lvl w:ilvl="8" w:tplc="08090005" w:tentative="1">
      <w:start w:val="1"/>
      <w:numFmt w:val="bullet"/>
      <w:lvlText w:val=""/>
      <w:lvlJc w:val="left"/>
      <w:pPr>
        <w:tabs>
          <w:tab w:val="num" w:pos="6639"/>
        </w:tabs>
        <w:ind w:left="6639" w:hanging="360"/>
      </w:pPr>
      <w:rPr>
        <w:rFonts w:ascii="Wingdings" w:hAnsi="Wingdings" w:hint="default"/>
      </w:rPr>
    </w:lvl>
  </w:abstractNum>
  <w:abstractNum w:abstractNumId="4">
    <w:nsid w:val="0EE17ED5"/>
    <w:multiLevelType w:val="hybridMultilevel"/>
    <w:tmpl w:val="0D4095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3602FC"/>
    <w:multiLevelType w:val="hybridMultilevel"/>
    <w:tmpl w:val="48401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2847A7"/>
    <w:multiLevelType w:val="hybridMultilevel"/>
    <w:tmpl w:val="44B8D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6E02AF"/>
    <w:multiLevelType w:val="hybridMultilevel"/>
    <w:tmpl w:val="5010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B82D6F"/>
    <w:multiLevelType w:val="hybridMultilevel"/>
    <w:tmpl w:val="6CBCF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BF6BDD"/>
    <w:multiLevelType w:val="hybridMultilevel"/>
    <w:tmpl w:val="B5B6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657778"/>
    <w:multiLevelType w:val="hybridMultilevel"/>
    <w:tmpl w:val="06E4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67389E"/>
    <w:multiLevelType w:val="hybridMultilevel"/>
    <w:tmpl w:val="960C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D90883"/>
    <w:multiLevelType w:val="hybridMultilevel"/>
    <w:tmpl w:val="17883F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CA5A21"/>
    <w:multiLevelType w:val="hybridMultilevel"/>
    <w:tmpl w:val="D42A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040984"/>
    <w:multiLevelType w:val="hybridMultilevel"/>
    <w:tmpl w:val="67BE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C54FBE"/>
    <w:multiLevelType w:val="hybridMultilevel"/>
    <w:tmpl w:val="3BBE7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B326E6"/>
    <w:multiLevelType w:val="hybridMultilevel"/>
    <w:tmpl w:val="9A02DD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142542"/>
    <w:multiLevelType w:val="hybridMultilevel"/>
    <w:tmpl w:val="01A8D818"/>
    <w:lvl w:ilvl="0" w:tplc="08090001">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615"/>
        </w:tabs>
        <w:ind w:left="1615" w:hanging="360"/>
      </w:pPr>
      <w:rPr>
        <w:rFonts w:ascii="Courier New" w:hAnsi="Courier New" w:hint="default"/>
      </w:rPr>
    </w:lvl>
    <w:lvl w:ilvl="2" w:tplc="08090005" w:tentative="1">
      <w:start w:val="1"/>
      <w:numFmt w:val="bullet"/>
      <w:lvlText w:val=""/>
      <w:lvlJc w:val="left"/>
      <w:pPr>
        <w:tabs>
          <w:tab w:val="num" w:pos="2335"/>
        </w:tabs>
        <w:ind w:left="2335" w:hanging="360"/>
      </w:pPr>
      <w:rPr>
        <w:rFonts w:ascii="Wingdings" w:hAnsi="Wingdings" w:hint="default"/>
      </w:rPr>
    </w:lvl>
    <w:lvl w:ilvl="3" w:tplc="08090001" w:tentative="1">
      <w:start w:val="1"/>
      <w:numFmt w:val="bullet"/>
      <w:lvlText w:val=""/>
      <w:lvlJc w:val="left"/>
      <w:pPr>
        <w:tabs>
          <w:tab w:val="num" w:pos="3055"/>
        </w:tabs>
        <w:ind w:left="3055" w:hanging="360"/>
      </w:pPr>
      <w:rPr>
        <w:rFonts w:ascii="Symbol" w:hAnsi="Symbol" w:hint="default"/>
      </w:rPr>
    </w:lvl>
    <w:lvl w:ilvl="4" w:tplc="08090003" w:tentative="1">
      <w:start w:val="1"/>
      <w:numFmt w:val="bullet"/>
      <w:lvlText w:val="o"/>
      <w:lvlJc w:val="left"/>
      <w:pPr>
        <w:tabs>
          <w:tab w:val="num" w:pos="3775"/>
        </w:tabs>
        <w:ind w:left="3775" w:hanging="360"/>
      </w:pPr>
      <w:rPr>
        <w:rFonts w:ascii="Courier New" w:hAnsi="Courier New" w:hint="default"/>
      </w:rPr>
    </w:lvl>
    <w:lvl w:ilvl="5" w:tplc="08090005" w:tentative="1">
      <w:start w:val="1"/>
      <w:numFmt w:val="bullet"/>
      <w:lvlText w:val=""/>
      <w:lvlJc w:val="left"/>
      <w:pPr>
        <w:tabs>
          <w:tab w:val="num" w:pos="4495"/>
        </w:tabs>
        <w:ind w:left="4495" w:hanging="360"/>
      </w:pPr>
      <w:rPr>
        <w:rFonts w:ascii="Wingdings" w:hAnsi="Wingdings" w:hint="default"/>
      </w:rPr>
    </w:lvl>
    <w:lvl w:ilvl="6" w:tplc="08090001" w:tentative="1">
      <w:start w:val="1"/>
      <w:numFmt w:val="bullet"/>
      <w:lvlText w:val=""/>
      <w:lvlJc w:val="left"/>
      <w:pPr>
        <w:tabs>
          <w:tab w:val="num" w:pos="5215"/>
        </w:tabs>
        <w:ind w:left="5215" w:hanging="360"/>
      </w:pPr>
      <w:rPr>
        <w:rFonts w:ascii="Symbol" w:hAnsi="Symbol" w:hint="default"/>
      </w:rPr>
    </w:lvl>
    <w:lvl w:ilvl="7" w:tplc="08090003" w:tentative="1">
      <w:start w:val="1"/>
      <w:numFmt w:val="bullet"/>
      <w:lvlText w:val="o"/>
      <w:lvlJc w:val="left"/>
      <w:pPr>
        <w:tabs>
          <w:tab w:val="num" w:pos="5935"/>
        </w:tabs>
        <w:ind w:left="5935" w:hanging="360"/>
      </w:pPr>
      <w:rPr>
        <w:rFonts w:ascii="Courier New" w:hAnsi="Courier New" w:hint="default"/>
      </w:rPr>
    </w:lvl>
    <w:lvl w:ilvl="8" w:tplc="08090005" w:tentative="1">
      <w:start w:val="1"/>
      <w:numFmt w:val="bullet"/>
      <w:lvlText w:val=""/>
      <w:lvlJc w:val="left"/>
      <w:pPr>
        <w:tabs>
          <w:tab w:val="num" w:pos="6655"/>
        </w:tabs>
        <w:ind w:left="6655" w:hanging="360"/>
      </w:pPr>
      <w:rPr>
        <w:rFonts w:ascii="Wingdings" w:hAnsi="Wingdings" w:hint="default"/>
      </w:rPr>
    </w:lvl>
  </w:abstractNum>
  <w:abstractNum w:abstractNumId="18">
    <w:nsid w:val="3DD312AA"/>
    <w:multiLevelType w:val="hybridMultilevel"/>
    <w:tmpl w:val="512A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E571F6"/>
    <w:multiLevelType w:val="hybridMultilevel"/>
    <w:tmpl w:val="9294B5D4"/>
    <w:lvl w:ilvl="0" w:tplc="709EC1E2">
      <w:start w:val="1"/>
      <w:numFmt w:val="decimal"/>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45896BFE"/>
    <w:multiLevelType w:val="hybridMultilevel"/>
    <w:tmpl w:val="766A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287D6B"/>
    <w:multiLevelType w:val="hybridMultilevel"/>
    <w:tmpl w:val="5CE40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D00DA6"/>
    <w:multiLevelType w:val="hybridMultilevel"/>
    <w:tmpl w:val="076AD56E"/>
    <w:lvl w:ilvl="0" w:tplc="41ACCDF6">
      <w:start w:val="2015"/>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885FF0"/>
    <w:multiLevelType w:val="multilevel"/>
    <w:tmpl w:val="B8726B4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nsid w:val="5F2E1F89"/>
    <w:multiLevelType w:val="hybridMultilevel"/>
    <w:tmpl w:val="0AF4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401363"/>
    <w:multiLevelType w:val="hybridMultilevel"/>
    <w:tmpl w:val="DCBA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3A11B5"/>
    <w:multiLevelType w:val="hybridMultilevel"/>
    <w:tmpl w:val="E1F62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A543EC"/>
    <w:multiLevelType w:val="hybridMultilevel"/>
    <w:tmpl w:val="DFE05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DA6315"/>
    <w:multiLevelType w:val="hybridMultilevel"/>
    <w:tmpl w:val="FB9427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A722ADD"/>
    <w:multiLevelType w:val="hybridMultilevel"/>
    <w:tmpl w:val="2D20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1"/>
  </w:num>
  <w:num w:numId="4">
    <w:abstractNumId w:val="27"/>
  </w:num>
  <w:num w:numId="5">
    <w:abstractNumId w:val="23"/>
  </w:num>
  <w:num w:numId="6">
    <w:abstractNumId w:val="6"/>
  </w:num>
  <w:num w:numId="7">
    <w:abstractNumId w:val="9"/>
  </w:num>
  <w:num w:numId="8">
    <w:abstractNumId w:val="10"/>
  </w:num>
  <w:num w:numId="9">
    <w:abstractNumId w:val="14"/>
  </w:num>
  <w:num w:numId="10">
    <w:abstractNumId w:val="25"/>
  </w:num>
  <w:num w:numId="11">
    <w:abstractNumId w:val="26"/>
  </w:num>
  <w:num w:numId="12">
    <w:abstractNumId w:val="8"/>
  </w:num>
  <w:num w:numId="13">
    <w:abstractNumId w:val="21"/>
  </w:num>
  <w:num w:numId="14">
    <w:abstractNumId w:val="15"/>
  </w:num>
  <w:num w:numId="15">
    <w:abstractNumId w:val="13"/>
  </w:num>
  <w:num w:numId="16">
    <w:abstractNumId w:val="4"/>
  </w:num>
  <w:num w:numId="17">
    <w:abstractNumId w:val="1"/>
  </w:num>
  <w:num w:numId="18">
    <w:abstractNumId w:val="3"/>
  </w:num>
  <w:num w:numId="19">
    <w:abstractNumId w:val="2"/>
  </w:num>
  <w:num w:numId="20">
    <w:abstractNumId w:val="17"/>
  </w:num>
  <w:num w:numId="21">
    <w:abstractNumId w:val="29"/>
  </w:num>
  <w:num w:numId="22">
    <w:abstractNumId w:val="28"/>
  </w:num>
  <w:num w:numId="23">
    <w:abstractNumId w:val="16"/>
  </w:num>
  <w:num w:numId="24">
    <w:abstractNumId w:val="24"/>
  </w:num>
  <w:num w:numId="25">
    <w:abstractNumId w:val="5"/>
  </w:num>
  <w:num w:numId="26">
    <w:abstractNumId w:val="20"/>
  </w:num>
  <w:num w:numId="27">
    <w:abstractNumId w:val="7"/>
  </w:num>
  <w:num w:numId="28">
    <w:abstractNumId w:val="18"/>
  </w:num>
  <w:num w:numId="29">
    <w:abstractNumId w:val="2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62"/>
    <w:rsid w:val="00000934"/>
    <w:rsid w:val="0001067F"/>
    <w:rsid w:val="00013210"/>
    <w:rsid w:val="0006397E"/>
    <w:rsid w:val="00064233"/>
    <w:rsid w:val="00081F44"/>
    <w:rsid w:val="00093C8D"/>
    <w:rsid w:val="00096BF3"/>
    <w:rsid w:val="000C22A4"/>
    <w:rsid w:val="000E6085"/>
    <w:rsid w:val="000F733C"/>
    <w:rsid w:val="0010083F"/>
    <w:rsid w:val="001043D7"/>
    <w:rsid w:val="00107860"/>
    <w:rsid w:val="001252DA"/>
    <w:rsid w:val="00171820"/>
    <w:rsid w:val="00174F28"/>
    <w:rsid w:val="00177BF3"/>
    <w:rsid w:val="001835DF"/>
    <w:rsid w:val="001845A8"/>
    <w:rsid w:val="00186344"/>
    <w:rsid w:val="001870CF"/>
    <w:rsid w:val="00194B91"/>
    <w:rsid w:val="00197BD1"/>
    <w:rsid w:val="001C3E1A"/>
    <w:rsid w:val="001D7C9E"/>
    <w:rsid w:val="001E15AA"/>
    <w:rsid w:val="001E7C41"/>
    <w:rsid w:val="001F0886"/>
    <w:rsid w:val="001F7347"/>
    <w:rsid w:val="00204C70"/>
    <w:rsid w:val="002207DC"/>
    <w:rsid w:val="002342A1"/>
    <w:rsid w:val="00235662"/>
    <w:rsid w:val="002437BD"/>
    <w:rsid w:val="0024410F"/>
    <w:rsid w:val="00247E17"/>
    <w:rsid w:val="002557B8"/>
    <w:rsid w:val="0026253A"/>
    <w:rsid w:val="00281CDF"/>
    <w:rsid w:val="00291D61"/>
    <w:rsid w:val="00296069"/>
    <w:rsid w:val="002A5C47"/>
    <w:rsid w:val="002B69FB"/>
    <w:rsid w:val="002E235B"/>
    <w:rsid w:val="0030162E"/>
    <w:rsid w:val="00305FED"/>
    <w:rsid w:val="00307CD1"/>
    <w:rsid w:val="00310647"/>
    <w:rsid w:val="0033411E"/>
    <w:rsid w:val="0033695B"/>
    <w:rsid w:val="003411FA"/>
    <w:rsid w:val="003536EE"/>
    <w:rsid w:val="00357094"/>
    <w:rsid w:val="00372A81"/>
    <w:rsid w:val="0037449D"/>
    <w:rsid w:val="00384DE0"/>
    <w:rsid w:val="0039425C"/>
    <w:rsid w:val="00397ACA"/>
    <w:rsid w:val="003A63F9"/>
    <w:rsid w:val="003C5333"/>
    <w:rsid w:val="003D2FE3"/>
    <w:rsid w:val="003E1D8B"/>
    <w:rsid w:val="003F7069"/>
    <w:rsid w:val="003F7332"/>
    <w:rsid w:val="00410FC1"/>
    <w:rsid w:val="00417D1B"/>
    <w:rsid w:val="00417EA7"/>
    <w:rsid w:val="00420EB6"/>
    <w:rsid w:val="004276C2"/>
    <w:rsid w:val="00432F8A"/>
    <w:rsid w:val="00433155"/>
    <w:rsid w:val="00436BF6"/>
    <w:rsid w:val="004472B8"/>
    <w:rsid w:val="00455DCE"/>
    <w:rsid w:val="00463E9D"/>
    <w:rsid w:val="0047093F"/>
    <w:rsid w:val="00470CE0"/>
    <w:rsid w:val="00485BA3"/>
    <w:rsid w:val="004915A0"/>
    <w:rsid w:val="00496A80"/>
    <w:rsid w:val="004A77DC"/>
    <w:rsid w:val="004B093A"/>
    <w:rsid w:val="004C1E7B"/>
    <w:rsid w:val="004C573A"/>
    <w:rsid w:val="004C7047"/>
    <w:rsid w:val="005132BE"/>
    <w:rsid w:val="00520923"/>
    <w:rsid w:val="00521687"/>
    <w:rsid w:val="00525B94"/>
    <w:rsid w:val="00530790"/>
    <w:rsid w:val="0053231F"/>
    <w:rsid w:val="00535164"/>
    <w:rsid w:val="005408DE"/>
    <w:rsid w:val="005429B4"/>
    <w:rsid w:val="00547871"/>
    <w:rsid w:val="005651E2"/>
    <w:rsid w:val="005708F2"/>
    <w:rsid w:val="005A00D5"/>
    <w:rsid w:val="005B03ED"/>
    <w:rsid w:val="005B6EF4"/>
    <w:rsid w:val="005C21BC"/>
    <w:rsid w:val="005C2C54"/>
    <w:rsid w:val="005D45B9"/>
    <w:rsid w:val="005D6DCA"/>
    <w:rsid w:val="005E073D"/>
    <w:rsid w:val="005E4AA3"/>
    <w:rsid w:val="00604A58"/>
    <w:rsid w:val="006128B0"/>
    <w:rsid w:val="00623714"/>
    <w:rsid w:val="006323E2"/>
    <w:rsid w:val="0063713F"/>
    <w:rsid w:val="00643532"/>
    <w:rsid w:val="00644AA3"/>
    <w:rsid w:val="006507F5"/>
    <w:rsid w:val="00653C3F"/>
    <w:rsid w:val="006542DA"/>
    <w:rsid w:val="0065462F"/>
    <w:rsid w:val="00663DF2"/>
    <w:rsid w:val="0067354B"/>
    <w:rsid w:val="00680F70"/>
    <w:rsid w:val="0068215F"/>
    <w:rsid w:val="006B6C60"/>
    <w:rsid w:val="006C6A39"/>
    <w:rsid w:val="006E2D85"/>
    <w:rsid w:val="006F532D"/>
    <w:rsid w:val="007219F7"/>
    <w:rsid w:val="007255EE"/>
    <w:rsid w:val="00731CC3"/>
    <w:rsid w:val="00740E5B"/>
    <w:rsid w:val="00772ED3"/>
    <w:rsid w:val="00774104"/>
    <w:rsid w:val="00775363"/>
    <w:rsid w:val="0077548E"/>
    <w:rsid w:val="0078380B"/>
    <w:rsid w:val="007B3CC8"/>
    <w:rsid w:val="007B76CC"/>
    <w:rsid w:val="007D6679"/>
    <w:rsid w:val="007E07AA"/>
    <w:rsid w:val="007E60A9"/>
    <w:rsid w:val="00807813"/>
    <w:rsid w:val="00823300"/>
    <w:rsid w:val="00830D8A"/>
    <w:rsid w:val="00832322"/>
    <w:rsid w:val="00834964"/>
    <w:rsid w:val="00840DC4"/>
    <w:rsid w:val="008410AF"/>
    <w:rsid w:val="008476D2"/>
    <w:rsid w:val="00856345"/>
    <w:rsid w:val="0086285D"/>
    <w:rsid w:val="008877F6"/>
    <w:rsid w:val="00894D4A"/>
    <w:rsid w:val="008A4955"/>
    <w:rsid w:val="008B0D57"/>
    <w:rsid w:val="008B6BA5"/>
    <w:rsid w:val="008B715B"/>
    <w:rsid w:val="008D243B"/>
    <w:rsid w:val="008F07B9"/>
    <w:rsid w:val="00915D8C"/>
    <w:rsid w:val="00920344"/>
    <w:rsid w:val="00920DA9"/>
    <w:rsid w:val="009565F8"/>
    <w:rsid w:val="00960412"/>
    <w:rsid w:val="00962CEF"/>
    <w:rsid w:val="0097203A"/>
    <w:rsid w:val="00973BF4"/>
    <w:rsid w:val="0097751C"/>
    <w:rsid w:val="00984720"/>
    <w:rsid w:val="0099604B"/>
    <w:rsid w:val="009A3D61"/>
    <w:rsid w:val="009A63AF"/>
    <w:rsid w:val="009B0D75"/>
    <w:rsid w:val="009B5ED1"/>
    <w:rsid w:val="009C4930"/>
    <w:rsid w:val="009C622F"/>
    <w:rsid w:val="009E7796"/>
    <w:rsid w:val="009E7CCE"/>
    <w:rsid w:val="009F55D4"/>
    <w:rsid w:val="00A04C16"/>
    <w:rsid w:val="00A075C8"/>
    <w:rsid w:val="00A34779"/>
    <w:rsid w:val="00A423A8"/>
    <w:rsid w:val="00A47D59"/>
    <w:rsid w:val="00A645DF"/>
    <w:rsid w:val="00A67A45"/>
    <w:rsid w:val="00A767B0"/>
    <w:rsid w:val="00A77062"/>
    <w:rsid w:val="00A84F8D"/>
    <w:rsid w:val="00A9269A"/>
    <w:rsid w:val="00AA30E5"/>
    <w:rsid w:val="00AA3C65"/>
    <w:rsid w:val="00AB7719"/>
    <w:rsid w:val="00AC3ADA"/>
    <w:rsid w:val="00AD3B62"/>
    <w:rsid w:val="00AF15EF"/>
    <w:rsid w:val="00B4062C"/>
    <w:rsid w:val="00B46CE0"/>
    <w:rsid w:val="00B60050"/>
    <w:rsid w:val="00B60F74"/>
    <w:rsid w:val="00B63D96"/>
    <w:rsid w:val="00B80209"/>
    <w:rsid w:val="00B87287"/>
    <w:rsid w:val="00B87701"/>
    <w:rsid w:val="00B90CFE"/>
    <w:rsid w:val="00BA38BB"/>
    <w:rsid w:val="00BA48A3"/>
    <w:rsid w:val="00BA7455"/>
    <w:rsid w:val="00BB10F4"/>
    <w:rsid w:val="00BB7FEE"/>
    <w:rsid w:val="00BC2272"/>
    <w:rsid w:val="00BC612A"/>
    <w:rsid w:val="00BF1C0F"/>
    <w:rsid w:val="00BF6BA7"/>
    <w:rsid w:val="00BF6C2D"/>
    <w:rsid w:val="00C14492"/>
    <w:rsid w:val="00C14997"/>
    <w:rsid w:val="00C35CD9"/>
    <w:rsid w:val="00C4068C"/>
    <w:rsid w:val="00C50DAE"/>
    <w:rsid w:val="00C6640A"/>
    <w:rsid w:val="00C6646F"/>
    <w:rsid w:val="00C70EBC"/>
    <w:rsid w:val="00C87945"/>
    <w:rsid w:val="00C91C3F"/>
    <w:rsid w:val="00CA0C97"/>
    <w:rsid w:val="00CB0E08"/>
    <w:rsid w:val="00CD32FF"/>
    <w:rsid w:val="00CF3C09"/>
    <w:rsid w:val="00CF6925"/>
    <w:rsid w:val="00D027C7"/>
    <w:rsid w:val="00D04EEF"/>
    <w:rsid w:val="00D125AD"/>
    <w:rsid w:val="00D16861"/>
    <w:rsid w:val="00D31725"/>
    <w:rsid w:val="00D335BB"/>
    <w:rsid w:val="00D5569D"/>
    <w:rsid w:val="00D5618F"/>
    <w:rsid w:val="00D9639F"/>
    <w:rsid w:val="00D97353"/>
    <w:rsid w:val="00DE63A3"/>
    <w:rsid w:val="00E133A9"/>
    <w:rsid w:val="00E1645E"/>
    <w:rsid w:val="00E3154F"/>
    <w:rsid w:val="00E33C49"/>
    <w:rsid w:val="00E447EF"/>
    <w:rsid w:val="00E45318"/>
    <w:rsid w:val="00E52033"/>
    <w:rsid w:val="00E53D01"/>
    <w:rsid w:val="00E958B4"/>
    <w:rsid w:val="00E9652B"/>
    <w:rsid w:val="00EA0B96"/>
    <w:rsid w:val="00EA0E21"/>
    <w:rsid w:val="00EB0649"/>
    <w:rsid w:val="00EB538E"/>
    <w:rsid w:val="00EB6FE5"/>
    <w:rsid w:val="00EC3B37"/>
    <w:rsid w:val="00EC4EAA"/>
    <w:rsid w:val="00ED1E78"/>
    <w:rsid w:val="00EE21B9"/>
    <w:rsid w:val="00EE3094"/>
    <w:rsid w:val="00EF2EF1"/>
    <w:rsid w:val="00F248BA"/>
    <w:rsid w:val="00F258B1"/>
    <w:rsid w:val="00F45DDD"/>
    <w:rsid w:val="00F57E8C"/>
    <w:rsid w:val="00F6695A"/>
    <w:rsid w:val="00F717EA"/>
    <w:rsid w:val="00F71DC5"/>
    <w:rsid w:val="00FA4087"/>
    <w:rsid w:val="00FA4DAA"/>
    <w:rsid w:val="00FB15BC"/>
    <w:rsid w:val="00FB217B"/>
    <w:rsid w:val="00FB381D"/>
    <w:rsid w:val="00FC4BE0"/>
    <w:rsid w:val="00FC4CC3"/>
    <w:rsid w:val="00FC6F2F"/>
    <w:rsid w:val="00FD2DD2"/>
    <w:rsid w:val="00FE68E4"/>
    <w:rsid w:val="00FF1FF3"/>
    <w:rsid w:val="00FF6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45"/>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9425C"/>
    <w:rPr>
      <w:rFonts w:ascii="Tahoma" w:hAnsi="Tahoma" w:cs="Tahoma"/>
      <w:sz w:val="16"/>
      <w:szCs w:val="16"/>
    </w:rPr>
  </w:style>
  <w:style w:type="character" w:customStyle="1" w:styleId="BalloonTextChar">
    <w:name w:val="Balloon Text Char"/>
    <w:basedOn w:val="DefaultParagraphFont"/>
    <w:link w:val="BalloonText"/>
    <w:uiPriority w:val="99"/>
    <w:locked/>
    <w:rsid w:val="0039425C"/>
    <w:rPr>
      <w:rFonts w:ascii="Tahoma" w:hAnsi="Tahoma" w:cs="Tahoma"/>
      <w:sz w:val="16"/>
      <w:szCs w:val="16"/>
      <w:lang w:eastAsia="en-US"/>
    </w:rPr>
  </w:style>
  <w:style w:type="paragraph" w:styleId="ListParagraph">
    <w:name w:val="List Paragraph"/>
    <w:basedOn w:val="Normal"/>
    <w:uiPriority w:val="34"/>
    <w:qFormat/>
    <w:rsid w:val="005B03ED"/>
    <w:pPr>
      <w:ind w:left="720"/>
      <w:contextualSpacing/>
    </w:pPr>
  </w:style>
  <w:style w:type="table" w:styleId="TableGrid">
    <w:name w:val="Table Grid"/>
    <w:basedOn w:val="TableNormal"/>
    <w:uiPriority w:val="99"/>
    <w:rsid w:val="00D973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86344"/>
    <w:pPr>
      <w:tabs>
        <w:tab w:val="center" w:pos="4513"/>
        <w:tab w:val="right" w:pos="9026"/>
      </w:tabs>
    </w:pPr>
  </w:style>
  <w:style w:type="character" w:customStyle="1" w:styleId="HeaderChar">
    <w:name w:val="Header Char"/>
    <w:basedOn w:val="DefaultParagraphFont"/>
    <w:link w:val="Header"/>
    <w:uiPriority w:val="99"/>
    <w:locked/>
    <w:rsid w:val="00186344"/>
    <w:rPr>
      <w:rFonts w:ascii="Gill Sans MT" w:hAnsi="Gill Sans MT" w:cs="Times New Roman"/>
      <w:sz w:val="24"/>
      <w:szCs w:val="24"/>
      <w:lang w:eastAsia="en-US"/>
    </w:rPr>
  </w:style>
  <w:style w:type="paragraph" w:styleId="Footer">
    <w:name w:val="footer"/>
    <w:basedOn w:val="Normal"/>
    <w:link w:val="FooterChar"/>
    <w:uiPriority w:val="99"/>
    <w:rsid w:val="00186344"/>
    <w:pPr>
      <w:tabs>
        <w:tab w:val="center" w:pos="4513"/>
        <w:tab w:val="right" w:pos="9026"/>
      </w:tabs>
    </w:pPr>
  </w:style>
  <w:style w:type="character" w:customStyle="1" w:styleId="FooterChar">
    <w:name w:val="Footer Char"/>
    <w:basedOn w:val="DefaultParagraphFont"/>
    <w:link w:val="Footer"/>
    <w:uiPriority w:val="99"/>
    <w:locked/>
    <w:rsid w:val="00186344"/>
    <w:rPr>
      <w:rFonts w:ascii="Gill Sans MT" w:hAnsi="Gill Sans MT" w:cs="Times New Roman"/>
      <w:sz w:val="24"/>
      <w:szCs w:val="24"/>
      <w:lang w:eastAsia="en-US"/>
    </w:rPr>
  </w:style>
  <w:style w:type="paragraph" w:styleId="NoSpacing">
    <w:name w:val="No Spacing"/>
    <w:uiPriority w:val="99"/>
    <w:qFormat/>
    <w:rsid w:val="00547871"/>
    <w:rPr>
      <w:rFonts w:ascii="Calibri" w:hAnsi="Calibri"/>
      <w:lang w:eastAsia="en-US"/>
    </w:rPr>
  </w:style>
  <w:style w:type="character" w:styleId="Hyperlink">
    <w:name w:val="Hyperlink"/>
    <w:basedOn w:val="DefaultParagraphFont"/>
    <w:uiPriority w:val="99"/>
    <w:unhideWhenUsed/>
    <w:rsid w:val="00FB38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45"/>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9425C"/>
    <w:rPr>
      <w:rFonts w:ascii="Tahoma" w:hAnsi="Tahoma" w:cs="Tahoma"/>
      <w:sz w:val="16"/>
      <w:szCs w:val="16"/>
    </w:rPr>
  </w:style>
  <w:style w:type="character" w:customStyle="1" w:styleId="BalloonTextChar">
    <w:name w:val="Balloon Text Char"/>
    <w:basedOn w:val="DefaultParagraphFont"/>
    <w:link w:val="BalloonText"/>
    <w:uiPriority w:val="99"/>
    <w:locked/>
    <w:rsid w:val="0039425C"/>
    <w:rPr>
      <w:rFonts w:ascii="Tahoma" w:hAnsi="Tahoma" w:cs="Tahoma"/>
      <w:sz w:val="16"/>
      <w:szCs w:val="16"/>
      <w:lang w:eastAsia="en-US"/>
    </w:rPr>
  </w:style>
  <w:style w:type="paragraph" w:styleId="ListParagraph">
    <w:name w:val="List Paragraph"/>
    <w:basedOn w:val="Normal"/>
    <w:uiPriority w:val="34"/>
    <w:qFormat/>
    <w:rsid w:val="005B03ED"/>
    <w:pPr>
      <w:ind w:left="720"/>
      <w:contextualSpacing/>
    </w:pPr>
  </w:style>
  <w:style w:type="table" w:styleId="TableGrid">
    <w:name w:val="Table Grid"/>
    <w:basedOn w:val="TableNormal"/>
    <w:uiPriority w:val="99"/>
    <w:rsid w:val="00D973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86344"/>
    <w:pPr>
      <w:tabs>
        <w:tab w:val="center" w:pos="4513"/>
        <w:tab w:val="right" w:pos="9026"/>
      </w:tabs>
    </w:pPr>
  </w:style>
  <w:style w:type="character" w:customStyle="1" w:styleId="HeaderChar">
    <w:name w:val="Header Char"/>
    <w:basedOn w:val="DefaultParagraphFont"/>
    <w:link w:val="Header"/>
    <w:uiPriority w:val="99"/>
    <w:locked/>
    <w:rsid w:val="00186344"/>
    <w:rPr>
      <w:rFonts w:ascii="Gill Sans MT" w:hAnsi="Gill Sans MT" w:cs="Times New Roman"/>
      <w:sz w:val="24"/>
      <w:szCs w:val="24"/>
      <w:lang w:eastAsia="en-US"/>
    </w:rPr>
  </w:style>
  <w:style w:type="paragraph" w:styleId="Footer">
    <w:name w:val="footer"/>
    <w:basedOn w:val="Normal"/>
    <w:link w:val="FooterChar"/>
    <w:uiPriority w:val="99"/>
    <w:rsid w:val="00186344"/>
    <w:pPr>
      <w:tabs>
        <w:tab w:val="center" w:pos="4513"/>
        <w:tab w:val="right" w:pos="9026"/>
      </w:tabs>
    </w:pPr>
  </w:style>
  <w:style w:type="character" w:customStyle="1" w:styleId="FooterChar">
    <w:name w:val="Footer Char"/>
    <w:basedOn w:val="DefaultParagraphFont"/>
    <w:link w:val="Footer"/>
    <w:uiPriority w:val="99"/>
    <w:locked/>
    <w:rsid w:val="00186344"/>
    <w:rPr>
      <w:rFonts w:ascii="Gill Sans MT" w:hAnsi="Gill Sans MT" w:cs="Times New Roman"/>
      <w:sz w:val="24"/>
      <w:szCs w:val="24"/>
      <w:lang w:eastAsia="en-US"/>
    </w:rPr>
  </w:style>
  <w:style w:type="paragraph" w:styleId="NoSpacing">
    <w:name w:val="No Spacing"/>
    <w:uiPriority w:val="99"/>
    <w:qFormat/>
    <w:rsid w:val="00547871"/>
    <w:rPr>
      <w:rFonts w:ascii="Calibri" w:hAnsi="Calibri"/>
      <w:lang w:eastAsia="en-US"/>
    </w:rPr>
  </w:style>
  <w:style w:type="character" w:styleId="Hyperlink">
    <w:name w:val="Hyperlink"/>
    <w:basedOn w:val="DefaultParagraphFont"/>
    <w:uiPriority w:val="99"/>
    <w:unhideWhenUsed/>
    <w:rsid w:val="00FB38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6</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Plymouth Waterfront Partnership</vt:lpstr>
    </vt:vector>
  </TitlesOfParts>
  <Company>Plymouth City Council</Company>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Plymouth Waterfront Partnership</dc:title>
  <dc:creator>Blagden, Nikki (DEVELOPMENT)</dc:creator>
  <cp:lastModifiedBy>Seahorse</cp:lastModifiedBy>
  <cp:revision>7</cp:revision>
  <cp:lastPrinted>2013-07-03T09:44:00Z</cp:lastPrinted>
  <dcterms:created xsi:type="dcterms:W3CDTF">2014-06-02T16:35:00Z</dcterms:created>
  <dcterms:modified xsi:type="dcterms:W3CDTF">2014-06-02T21:34:00Z</dcterms:modified>
</cp:coreProperties>
</file>