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9C" w:rsidRDefault="00B115FE" w:rsidP="00824A61">
      <w:pPr>
        <w:pStyle w:val="21"/>
        <w:widowControl/>
        <w:spacing w:line="288" w:lineRule="auto"/>
        <w:ind w:left="0" w:right="-454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6B5D4B46" wp14:editId="751D9BCF">
            <wp:simplePos x="0" y="0"/>
            <wp:positionH relativeFrom="column">
              <wp:posOffset>-428625</wp:posOffset>
            </wp:positionH>
            <wp:positionV relativeFrom="paragraph">
              <wp:posOffset>-3175</wp:posOffset>
            </wp:positionV>
            <wp:extent cx="723265" cy="900430"/>
            <wp:effectExtent l="0" t="0" r="635" b="0"/>
            <wp:wrapNone/>
            <wp:docPr id="6" name="Рисунок 21" descr="Gerb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Gerb_SP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600AE3E1" wp14:editId="1CD50FC6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817880" cy="942975"/>
            <wp:effectExtent l="0" t="0" r="1270" b="9525"/>
            <wp:wrapNone/>
            <wp:docPr id="2" name="Рисунок 23" descr="logo ro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logo ros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34CADB06" wp14:editId="65414294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911225" cy="900430"/>
            <wp:effectExtent l="0" t="0" r="3175" b="0"/>
            <wp:wrapNone/>
            <wp:docPr id="4" name="Рисунок 24" descr="Gerb_Polit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erb_Polite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13A419F6" wp14:editId="19849EF4">
            <wp:simplePos x="0" y="0"/>
            <wp:positionH relativeFrom="column">
              <wp:posOffset>786765</wp:posOffset>
            </wp:positionH>
            <wp:positionV relativeFrom="paragraph">
              <wp:posOffset>0</wp:posOffset>
            </wp:positionV>
            <wp:extent cx="11239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34" y="21207"/>
                <wp:lineTo x="212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80" w:rsidRPr="00BB728B">
        <w:rPr>
          <w:noProof/>
        </w:rPr>
        <w:drawing>
          <wp:anchor distT="0" distB="0" distL="114300" distR="114300" simplePos="0" relativeHeight="251672064" behindDoc="0" locked="0" layoutInCell="1" allowOverlap="1" wp14:anchorId="0FD2AD0B" wp14:editId="20452D87">
            <wp:simplePos x="0" y="0"/>
            <wp:positionH relativeFrom="column">
              <wp:posOffset>3710940</wp:posOffset>
            </wp:positionH>
            <wp:positionV relativeFrom="paragraph">
              <wp:posOffset>-244475</wp:posOffset>
            </wp:positionV>
            <wp:extent cx="793750" cy="958215"/>
            <wp:effectExtent l="0" t="0" r="6350" b="0"/>
            <wp:wrapThrough wrapText="bothSides">
              <wp:wrapPolygon edited="0">
                <wp:start x="0" y="0"/>
                <wp:lineTo x="0" y="21042"/>
                <wp:lineTo x="21254" y="21042"/>
                <wp:lineTo x="2125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9C" w:rsidRDefault="00A9429C" w:rsidP="00F066D9">
      <w:pPr>
        <w:pStyle w:val="21"/>
        <w:widowControl/>
        <w:spacing w:line="288" w:lineRule="auto"/>
        <w:ind w:left="0" w:right="-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A9429C" w:rsidRDefault="00A9429C" w:rsidP="00F066D9">
      <w:pPr>
        <w:pStyle w:val="21"/>
        <w:widowControl/>
        <w:spacing w:line="288" w:lineRule="auto"/>
        <w:ind w:left="0" w:right="-454"/>
        <w:jc w:val="center"/>
        <w:rPr>
          <w:b/>
          <w:sz w:val="24"/>
          <w:szCs w:val="24"/>
        </w:rPr>
      </w:pPr>
    </w:p>
    <w:p w:rsidR="00A9429C" w:rsidRDefault="00A9429C" w:rsidP="00917620">
      <w:pPr>
        <w:pStyle w:val="21"/>
        <w:widowControl/>
        <w:spacing w:line="288" w:lineRule="auto"/>
        <w:ind w:left="0" w:right="-45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9429C" w:rsidRDefault="00A9429C" w:rsidP="001F54DB">
      <w:pPr>
        <w:pStyle w:val="21"/>
        <w:widowControl/>
        <w:tabs>
          <w:tab w:val="left" w:pos="2552"/>
        </w:tabs>
        <w:spacing w:line="288" w:lineRule="auto"/>
        <w:ind w:left="0" w:right="-454"/>
        <w:rPr>
          <w:b/>
          <w:sz w:val="24"/>
          <w:szCs w:val="24"/>
        </w:rPr>
      </w:pPr>
    </w:p>
    <w:p w:rsidR="00B115FE" w:rsidRDefault="00B115FE" w:rsidP="001F54DB">
      <w:pPr>
        <w:pStyle w:val="21"/>
        <w:widowControl/>
        <w:tabs>
          <w:tab w:val="left" w:pos="2552"/>
        </w:tabs>
        <w:spacing w:line="288" w:lineRule="auto"/>
        <w:ind w:left="-567" w:right="-454"/>
        <w:jc w:val="center"/>
        <w:rPr>
          <w:b/>
          <w:sz w:val="24"/>
          <w:szCs w:val="24"/>
        </w:rPr>
      </w:pPr>
    </w:p>
    <w:p w:rsidR="00B115FE" w:rsidRDefault="00B115FE" w:rsidP="001F54DB">
      <w:pPr>
        <w:pStyle w:val="21"/>
        <w:widowControl/>
        <w:tabs>
          <w:tab w:val="left" w:pos="2552"/>
        </w:tabs>
        <w:spacing w:line="288" w:lineRule="auto"/>
        <w:ind w:left="-567" w:right="-454"/>
        <w:jc w:val="center"/>
        <w:rPr>
          <w:b/>
          <w:sz w:val="24"/>
          <w:szCs w:val="24"/>
        </w:rPr>
      </w:pPr>
    </w:p>
    <w:p w:rsidR="00A9429C" w:rsidRDefault="00A9429C" w:rsidP="001F54DB">
      <w:pPr>
        <w:pStyle w:val="21"/>
        <w:widowControl/>
        <w:tabs>
          <w:tab w:val="left" w:pos="2552"/>
        </w:tabs>
        <w:spacing w:line="288" w:lineRule="auto"/>
        <w:ind w:left="-567" w:right="-45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ИНФОРМАЦИОННОЕ ПИСЬМО № 1</w:t>
      </w:r>
    </w:p>
    <w:p w:rsidR="00A9429C" w:rsidRDefault="00A9429C">
      <w:pPr>
        <w:pStyle w:val="21"/>
        <w:widowControl/>
        <w:spacing w:line="288" w:lineRule="auto"/>
        <w:ind w:left="0" w:right="-454"/>
        <w:jc w:val="center"/>
        <w:rPr>
          <w:b/>
          <w:i/>
          <w:highlight w:val="yellow"/>
        </w:rPr>
      </w:pPr>
    </w:p>
    <w:p w:rsidR="00A9429C" w:rsidRPr="00A27C85" w:rsidRDefault="00A9429C" w:rsidP="000C1F5D">
      <w:pPr>
        <w:pStyle w:val="21"/>
        <w:widowControl/>
        <w:ind w:left="142" w:right="283"/>
        <w:jc w:val="center"/>
        <w:rPr>
          <w:b/>
          <w:bCs/>
          <w:i/>
          <w:color w:val="0000FF"/>
        </w:rPr>
      </w:pPr>
      <w:r w:rsidRPr="00A27C85">
        <w:rPr>
          <w:b/>
          <w:bCs/>
          <w:i/>
          <w:color w:val="0000FF"/>
        </w:rPr>
        <w:t>У в а ж а е м ы е   к о л л е г и !</w:t>
      </w:r>
    </w:p>
    <w:p w:rsidR="00A9429C" w:rsidRDefault="00A9429C" w:rsidP="00D72ADB">
      <w:pPr>
        <w:ind w:left="-284"/>
        <w:jc w:val="both"/>
        <w:rPr>
          <w:sz w:val="24"/>
          <w:szCs w:val="24"/>
        </w:rPr>
      </w:pPr>
      <w:r w:rsidRPr="001B4680">
        <w:rPr>
          <w:sz w:val="24"/>
          <w:szCs w:val="24"/>
        </w:rPr>
        <w:t xml:space="preserve">Санкт-Петербургский политехнический университет </w:t>
      </w:r>
      <w:r w:rsidR="00C14772" w:rsidRPr="001B4680">
        <w:rPr>
          <w:sz w:val="24"/>
          <w:szCs w:val="24"/>
        </w:rPr>
        <w:t xml:space="preserve">Петра Великого </w:t>
      </w:r>
      <w:r w:rsidRPr="001B4680">
        <w:rPr>
          <w:sz w:val="24"/>
          <w:szCs w:val="24"/>
        </w:rPr>
        <w:t xml:space="preserve">(научная часть, инженерно-экономический институт), научно-образовательный центр «Инновационная экономика промышленности» совместно с </w:t>
      </w:r>
      <w:r w:rsidR="005A09CF" w:rsidRPr="001B4680">
        <w:rPr>
          <w:sz w:val="24"/>
          <w:szCs w:val="24"/>
        </w:rPr>
        <w:t xml:space="preserve">Российско-Армянским (Славянским) университетом - </w:t>
      </w:r>
      <w:hyperlink r:id="rId10" w:history="1">
        <w:r w:rsidR="005A09CF" w:rsidRPr="001B4680">
          <w:rPr>
            <w:rStyle w:val="a8"/>
            <w:sz w:val="24"/>
            <w:szCs w:val="24"/>
          </w:rPr>
          <w:t>https://rau.am/</w:t>
        </w:r>
      </w:hyperlink>
      <w:r w:rsidR="001B4680">
        <w:rPr>
          <w:rStyle w:val="a8"/>
          <w:sz w:val="24"/>
          <w:szCs w:val="24"/>
        </w:rPr>
        <w:t>,</w:t>
      </w:r>
      <w:r w:rsidR="005A09CF" w:rsidRPr="001B4680">
        <w:rPr>
          <w:sz w:val="24"/>
          <w:szCs w:val="24"/>
        </w:rPr>
        <w:t xml:space="preserve"> Белорусско-Российским (Славянским) университетом - </w:t>
      </w:r>
      <w:hyperlink r:id="rId11" w:history="1">
        <w:r w:rsidR="001B4680" w:rsidRPr="00D96DF6">
          <w:rPr>
            <w:rStyle w:val="a8"/>
            <w:sz w:val="24"/>
            <w:szCs w:val="24"/>
          </w:rPr>
          <w:t>http://www.bru.by/</w:t>
        </w:r>
      </w:hyperlink>
      <w:r w:rsidR="001B4680">
        <w:rPr>
          <w:sz w:val="24"/>
          <w:szCs w:val="24"/>
        </w:rPr>
        <w:t xml:space="preserve">, </w:t>
      </w:r>
      <w:r w:rsidRPr="001B4680">
        <w:rPr>
          <w:sz w:val="24"/>
          <w:szCs w:val="24"/>
        </w:rPr>
        <w:t xml:space="preserve">журналом «Научно-технические ведомости СПбГПУ. Экономические науки» </w:t>
      </w:r>
      <w:r w:rsidR="00D72ADB" w:rsidRPr="001B4680">
        <w:rPr>
          <w:sz w:val="24"/>
          <w:szCs w:val="24"/>
        </w:rPr>
        <w:t>при участии Центрального экономико-математического института Российской академии наук, Донецкого национального технического университета, научных, промышленных организаций и предприятий</w:t>
      </w:r>
      <w:r w:rsidR="00D72ADB">
        <w:rPr>
          <w:sz w:val="24"/>
          <w:szCs w:val="24"/>
        </w:rPr>
        <w:t xml:space="preserve"> </w:t>
      </w:r>
      <w:r w:rsidRPr="00A27C85">
        <w:rPr>
          <w:sz w:val="24"/>
          <w:szCs w:val="24"/>
        </w:rPr>
        <w:t xml:space="preserve">проводят </w:t>
      </w:r>
      <w:r w:rsidRPr="00A27C85">
        <w:rPr>
          <w:b/>
          <w:sz w:val="24"/>
          <w:szCs w:val="24"/>
        </w:rPr>
        <w:t>2</w:t>
      </w:r>
      <w:r w:rsidR="00D72ADB">
        <w:rPr>
          <w:b/>
          <w:sz w:val="24"/>
          <w:szCs w:val="24"/>
        </w:rPr>
        <w:t>7-29 мая</w:t>
      </w:r>
      <w:r w:rsidRPr="00A27C85">
        <w:rPr>
          <w:b/>
          <w:sz w:val="24"/>
          <w:szCs w:val="24"/>
        </w:rPr>
        <w:t xml:space="preserve"> 2015г</w:t>
      </w:r>
      <w:r w:rsidRPr="00A27C85">
        <w:rPr>
          <w:sz w:val="24"/>
          <w:szCs w:val="24"/>
        </w:rPr>
        <w:t>. научно-практическую конференцию с зарубежным участием</w:t>
      </w:r>
      <w:r w:rsidR="00D72ADB">
        <w:rPr>
          <w:sz w:val="24"/>
          <w:szCs w:val="24"/>
        </w:rPr>
        <w:t xml:space="preserve"> </w:t>
      </w:r>
      <w:r w:rsidR="00D72ADB" w:rsidRPr="00D3347C">
        <w:rPr>
          <w:b/>
          <w:sz w:val="24"/>
          <w:szCs w:val="24"/>
        </w:rPr>
        <w:t xml:space="preserve">ИННОВАЦИИ И </w:t>
      </w:r>
      <w:r w:rsidR="00D72ADB" w:rsidRPr="000446C6">
        <w:rPr>
          <w:b/>
          <w:sz w:val="24"/>
          <w:szCs w:val="24"/>
        </w:rPr>
        <w:t>ЭКОНОМИКА ПРОМЫШЛЕННОСТИ  (ИНПРОМ</w:t>
      </w:r>
      <w:r w:rsidR="00D72ADB">
        <w:rPr>
          <w:b/>
          <w:sz w:val="24"/>
          <w:szCs w:val="24"/>
        </w:rPr>
        <w:t>-2015</w:t>
      </w:r>
      <w:r w:rsidR="00D72ADB" w:rsidRPr="000446C6">
        <w:rPr>
          <w:b/>
          <w:sz w:val="24"/>
          <w:szCs w:val="24"/>
        </w:rPr>
        <w:t xml:space="preserve">) </w:t>
      </w:r>
      <w:r w:rsidR="00D72ADB">
        <w:rPr>
          <w:sz w:val="24"/>
          <w:szCs w:val="24"/>
        </w:rPr>
        <w:t>с опубликованием сборника научных трудов.</w:t>
      </w:r>
    </w:p>
    <w:p w:rsidR="00D72ADB" w:rsidRDefault="00D72ADB" w:rsidP="00D72ADB">
      <w:pPr>
        <w:pStyle w:val="a3"/>
        <w:widowControl/>
        <w:spacing w:line="240" w:lineRule="auto"/>
        <w:ind w:left="142" w:right="142" w:firstLine="284"/>
        <w:jc w:val="both"/>
        <w:rPr>
          <w:b/>
          <w:sz w:val="24"/>
          <w:szCs w:val="24"/>
        </w:rPr>
      </w:pPr>
    </w:p>
    <w:p w:rsidR="00D72ADB" w:rsidRPr="008C47E9" w:rsidRDefault="00D72ADB" w:rsidP="00D72ADB">
      <w:pPr>
        <w:pStyle w:val="a3"/>
        <w:widowControl/>
        <w:spacing w:line="240" w:lineRule="auto"/>
        <w:ind w:left="142" w:right="142" w:firstLine="284"/>
        <w:jc w:val="both"/>
        <w:rPr>
          <w:b/>
          <w:sz w:val="24"/>
          <w:szCs w:val="24"/>
        </w:rPr>
      </w:pPr>
      <w:r w:rsidRPr="008C47E9">
        <w:rPr>
          <w:b/>
          <w:sz w:val="24"/>
          <w:szCs w:val="24"/>
        </w:rPr>
        <w:t>Тема 201</w:t>
      </w:r>
      <w:r>
        <w:rPr>
          <w:b/>
          <w:sz w:val="24"/>
          <w:szCs w:val="24"/>
        </w:rPr>
        <w:t>5</w:t>
      </w:r>
      <w:r w:rsidRPr="008C47E9">
        <w:rPr>
          <w:b/>
          <w:sz w:val="24"/>
          <w:szCs w:val="24"/>
        </w:rPr>
        <w:t xml:space="preserve"> года</w:t>
      </w:r>
    </w:p>
    <w:p w:rsidR="00D72ADB" w:rsidRPr="004E4C34" w:rsidRDefault="00D72ADB" w:rsidP="00D72ADB">
      <w:pPr>
        <w:jc w:val="both"/>
        <w:rPr>
          <w:b/>
        </w:rPr>
      </w:pPr>
      <w:r w:rsidRPr="006B18C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ИНЖЕНЕРНЫЕ ИННОВАЦИИ И ЭКОНОМИКА ПОМЫШЛЕННОСТИ</w:t>
      </w:r>
      <w:r w:rsidRPr="006B18CE">
        <w:rPr>
          <w:b/>
          <w:sz w:val="24"/>
          <w:szCs w:val="24"/>
        </w:rPr>
        <w:t>»</w:t>
      </w:r>
    </w:p>
    <w:p w:rsidR="00D72ADB" w:rsidRDefault="00D72ADB" w:rsidP="00D72ADB">
      <w:pPr>
        <w:pStyle w:val="a3"/>
        <w:widowControl/>
        <w:spacing w:line="240" w:lineRule="auto"/>
        <w:ind w:left="0" w:right="142"/>
        <w:jc w:val="both"/>
        <w:rPr>
          <w:sz w:val="24"/>
          <w:szCs w:val="24"/>
        </w:rPr>
      </w:pPr>
    </w:p>
    <w:p w:rsidR="00D72ADB" w:rsidRPr="00EC2A77" w:rsidRDefault="00D72ADB" w:rsidP="00D72ADB">
      <w:pPr>
        <w:pStyle w:val="a3"/>
        <w:widowControl/>
        <w:spacing w:line="240" w:lineRule="auto"/>
        <w:ind w:left="0" w:right="142"/>
        <w:jc w:val="both"/>
        <w:rPr>
          <w:i/>
          <w:sz w:val="24"/>
          <w:szCs w:val="24"/>
        </w:rPr>
      </w:pPr>
      <w:r w:rsidRPr="0098625D">
        <w:rPr>
          <w:sz w:val="24"/>
          <w:szCs w:val="24"/>
        </w:rPr>
        <w:t>Предварительная программа конференции  представлена</w:t>
      </w:r>
      <w:r w:rsidRPr="00EC2A77">
        <w:rPr>
          <w:i/>
          <w:sz w:val="24"/>
          <w:szCs w:val="24"/>
        </w:rPr>
        <w:t xml:space="preserve"> в приложении 1.</w:t>
      </w:r>
    </w:p>
    <w:p w:rsidR="00D72ADB" w:rsidRPr="00A27C85" w:rsidRDefault="00D72ADB" w:rsidP="007D7F3C">
      <w:pPr>
        <w:ind w:left="-567"/>
        <w:jc w:val="both"/>
        <w:rPr>
          <w:sz w:val="24"/>
          <w:szCs w:val="24"/>
        </w:rPr>
      </w:pPr>
    </w:p>
    <w:p w:rsidR="00D72ADB" w:rsidRPr="00E32A60" w:rsidRDefault="00D72ADB" w:rsidP="00D72ADB">
      <w:pPr>
        <w:pStyle w:val="21"/>
        <w:widowControl/>
        <w:ind w:left="0" w:right="283"/>
        <w:jc w:val="both"/>
        <w:rPr>
          <w:b/>
          <w:bCs/>
          <w:color w:val="0000FF"/>
          <w:sz w:val="24"/>
          <w:szCs w:val="24"/>
        </w:rPr>
      </w:pPr>
      <w:r w:rsidRPr="00E32A60">
        <w:rPr>
          <w:b/>
          <w:bCs/>
          <w:color w:val="0000FF"/>
          <w:sz w:val="24"/>
          <w:szCs w:val="24"/>
        </w:rPr>
        <w:t xml:space="preserve">ВАРИАНТЫ УЧАСТИЯ </w:t>
      </w:r>
    </w:p>
    <w:p w:rsidR="00D72ADB" w:rsidRPr="009B29EF" w:rsidRDefault="00D72ADB" w:rsidP="00D72ADB">
      <w:pPr>
        <w:pStyle w:val="21"/>
        <w:widowControl/>
        <w:spacing w:line="240" w:lineRule="auto"/>
        <w:ind w:left="0" w:right="-2" w:firstLine="284"/>
        <w:rPr>
          <w:bCs/>
          <w:sz w:val="24"/>
          <w:szCs w:val="24"/>
        </w:rPr>
      </w:pPr>
      <w:r w:rsidRPr="009B29EF">
        <w:rPr>
          <w:b/>
          <w:i/>
          <w:sz w:val="24"/>
          <w:szCs w:val="24"/>
        </w:rPr>
        <w:t xml:space="preserve">Очное участие – </w:t>
      </w:r>
      <w:r w:rsidRPr="009B29EF">
        <w:rPr>
          <w:sz w:val="24"/>
          <w:szCs w:val="24"/>
        </w:rPr>
        <w:t xml:space="preserve">непосредственное участие в работе </w:t>
      </w:r>
      <w:r>
        <w:rPr>
          <w:sz w:val="24"/>
          <w:szCs w:val="24"/>
        </w:rPr>
        <w:t>конференции</w:t>
      </w:r>
      <w:r w:rsidRPr="009B29EF">
        <w:rPr>
          <w:sz w:val="24"/>
          <w:szCs w:val="24"/>
        </w:rPr>
        <w:t xml:space="preserve"> с публикацией материалов участников. </w:t>
      </w:r>
    </w:p>
    <w:p w:rsidR="00D72ADB" w:rsidRDefault="00D72ADB" w:rsidP="00D72ADB">
      <w:pPr>
        <w:pStyle w:val="a3"/>
        <w:widowControl/>
        <w:spacing w:line="240" w:lineRule="auto"/>
        <w:ind w:left="0" w:right="142" w:firstLine="284"/>
        <w:rPr>
          <w:sz w:val="24"/>
          <w:szCs w:val="24"/>
        </w:rPr>
      </w:pPr>
      <w:r w:rsidRPr="009B29EF">
        <w:rPr>
          <w:b/>
          <w:i/>
          <w:sz w:val="24"/>
          <w:szCs w:val="24"/>
        </w:rPr>
        <w:t xml:space="preserve">Заочное участие - </w:t>
      </w:r>
      <w:r w:rsidRPr="009B29EF">
        <w:rPr>
          <w:sz w:val="24"/>
          <w:szCs w:val="24"/>
        </w:rPr>
        <w:t xml:space="preserve">представление участниками докладов и тезисов докладов для опубликования в сборнике трудов </w:t>
      </w:r>
      <w:r w:rsidRPr="009B29EF">
        <w:rPr>
          <w:b/>
          <w:i/>
          <w:sz w:val="24"/>
          <w:szCs w:val="24"/>
        </w:rPr>
        <w:t>конференции</w:t>
      </w:r>
      <w:r w:rsidRPr="009B29EF">
        <w:rPr>
          <w:sz w:val="24"/>
          <w:szCs w:val="24"/>
        </w:rPr>
        <w:t xml:space="preserve">. </w:t>
      </w:r>
    </w:p>
    <w:p w:rsidR="00D72ADB" w:rsidRDefault="00D72ADB" w:rsidP="00D72ADB">
      <w:pPr>
        <w:pStyle w:val="a3"/>
        <w:widowControl/>
        <w:spacing w:line="240" w:lineRule="auto"/>
        <w:ind w:left="0" w:right="142"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Состав организационного взноса, сроки его оплаты, а также размещение участников -  изложены в</w:t>
      </w:r>
      <w:r w:rsidRPr="0098625D">
        <w:rPr>
          <w:i/>
          <w:sz w:val="24"/>
          <w:szCs w:val="24"/>
        </w:rPr>
        <w:t xml:space="preserve"> приложении 2</w:t>
      </w:r>
      <w:r>
        <w:rPr>
          <w:i/>
          <w:sz w:val="24"/>
          <w:szCs w:val="24"/>
        </w:rPr>
        <w:t xml:space="preserve">, </w:t>
      </w:r>
      <w:r w:rsidRPr="0098625D">
        <w:rPr>
          <w:sz w:val="24"/>
          <w:szCs w:val="24"/>
        </w:rPr>
        <w:t>реквизиты для оплаты</w:t>
      </w:r>
      <w:r>
        <w:rPr>
          <w:i/>
          <w:sz w:val="24"/>
          <w:szCs w:val="24"/>
        </w:rPr>
        <w:t xml:space="preserve"> – приложение 4</w:t>
      </w:r>
      <w:r w:rsidRPr="0098625D">
        <w:rPr>
          <w:i/>
          <w:sz w:val="24"/>
          <w:szCs w:val="24"/>
        </w:rPr>
        <w:t>.</w:t>
      </w:r>
    </w:p>
    <w:p w:rsidR="00D72ADB" w:rsidRPr="0098625D" w:rsidRDefault="00D72ADB" w:rsidP="00D72ADB">
      <w:pPr>
        <w:pStyle w:val="a3"/>
        <w:widowControl/>
        <w:spacing w:line="240" w:lineRule="auto"/>
        <w:ind w:left="0" w:righ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конференции необходимо заполнить регистрационную форму – </w:t>
      </w:r>
      <w:r w:rsidRPr="0098625D">
        <w:rPr>
          <w:i/>
          <w:sz w:val="24"/>
          <w:szCs w:val="24"/>
        </w:rPr>
        <w:t>приложение 5.</w:t>
      </w:r>
    </w:p>
    <w:p w:rsidR="00D72ADB" w:rsidRDefault="00D72ADB" w:rsidP="00D72ADB">
      <w:pPr>
        <w:pStyle w:val="21"/>
        <w:widowControl/>
        <w:spacing w:line="240" w:lineRule="auto"/>
        <w:ind w:left="142" w:right="-2" w:firstLine="284"/>
        <w:rPr>
          <w:sz w:val="24"/>
          <w:szCs w:val="24"/>
        </w:rPr>
      </w:pPr>
    </w:p>
    <w:p w:rsidR="00D72ADB" w:rsidRPr="006B18CE" w:rsidRDefault="00D72ADB" w:rsidP="00D72ADB">
      <w:pPr>
        <w:pStyle w:val="21"/>
        <w:widowControl/>
        <w:spacing w:line="240" w:lineRule="auto"/>
        <w:ind w:left="142" w:right="-2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ВНИМАТЕЛЬНО: 21</w:t>
      </w:r>
      <w:r w:rsidRPr="006B18CE">
        <w:rPr>
          <w:b/>
          <w:color w:val="FF0000"/>
          <w:sz w:val="24"/>
          <w:szCs w:val="24"/>
        </w:rPr>
        <w:t xml:space="preserve"> мая – завершение приема тезисов и оплаты оргвзноса для участия в работе конференции.</w:t>
      </w:r>
    </w:p>
    <w:p w:rsidR="00D72ADB" w:rsidRDefault="00D72ADB" w:rsidP="00D72ADB">
      <w:pPr>
        <w:pStyle w:val="a3"/>
        <w:widowControl/>
        <w:spacing w:line="240" w:lineRule="auto"/>
        <w:ind w:left="284" w:firstLine="142"/>
        <w:jc w:val="both"/>
        <w:rPr>
          <w:b/>
          <w:sz w:val="24"/>
          <w:highlight w:val="cyan"/>
        </w:rPr>
      </w:pPr>
    </w:p>
    <w:p w:rsidR="00D72ADB" w:rsidRPr="00E32A60" w:rsidRDefault="00D72ADB" w:rsidP="00D72ADB">
      <w:pPr>
        <w:pStyle w:val="21"/>
        <w:widowControl/>
        <w:ind w:left="142" w:right="283"/>
        <w:jc w:val="both"/>
        <w:rPr>
          <w:b/>
          <w:bCs/>
          <w:color w:val="0000FF"/>
          <w:sz w:val="24"/>
          <w:szCs w:val="24"/>
        </w:rPr>
      </w:pPr>
      <w:r w:rsidRPr="00E32A60">
        <w:rPr>
          <w:b/>
          <w:bCs/>
          <w:color w:val="0000FF"/>
          <w:sz w:val="24"/>
          <w:szCs w:val="24"/>
        </w:rPr>
        <w:t xml:space="preserve">ОСНОВНЫЕ НАУЧНЫЕ НАПРАВЛЕНИЯ </w:t>
      </w:r>
    </w:p>
    <w:p w:rsidR="00D72ADB" w:rsidRDefault="00D72ADB" w:rsidP="00C516B9">
      <w:pPr>
        <w:pStyle w:val="a3"/>
        <w:widowControl/>
        <w:spacing w:line="240" w:lineRule="auto"/>
        <w:ind w:left="0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Формирование инновационной модели экономики: проблемы и перспективы.</w:t>
      </w:r>
    </w:p>
    <w:p w:rsidR="00D72ADB" w:rsidRDefault="00D72ADB" w:rsidP="00C516B9">
      <w:pPr>
        <w:pStyle w:val="a3"/>
        <w:widowControl/>
        <w:spacing w:line="240" w:lineRule="auto"/>
        <w:ind w:left="0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321AE8">
        <w:rPr>
          <w:i/>
          <w:sz w:val="24"/>
          <w:szCs w:val="24"/>
        </w:rPr>
        <w:t xml:space="preserve">Состояние и перспективы развития </w:t>
      </w:r>
      <w:r>
        <w:rPr>
          <w:i/>
          <w:sz w:val="24"/>
          <w:szCs w:val="24"/>
        </w:rPr>
        <w:t xml:space="preserve">экономики промышленности </w:t>
      </w:r>
      <w:r w:rsidRPr="00321AE8">
        <w:rPr>
          <w:i/>
          <w:sz w:val="24"/>
          <w:szCs w:val="24"/>
        </w:rPr>
        <w:t xml:space="preserve"> в  России</w:t>
      </w:r>
      <w:r>
        <w:rPr>
          <w:i/>
          <w:sz w:val="24"/>
          <w:szCs w:val="24"/>
        </w:rPr>
        <w:t xml:space="preserve"> и за рубежом.</w:t>
      </w:r>
    </w:p>
    <w:p w:rsidR="00D72ADB" w:rsidRDefault="00D72ADB" w:rsidP="00C516B9">
      <w:pPr>
        <w:pStyle w:val="a3"/>
        <w:widowControl/>
        <w:spacing w:line="240" w:lineRule="auto"/>
        <w:ind w:left="0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 Управление развитием инновационной деятельности.</w:t>
      </w:r>
    </w:p>
    <w:p w:rsidR="00D72ADB" w:rsidRPr="00256B04" w:rsidRDefault="00D72ADB" w:rsidP="00C516B9">
      <w:pPr>
        <w:pStyle w:val="a3"/>
        <w:widowControl/>
        <w:spacing w:line="240" w:lineRule="auto"/>
        <w:ind w:left="0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4.Инфраструктура национальной инновационной системы: проблемы формирования.</w:t>
      </w:r>
      <w:r w:rsidRPr="00256B04">
        <w:rPr>
          <w:i/>
          <w:sz w:val="24"/>
          <w:szCs w:val="24"/>
        </w:rPr>
        <w:t xml:space="preserve"> </w:t>
      </w:r>
    </w:p>
    <w:p w:rsidR="00D72ADB" w:rsidRPr="00E32A60" w:rsidRDefault="00D72ADB" w:rsidP="00C516B9">
      <w:pPr>
        <w:pStyle w:val="a3"/>
        <w:widowControl/>
        <w:spacing w:line="240" w:lineRule="auto"/>
        <w:ind w:left="0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="009119F0" w:rsidRPr="009119F0">
        <w:rPr>
          <w:i/>
          <w:sz w:val="24"/>
          <w:szCs w:val="24"/>
        </w:rPr>
        <w:t>Развитие инженерно-экономического образования в технических вузах</w:t>
      </w:r>
      <w:r>
        <w:rPr>
          <w:i/>
          <w:sz w:val="24"/>
          <w:szCs w:val="24"/>
        </w:rPr>
        <w:t>.</w:t>
      </w:r>
    </w:p>
    <w:p w:rsidR="00C516B9" w:rsidRDefault="00C516B9" w:rsidP="00D72ADB">
      <w:pPr>
        <w:pStyle w:val="a3"/>
        <w:widowControl/>
        <w:spacing w:line="240" w:lineRule="auto"/>
        <w:ind w:left="142" w:right="142" w:firstLine="284"/>
        <w:jc w:val="both"/>
        <w:rPr>
          <w:b/>
          <w:bCs/>
          <w:color w:val="0000FF"/>
          <w:sz w:val="24"/>
          <w:szCs w:val="24"/>
        </w:rPr>
      </w:pPr>
    </w:p>
    <w:p w:rsidR="00D72ADB" w:rsidRPr="00351029" w:rsidRDefault="00D72ADB" w:rsidP="00D72ADB">
      <w:pPr>
        <w:pStyle w:val="a3"/>
        <w:widowControl/>
        <w:spacing w:line="240" w:lineRule="auto"/>
        <w:ind w:left="142" w:right="142" w:firstLine="284"/>
        <w:jc w:val="both"/>
        <w:rPr>
          <w:sz w:val="24"/>
          <w:szCs w:val="24"/>
        </w:rPr>
      </w:pPr>
      <w:r w:rsidRPr="00C14772">
        <w:rPr>
          <w:b/>
          <w:bCs/>
          <w:color w:val="0000FF"/>
          <w:sz w:val="24"/>
          <w:szCs w:val="24"/>
        </w:rPr>
        <w:t>ЦЕЛЬ КОНФЕРЕНЦИИ</w:t>
      </w:r>
      <w:r w:rsidRPr="0035102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обсуждение современного состояния, </w:t>
      </w:r>
      <w:r w:rsidRPr="00351029">
        <w:rPr>
          <w:sz w:val="24"/>
          <w:szCs w:val="24"/>
        </w:rPr>
        <w:t xml:space="preserve">проблем, тенденций, перспектив </w:t>
      </w:r>
      <w:r>
        <w:rPr>
          <w:sz w:val="24"/>
          <w:szCs w:val="24"/>
        </w:rPr>
        <w:t xml:space="preserve">развития </w:t>
      </w:r>
      <w:r w:rsidRPr="00351029">
        <w:rPr>
          <w:sz w:val="24"/>
          <w:szCs w:val="24"/>
        </w:rPr>
        <w:t>инновационной экономики России</w:t>
      </w:r>
      <w:r>
        <w:rPr>
          <w:sz w:val="24"/>
          <w:szCs w:val="24"/>
        </w:rPr>
        <w:t xml:space="preserve">, управление </w:t>
      </w:r>
      <w:r>
        <w:rPr>
          <w:sz w:val="24"/>
          <w:szCs w:val="24"/>
        </w:rPr>
        <w:lastRenderedPageBreak/>
        <w:t xml:space="preserve">инновационной деятельностью, обобщение </w:t>
      </w:r>
      <w:r w:rsidRPr="00351029">
        <w:rPr>
          <w:sz w:val="24"/>
          <w:szCs w:val="24"/>
        </w:rPr>
        <w:t>результатов практической деятельности</w:t>
      </w:r>
      <w:r>
        <w:rPr>
          <w:sz w:val="24"/>
          <w:szCs w:val="24"/>
        </w:rPr>
        <w:t xml:space="preserve"> по</w:t>
      </w:r>
      <w:r w:rsidRPr="00351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развитию промышленности в </w:t>
      </w:r>
      <w:r w:rsidRPr="00351029">
        <w:rPr>
          <w:sz w:val="24"/>
          <w:szCs w:val="24"/>
        </w:rPr>
        <w:t>условиях нестабильной экономической среды.</w:t>
      </w:r>
    </w:p>
    <w:p w:rsidR="00D72ADB" w:rsidRPr="002B39A7" w:rsidRDefault="00D72ADB" w:rsidP="00D72ADB">
      <w:pPr>
        <w:pStyle w:val="21"/>
        <w:widowControl/>
        <w:ind w:left="142" w:right="283"/>
        <w:jc w:val="both"/>
        <w:rPr>
          <w:b/>
          <w:bCs/>
          <w:color w:val="0000FF"/>
          <w:sz w:val="24"/>
          <w:szCs w:val="24"/>
        </w:rPr>
      </w:pPr>
      <w:r w:rsidRPr="002B39A7">
        <w:rPr>
          <w:b/>
          <w:bCs/>
          <w:color w:val="0000FF"/>
          <w:sz w:val="24"/>
          <w:szCs w:val="24"/>
        </w:rPr>
        <w:t>ШКОЛА-СЕМИНАР МОЛОДЫХ УЧЕНЫХ</w:t>
      </w:r>
    </w:p>
    <w:p w:rsidR="009119F0" w:rsidRPr="009119F0" w:rsidRDefault="009119F0" w:rsidP="009119F0">
      <w:pPr>
        <w:ind w:left="-284"/>
        <w:jc w:val="both"/>
        <w:rPr>
          <w:sz w:val="24"/>
          <w:szCs w:val="24"/>
        </w:rPr>
      </w:pPr>
      <w:r w:rsidRPr="009119F0">
        <w:rPr>
          <w:sz w:val="24"/>
          <w:szCs w:val="24"/>
        </w:rPr>
        <w:t>В рамках Конференции будет проведена</w:t>
      </w:r>
      <w:r w:rsidR="00D72ADB" w:rsidRPr="009119F0">
        <w:rPr>
          <w:sz w:val="24"/>
          <w:szCs w:val="24"/>
        </w:rPr>
        <w:t xml:space="preserve"> </w:t>
      </w:r>
      <w:r w:rsidRPr="009119F0">
        <w:rPr>
          <w:sz w:val="24"/>
          <w:szCs w:val="24"/>
        </w:rPr>
        <w:t>шко</w:t>
      </w:r>
      <w:r w:rsidR="00D72ADB" w:rsidRPr="009119F0">
        <w:rPr>
          <w:sz w:val="24"/>
          <w:szCs w:val="24"/>
        </w:rPr>
        <w:t>ла-семинар для студентов, аспирантов, молодых ученых</w:t>
      </w:r>
      <w:r w:rsidRPr="009119F0">
        <w:rPr>
          <w:sz w:val="24"/>
          <w:szCs w:val="24"/>
        </w:rPr>
        <w:t xml:space="preserve"> «Подготовка диссертационной  работы и формирование карьеры молодого ученого. Молодежный кадровый резерв СПбПУ: опыт развития», </w:t>
      </w:r>
    </w:p>
    <w:p w:rsidR="009119F0" w:rsidRDefault="009119F0" w:rsidP="009119F0">
      <w:pPr>
        <w:ind w:left="-284"/>
        <w:jc w:val="both"/>
        <w:rPr>
          <w:sz w:val="24"/>
          <w:szCs w:val="24"/>
        </w:rPr>
      </w:pPr>
    </w:p>
    <w:p w:rsidR="009119F0" w:rsidRPr="009119F0" w:rsidRDefault="00004B33" w:rsidP="009119F0">
      <w:pPr>
        <w:pStyle w:val="21"/>
        <w:widowControl/>
        <w:ind w:left="142" w:right="283"/>
        <w:jc w:val="both"/>
        <w:rPr>
          <w:b/>
          <w:bCs/>
          <w:color w:val="0000FF"/>
          <w:sz w:val="24"/>
          <w:szCs w:val="24"/>
        </w:rPr>
      </w:pPr>
      <w:r w:rsidRPr="009119F0">
        <w:rPr>
          <w:b/>
          <w:bCs/>
          <w:color w:val="0000FF"/>
          <w:sz w:val="24"/>
          <w:szCs w:val="24"/>
        </w:rPr>
        <w:t>КОНКУРС НАУЧН</w:t>
      </w:r>
      <w:r>
        <w:rPr>
          <w:b/>
          <w:bCs/>
          <w:color w:val="0000FF"/>
          <w:sz w:val="24"/>
          <w:szCs w:val="24"/>
        </w:rPr>
        <w:t>ЫХ РАБОТ СТУДЕНТОВ</w:t>
      </w:r>
    </w:p>
    <w:p w:rsidR="008C31A2" w:rsidRDefault="00004B33" w:rsidP="008C31A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конференции проводится заочный конкурс научных работ студентов-выпускников по направлениям «Экономика» и «Менеджмент».  Победителям конкурса (по 1 чел. по каждому направлению)  будет предоставлена возможность </w:t>
      </w:r>
      <w:r w:rsidR="008C31A2">
        <w:rPr>
          <w:sz w:val="24"/>
          <w:szCs w:val="24"/>
        </w:rPr>
        <w:t>бюджетного обучения</w:t>
      </w:r>
      <w:r>
        <w:rPr>
          <w:sz w:val="24"/>
          <w:szCs w:val="24"/>
        </w:rPr>
        <w:t xml:space="preserve"> в </w:t>
      </w:r>
      <w:r w:rsidR="008C31A2">
        <w:rPr>
          <w:sz w:val="24"/>
          <w:szCs w:val="24"/>
        </w:rPr>
        <w:t xml:space="preserve">аспирантуре  Политехнического университета </w:t>
      </w:r>
      <w:r w:rsidR="00C516B9">
        <w:rPr>
          <w:sz w:val="24"/>
          <w:szCs w:val="24"/>
        </w:rPr>
        <w:t xml:space="preserve">с 01.09.2015г. </w:t>
      </w:r>
      <w:r w:rsidR="008C31A2">
        <w:rPr>
          <w:sz w:val="24"/>
          <w:szCs w:val="24"/>
        </w:rPr>
        <w:t>(условия конкурса в доп. сообщении).</w:t>
      </w:r>
    </w:p>
    <w:p w:rsidR="00A9429C" w:rsidRPr="008C31A2" w:rsidRDefault="00A9429C" w:rsidP="008C31A2">
      <w:pPr>
        <w:ind w:left="-284"/>
        <w:jc w:val="both"/>
        <w:rPr>
          <w:sz w:val="24"/>
          <w:szCs w:val="24"/>
        </w:rPr>
      </w:pPr>
    </w:p>
    <w:p w:rsidR="009119F0" w:rsidRPr="00910BD5" w:rsidRDefault="00A9429C" w:rsidP="008C31A2">
      <w:pPr>
        <w:pStyle w:val="a3"/>
        <w:widowControl/>
        <w:spacing w:line="240" w:lineRule="auto"/>
        <w:ind w:left="-284" w:firstLine="142"/>
        <w:jc w:val="both"/>
        <w:rPr>
          <w:sz w:val="24"/>
          <w:szCs w:val="24"/>
        </w:rPr>
      </w:pPr>
      <w:r w:rsidRPr="00AA431B">
        <w:rPr>
          <w:b/>
          <w:bCs/>
          <w:color w:val="0000FF"/>
          <w:sz w:val="24"/>
          <w:szCs w:val="24"/>
        </w:rPr>
        <w:t>ИНФОРМАЦИОННАЯ ПОДДЕРЖКА</w:t>
      </w:r>
      <w:r w:rsidRPr="00910BD5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журнал </w:t>
      </w:r>
      <w:r w:rsidRPr="00910BD5">
        <w:rPr>
          <w:sz w:val="24"/>
          <w:szCs w:val="24"/>
        </w:rPr>
        <w:t>«Научно-</w:t>
      </w:r>
      <w:r>
        <w:rPr>
          <w:sz w:val="24"/>
          <w:szCs w:val="24"/>
        </w:rPr>
        <w:t xml:space="preserve">технические ведомости СПбГПУ. </w:t>
      </w:r>
      <w:r w:rsidR="009119F0">
        <w:rPr>
          <w:sz w:val="24"/>
          <w:szCs w:val="24"/>
        </w:rPr>
        <w:t>Экономические науки» (ИФ-0.41), журнал "Геополитика и безопасность", газета научного сообщества «Поиск».</w:t>
      </w:r>
    </w:p>
    <w:p w:rsidR="008B59B5" w:rsidRDefault="008B59B5" w:rsidP="00C14772">
      <w:pPr>
        <w:pStyle w:val="21"/>
        <w:widowControl/>
        <w:ind w:left="142" w:right="283"/>
        <w:jc w:val="both"/>
        <w:rPr>
          <w:b/>
          <w:bCs/>
          <w:color w:val="0000FF"/>
          <w:sz w:val="24"/>
          <w:szCs w:val="24"/>
        </w:rPr>
      </w:pPr>
    </w:p>
    <w:p w:rsidR="00C14772" w:rsidRPr="002B39A7" w:rsidRDefault="00C14772" w:rsidP="00C14772">
      <w:pPr>
        <w:pStyle w:val="21"/>
        <w:widowControl/>
        <w:ind w:left="142" w:right="283"/>
        <w:jc w:val="both"/>
        <w:rPr>
          <w:b/>
          <w:bCs/>
          <w:color w:val="0000FF"/>
          <w:sz w:val="24"/>
          <w:szCs w:val="24"/>
        </w:rPr>
      </w:pPr>
      <w:r w:rsidRPr="002B39A7">
        <w:rPr>
          <w:b/>
          <w:bCs/>
          <w:color w:val="0000FF"/>
          <w:sz w:val="24"/>
          <w:szCs w:val="24"/>
        </w:rPr>
        <w:t>ПРОГРАММНЫЙ КОМИТЕТ</w:t>
      </w:r>
    </w:p>
    <w:p w:rsidR="00C14772" w:rsidRPr="00C14772" w:rsidRDefault="00C14772" w:rsidP="008C31A2">
      <w:pPr>
        <w:ind w:left="-284" w:firstLine="284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Со</w:t>
      </w:r>
      <w:r w:rsidRPr="00836CFF">
        <w:rPr>
          <w:i/>
          <w:sz w:val="24"/>
          <w:szCs w:val="24"/>
        </w:rPr>
        <w:t>председатель</w:t>
      </w:r>
      <w:r w:rsidRPr="00836CFF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директора по научной работе Центрального-экономико-математического института РАН, чл.-корр. РАН, д.э.н., профессор </w:t>
      </w:r>
      <w:r w:rsidRPr="00C14772">
        <w:rPr>
          <w:b/>
          <w:sz w:val="24"/>
          <w:szCs w:val="24"/>
        </w:rPr>
        <w:t>Клейнер Георгий Борисович</w:t>
      </w:r>
    </w:p>
    <w:p w:rsidR="00C14772" w:rsidRPr="00AC6010" w:rsidRDefault="00C14772" w:rsidP="008C31A2">
      <w:pPr>
        <w:ind w:left="-284" w:firstLine="284"/>
        <w:jc w:val="both"/>
        <w:rPr>
          <w:sz w:val="24"/>
          <w:szCs w:val="24"/>
        </w:rPr>
      </w:pPr>
      <w:r w:rsidRPr="00AC6010">
        <w:rPr>
          <w:i/>
          <w:sz w:val="24"/>
          <w:szCs w:val="24"/>
        </w:rPr>
        <w:t>Сопредседатель</w:t>
      </w:r>
      <w:r w:rsidRPr="00AC6010">
        <w:rPr>
          <w:b/>
          <w:sz w:val="24"/>
          <w:szCs w:val="24"/>
        </w:rPr>
        <w:t xml:space="preserve"> –</w:t>
      </w:r>
      <w:r w:rsidRPr="00C14772">
        <w:rPr>
          <w:sz w:val="24"/>
          <w:szCs w:val="24"/>
        </w:rPr>
        <w:t xml:space="preserve"> первый </w:t>
      </w:r>
      <w:r w:rsidRPr="00AC6010">
        <w:rPr>
          <w:sz w:val="24"/>
          <w:szCs w:val="24"/>
        </w:rPr>
        <w:t>проректор Санкт-Петербургского политехнического университета</w:t>
      </w:r>
      <w:r>
        <w:rPr>
          <w:sz w:val="24"/>
          <w:szCs w:val="24"/>
        </w:rPr>
        <w:t xml:space="preserve"> Петра Великого</w:t>
      </w:r>
      <w:r w:rsidRPr="00AC6010">
        <w:rPr>
          <w:sz w:val="24"/>
          <w:szCs w:val="24"/>
        </w:rPr>
        <w:t>, д.э.н., профессор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Глухов Владимир Викторович</w:t>
      </w:r>
    </w:p>
    <w:p w:rsidR="00C14772" w:rsidRDefault="00C14772" w:rsidP="00C14772">
      <w:pPr>
        <w:pStyle w:val="a3"/>
        <w:widowControl/>
        <w:spacing w:line="240" w:lineRule="auto"/>
        <w:ind w:left="0"/>
        <w:jc w:val="both"/>
        <w:rPr>
          <w:b/>
          <w:sz w:val="24"/>
          <w:highlight w:val="yellow"/>
        </w:rPr>
      </w:pPr>
    </w:p>
    <w:p w:rsidR="00C14772" w:rsidRPr="002B39A7" w:rsidRDefault="00C14772" w:rsidP="00C14772">
      <w:pPr>
        <w:pStyle w:val="21"/>
        <w:widowControl/>
        <w:ind w:left="142" w:right="283"/>
        <w:jc w:val="both"/>
        <w:rPr>
          <w:b/>
          <w:bCs/>
          <w:color w:val="0000FF"/>
          <w:sz w:val="24"/>
          <w:szCs w:val="24"/>
        </w:rPr>
      </w:pPr>
      <w:r w:rsidRPr="002B39A7">
        <w:rPr>
          <w:b/>
          <w:bCs/>
          <w:color w:val="0000FF"/>
          <w:sz w:val="24"/>
          <w:szCs w:val="24"/>
        </w:rPr>
        <w:t>ОРГАНИЗАЦИОННЫЙ КОМИТЕТ</w:t>
      </w:r>
    </w:p>
    <w:p w:rsidR="00C14772" w:rsidRPr="00836CFF" w:rsidRDefault="00C14772" w:rsidP="008C31A2">
      <w:pPr>
        <w:pStyle w:val="21"/>
        <w:widowControl/>
        <w:adjustRightInd/>
        <w:spacing w:line="240" w:lineRule="auto"/>
        <w:ind w:left="-284" w:right="-2" w:firstLine="284"/>
        <w:jc w:val="both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сопредседатель – </w:t>
      </w:r>
      <w:r w:rsidRPr="00F60076">
        <w:rPr>
          <w:b/>
          <w:bCs/>
          <w:sz w:val="24"/>
          <w:szCs w:val="24"/>
        </w:rPr>
        <w:t>Бабкин Александр Васильевич</w:t>
      </w:r>
      <w:r>
        <w:rPr>
          <w:bCs/>
          <w:sz w:val="24"/>
          <w:szCs w:val="24"/>
        </w:rPr>
        <w:t xml:space="preserve"> – директор научно-образовательного центра «Инновационная экономика промышленности» </w:t>
      </w:r>
      <w:r w:rsidRPr="00836CFF">
        <w:rPr>
          <w:sz w:val="24"/>
          <w:szCs w:val="24"/>
        </w:rPr>
        <w:t>Санкт-Петербургского политехнического университета</w:t>
      </w:r>
      <w:r>
        <w:rPr>
          <w:sz w:val="24"/>
          <w:szCs w:val="24"/>
        </w:rPr>
        <w:t xml:space="preserve"> Петра Великого, профессор кафедры "Экономика и менеджмент в машиностроении" Инженерно-экономического института </w:t>
      </w:r>
      <w:r>
        <w:rPr>
          <w:bCs/>
          <w:sz w:val="24"/>
          <w:szCs w:val="24"/>
        </w:rPr>
        <w:t>д.э.н., профессор</w:t>
      </w:r>
    </w:p>
    <w:p w:rsidR="00C14772" w:rsidRPr="00C14772" w:rsidRDefault="00C14772" w:rsidP="008C31A2">
      <w:pPr>
        <w:pStyle w:val="21"/>
        <w:widowControl/>
        <w:adjustRightInd/>
        <w:spacing w:line="240" w:lineRule="auto"/>
        <w:ind w:left="-284" w:right="-2" w:firstLine="284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сопредседатель</w:t>
      </w:r>
      <w:r w:rsidRPr="00AC6010">
        <w:rPr>
          <w:i/>
          <w:sz w:val="24"/>
          <w:szCs w:val="24"/>
        </w:rPr>
        <w:t xml:space="preserve"> </w:t>
      </w:r>
      <w:r w:rsidRPr="00AC601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C6010">
        <w:rPr>
          <w:b/>
          <w:sz w:val="24"/>
          <w:szCs w:val="24"/>
        </w:rPr>
        <w:t>Кобзев Владимир Васильевич</w:t>
      </w:r>
      <w:r>
        <w:rPr>
          <w:b/>
          <w:sz w:val="24"/>
          <w:szCs w:val="24"/>
        </w:rPr>
        <w:t xml:space="preserve"> - </w:t>
      </w:r>
      <w:r w:rsidRPr="00AC6010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"Экономика и менеджмент в машиностроении" Инженерно-экономического института</w:t>
      </w:r>
      <w:r w:rsidRPr="00AC6010">
        <w:rPr>
          <w:sz w:val="24"/>
          <w:szCs w:val="24"/>
        </w:rPr>
        <w:t xml:space="preserve"> Санкт-Петербургского </w:t>
      </w:r>
      <w:r>
        <w:rPr>
          <w:sz w:val="24"/>
          <w:szCs w:val="24"/>
        </w:rPr>
        <w:t xml:space="preserve">политехнического университета Петра Великого </w:t>
      </w:r>
      <w:r w:rsidRPr="00AC6010">
        <w:rPr>
          <w:sz w:val="24"/>
          <w:szCs w:val="24"/>
        </w:rPr>
        <w:t xml:space="preserve">д.э.н., профессор </w:t>
      </w:r>
    </w:p>
    <w:p w:rsidR="00C14772" w:rsidRDefault="00C14772" w:rsidP="00C14772">
      <w:pPr>
        <w:pStyle w:val="a3"/>
        <w:widowControl/>
        <w:spacing w:line="240" w:lineRule="auto"/>
        <w:ind w:left="644"/>
        <w:jc w:val="both"/>
        <w:rPr>
          <w:b/>
          <w:sz w:val="24"/>
          <w:szCs w:val="24"/>
          <w:highlight w:val="cyan"/>
        </w:rPr>
      </w:pPr>
    </w:p>
    <w:p w:rsidR="00C14772" w:rsidRPr="007C2B30" w:rsidRDefault="00C14772" w:rsidP="008C31A2">
      <w:pPr>
        <w:pStyle w:val="21"/>
        <w:widowControl/>
        <w:spacing w:line="240" w:lineRule="auto"/>
        <w:ind w:left="-284" w:right="-2" w:firstLine="426"/>
        <w:jc w:val="both"/>
        <w:rPr>
          <w:i/>
          <w:sz w:val="24"/>
          <w:szCs w:val="24"/>
        </w:rPr>
      </w:pPr>
      <w:r w:rsidRPr="00230F79">
        <w:rPr>
          <w:b/>
          <w:bCs/>
          <w:color w:val="0000FF"/>
          <w:sz w:val="24"/>
          <w:szCs w:val="24"/>
        </w:rPr>
        <w:t>К НАЧАЛУ КОНФЕРЕНЦИИ БУДЕТ ПОДГОТОВЛЕН</w:t>
      </w:r>
      <w:r>
        <w:rPr>
          <w:b/>
          <w:sz w:val="24"/>
          <w:szCs w:val="24"/>
        </w:rPr>
        <w:t xml:space="preserve"> сборник трудов</w:t>
      </w:r>
      <w:r w:rsidRPr="007C2B3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(требования по оформлению  в </w:t>
      </w:r>
      <w:r w:rsidRPr="00F54C67">
        <w:rPr>
          <w:b/>
          <w:i/>
          <w:sz w:val="24"/>
          <w:szCs w:val="24"/>
        </w:rPr>
        <w:t xml:space="preserve">прилож. </w:t>
      </w:r>
      <w:r>
        <w:rPr>
          <w:b/>
          <w:i/>
          <w:sz w:val="24"/>
          <w:szCs w:val="24"/>
        </w:rPr>
        <w:t>3</w:t>
      </w:r>
      <w:r>
        <w:rPr>
          <w:i/>
          <w:sz w:val="24"/>
          <w:szCs w:val="24"/>
        </w:rPr>
        <w:t>)</w:t>
      </w:r>
      <w:r w:rsidRPr="007C2B30">
        <w:rPr>
          <w:i/>
          <w:sz w:val="24"/>
          <w:szCs w:val="24"/>
        </w:rPr>
        <w:t>, включающи</w:t>
      </w:r>
      <w:r>
        <w:rPr>
          <w:i/>
          <w:sz w:val="24"/>
          <w:szCs w:val="24"/>
        </w:rPr>
        <w:t>й</w:t>
      </w:r>
      <w:r w:rsidRPr="007C2B30">
        <w:rPr>
          <w:i/>
          <w:sz w:val="24"/>
          <w:szCs w:val="24"/>
        </w:rPr>
        <w:t xml:space="preserve"> следующие основные разделы:</w:t>
      </w:r>
    </w:p>
    <w:p w:rsidR="00C14772" w:rsidRPr="0066662E" w:rsidRDefault="00C14772" w:rsidP="008C31A2">
      <w:pPr>
        <w:pStyle w:val="21"/>
        <w:widowControl/>
        <w:numPr>
          <w:ilvl w:val="0"/>
          <w:numId w:val="24"/>
        </w:numPr>
        <w:tabs>
          <w:tab w:val="left" w:pos="284"/>
          <w:tab w:val="left" w:pos="851"/>
        </w:tabs>
        <w:spacing w:line="240" w:lineRule="auto"/>
        <w:ind w:left="-284" w:right="-2" w:firstLine="284"/>
        <w:jc w:val="both"/>
        <w:rPr>
          <w:sz w:val="24"/>
          <w:szCs w:val="24"/>
        </w:rPr>
      </w:pPr>
      <w:r w:rsidRPr="0066662E">
        <w:rPr>
          <w:sz w:val="24"/>
          <w:szCs w:val="24"/>
        </w:rPr>
        <w:t>Инновационная эко</w:t>
      </w:r>
      <w:r>
        <w:rPr>
          <w:sz w:val="24"/>
          <w:szCs w:val="24"/>
        </w:rPr>
        <w:t>номика России: вызовы и возможности</w:t>
      </w:r>
      <w:r w:rsidRPr="0066662E">
        <w:rPr>
          <w:sz w:val="24"/>
          <w:szCs w:val="24"/>
        </w:rPr>
        <w:t>.</w:t>
      </w:r>
    </w:p>
    <w:p w:rsidR="008C31A2" w:rsidRDefault="00C14772" w:rsidP="008C31A2">
      <w:pPr>
        <w:pStyle w:val="21"/>
        <w:widowControl/>
        <w:numPr>
          <w:ilvl w:val="0"/>
          <w:numId w:val="24"/>
        </w:numPr>
        <w:tabs>
          <w:tab w:val="left" w:pos="284"/>
          <w:tab w:val="left" w:pos="851"/>
        </w:tabs>
        <w:spacing w:line="240" w:lineRule="auto"/>
        <w:ind w:left="-284" w:right="-2" w:firstLine="284"/>
        <w:rPr>
          <w:sz w:val="24"/>
          <w:szCs w:val="24"/>
        </w:rPr>
      </w:pPr>
      <w:r w:rsidRPr="0066662E">
        <w:rPr>
          <w:sz w:val="24"/>
          <w:szCs w:val="24"/>
        </w:rPr>
        <w:t xml:space="preserve"> Проблемы и перспективы </w:t>
      </w:r>
      <w:r>
        <w:rPr>
          <w:sz w:val="24"/>
          <w:szCs w:val="24"/>
        </w:rPr>
        <w:t xml:space="preserve">инновационного </w:t>
      </w:r>
      <w:r w:rsidRPr="0066662E">
        <w:rPr>
          <w:sz w:val="24"/>
          <w:szCs w:val="24"/>
        </w:rPr>
        <w:t>развития региональной и отрасле</w:t>
      </w:r>
      <w:r>
        <w:rPr>
          <w:sz w:val="24"/>
          <w:szCs w:val="24"/>
        </w:rPr>
        <w:t>вой экономики</w:t>
      </w:r>
      <w:r w:rsidRPr="0066662E">
        <w:rPr>
          <w:sz w:val="24"/>
          <w:szCs w:val="24"/>
        </w:rPr>
        <w:t>.</w:t>
      </w:r>
    </w:p>
    <w:p w:rsidR="00230F79" w:rsidRPr="008C31A2" w:rsidRDefault="00230F79" w:rsidP="008C31A2">
      <w:pPr>
        <w:pStyle w:val="21"/>
        <w:widowControl/>
        <w:numPr>
          <w:ilvl w:val="0"/>
          <w:numId w:val="24"/>
        </w:numPr>
        <w:tabs>
          <w:tab w:val="left" w:pos="284"/>
          <w:tab w:val="left" w:pos="851"/>
        </w:tabs>
        <w:spacing w:line="240" w:lineRule="auto"/>
        <w:ind w:left="-284" w:right="-2" w:firstLine="284"/>
        <w:rPr>
          <w:sz w:val="24"/>
          <w:szCs w:val="24"/>
        </w:rPr>
      </w:pPr>
      <w:r w:rsidRPr="008C31A2">
        <w:rPr>
          <w:sz w:val="24"/>
          <w:szCs w:val="24"/>
        </w:rPr>
        <w:t>Инновации в экономике промышленности.</w:t>
      </w:r>
    </w:p>
    <w:p w:rsidR="008C31A2" w:rsidRDefault="00C14772" w:rsidP="008C31A2">
      <w:pPr>
        <w:pStyle w:val="210"/>
        <w:widowControl/>
        <w:numPr>
          <w:ilvl w:val="0"/>
          <w:numId w:val="24"/>
        </w:numPr>
        <w:tabs>
          <w:tab w:val="left" w:pos="284"/>
          <w:tab w:val="left" w:pos="851"/>
          <w:tab w:val="num" w:pos="993"/>
        </w:tabs>
        <w:spacing w:line="240" w:lineRule="auto"/>
        <w:ind w:left="-284" w:right="-2" w:firstLine="284"/>
        <w:jc w:val="both"/>
        <w:rPr>
          <w:sz w:val="24"/>
          <w:szCs w:val="24"/>
        </w:rPr>
      </w:pPr>
      <w:r w:rsidRPr="00256B04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инновационной деятельнос</w:t>
      </w:r>
      <w:r w:rsidR="008C31A2">
        <w:rPr>
          <w:sz w:val="24"/>
          <w:szCs w:val="24"/>
        </w:rPr>
        <w:t>тью и инновационными проектами.</w:t>
      </w:r>
    </w:p>
    <w:p w:rsidR="00C14772" w:rsidRPr="008C31A2" w:rsidRDefault="00C14772" w:rsidP="008C31A2">
      <w:pPr>
        <w:pStyle w:val="210"/>
        <w:widowControl/>
        <w:numPr>
          <w:ilvl w:val="0"/>
          <w:numId w:val="24"/>
        </w:numPr>
        <w:tabs>
          <w:tab w:val="left" w:pos="284"/>
          <w:tab w:val="left" w:pos="851"/>
          <w:tab w:val="num" w:pos="993"/>
        </w:tabs>
        <w:spacing w:line="240" w:lineRule="auto"/>
        <w:ind w:left="-284" w:right="-2" w:firstLine="284"/>
        <w:jc w:val="both"/>
        <w:rPr>
          <w:sz w:val="24"/>
          <w:szCs w:val="24"/>
        </w:rPr>
      </w:pPr>
      <w:r w:rsidRPr="008C31A2">
        <w:rPr>
          <w:sz w:val="24"/>
          <w:szCs w:val="24"/>
        </w:rPr>
        <w:t xml:space="preserve">Инфраструктура национальной </w:t>
      </w:r>
      <w:r w:rsidR="00230F79" w:rsidRPr="008C31A2">
        <w:rPr>
          <w:sz w:val="24"/>
          <w:szCs w:val="24"/>
        </w:rPr>
        <w:t>и региональной инновационных</w:t>
      </w:r>
      <w:r w:rsidRPr="008C31A2">
        <w:rPr>
          <w:sz w:val="24"/>
          <w:szCs w:val="24"/>
        </w:rPr>
        <w:t xml:space="preserve"> систем: проблемы формирования. </w:t>
      </w:r>
    </w:p>
    <w:p w:rsidR="00C14772" w:rsidRPr="0066662E" w:rsidRDefault="00C14772" w:rsidP="008C31A2">
      <w:pPr>
        <w:pStyle w:val="210"/>
        <w:widowControl/>
        <w:numPr>
          <w:ilvl w:val="0"/>
          <w:numId w:val="24"/>
        </w:numPr>
        <w:tabs>
          <w:tab w:val="left" w:pos="284"/>
          <w:tab w:val="left" w:pos="851"/>
          <w:tab w:val="num" w:pos="993"/>
        </w:tabs>
        <w:spacing w:line="240" w:lineRule="auto"/>
        <w:ind w:left="-284" w:right="-2" w:firstLine="284"/>
        <w:rPr>
          <w:sz w:val="24"/>
          <w:szCs w:val="24"/>
        </w:rPr>
      </w:pPr>
      <w:r>
        <w:rPr>
          <w:sz w:val="24"/>
          <w:szCs w:val="24"/>
        </w:rPr>
        <w:t>Предпринимательство, к</w:t>
      </w:r>
      <w:r w:rsidRPr="0066662E">
        <w:rPr>
          <w:sz w:val="24"/>
          <w:szCs w:val="24"/>
        </w:rPr>
        <w:t>онкурентоспособность экономических систем.</w:t>
      </w:r>
    </w:p>
    <w:p w:rsidR="00C14772" w:rsidRPr="0066662E" w:rsidRDefault="00C14772" w:rsidP="008C31A2">
      <w:pPr>
        <w:pStyle w:val="210"/>
        <w:widowControl/>
        <w:numPr>
          <w:ilvl w:val="0"/>
          <w:numId w:val="24"/>
        </w:numPr>
        <w:tabs>
          <w:tab w:val="left" w:pos="284"/>
          <w:tab w:val="left" w:pos="851"/>
          <w:tab w:val="num" w:pos="993"/>
        </w:tabs>
        <w:spacing w:line="240" w:lineRule="auto"/>
        <w:ind w:left="-284" w:right="-2" w:firstLine="284"/>
        <w:rPr>
          <w:sz w:val="24"/>
          <w:szCs w:val="24"/>
        </w:rPr>
      </w:pPr>
      <w:r w:rsidRPr="0066662E">
        <w:rPr>
          <w:sz w:val="24"/>
          <w:szCs w:val="24"/>
        </w:rPr>
        <w:t xml:space="preserve">Экономика и менеджмент развития </w:t>
      </w:r>
      <w:r>
        <w:rPr>
          <w:sz w:val="24"/>
          <w:szCs w:val="24"/>
        </w:rPr>
        <w:t xml:space="preserve">промышленных </w:t>
      </w:r>
      <w:r w:rsidR="00230F79">
        <w:rPr>
          <w:sz w:val="24"/>
          <w:szCs w:val="24"/>
        </w:rPr>
        <w:t>предприятий</w:t>
      </w:r>
      <w:r w:rsidRPr="0066662E">
        <w:rPr>
          <w:sz w:val="24"/>
          <w:szCs w:val="24"/>
        </w:rPr>
        <w:t>.</w:t>
      </w:r>
    </w:p>
    <w:p w:rsidR="00C14772" w:rsidRDefault="00C14772" w:rsidP="008C31A2">
      <w:pPr>
        <w:pStyle w:val="210"/>
        <w:widowControl/>
        <w:numPr>
          <w:ilvl w:val="0"/>
          <w:numId w:val="24"/>
        </w:numPr>
        <w:tabs>
          <w:tab w:val="left" w:pos="284"/>
          <w:tab w:val="left" w:pos="851"/>
          <w:tab w:val="num" w:pos="993"/>
        </w:tabs>
        <w:spacing w:line="240" w:lineRule="auto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Финансы, инвестиции предприятий, отраслей, регионов.</w:t>
      </w:r>
    </w:p>
    <w:p w:rsidR="00C14772" w:rsidRPr="0066662E" w:rsidRDefault="00C14772" w:rsidP="008C31A2">
      <w:pPr>
        <w:pStyle w:val="210"/>
        <w:widowControl/>
        <w:numPr>
          <w:ilvl w:val="0"/>
          <w:numId w:val="24"/>
        </w:numPr>
        <w:tabs>
          <w:tab w:val="left" w:pos="284"/>
          <w:tab w:val="left" w:pos="851"/>
          <w:tab w:val="num" w:pos="993"/>
        </w:tabs>
        <w:spacing w:line="240" w:lineRule="auto"/>
        <w:ind w:left="-284" w:right="-2" w:firstLine="284"/>
        <w:rPr>
          <w:sz w:val="24"/>
          <w:szCs w:val="24"/>
        </w:rPr>
      </w:pPr>
      <w:r w:rsidRPr="0066662E">
        <w:rPr>
          <w:sz w:val="24"/>
          <w:szCs w:val="24"/>
        </w:rPr>
        <w:t xml:space="preserve">Инструменты и методы оценки инновационного развития </w:t>
      </w:r>
      <w:r>
        <w:rPr>
          <w:sz w:val="24"/>
          <w:szCs w:val="24"/>
        </w:rPr>
        <w:t xml:space="preserve">предприятий, </w:t>
      </w:r>
      <w:r w:rsidRPr="0066662E">
        <w:rPr>
          <w:sz w:val="24"/>
          <w:szCs w:val="24"/>
        </w:rPr>
        <w:t>регионов, отраслей.</w:t>
      </w:r>
    </w:p>
    <w:p w:rsidR="00C14772" w:rsidRPr="00B37A02" w:rsidRDefault="00FE6ABB" w:rsidP="008C31A2">
      <w:pPr>
        <w:pStyle w:val="210"/>
        <w:widowControl/>
        <w:numPr>
          <w:ilvl w:val="0"/>
          <w:numId w:val="24"/>
        </w:numPr>
        <w:tabs>
          <w:tab w:val="left" w:pos="284"/>
          <w:tab w:val="left" w:pos="851"/>
          <w:tab w:val="num" w:pos="993"/>
        </w:tabs>
        <w:spacing w:after="12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Инженерно-экономическое образование: проблемы и перспективы</w:t>
      </w:r>
      <w:r w:rsidR="00C14772" w:rsidRPr="00256B04">
        <w:rPr>
          <w:sz w:val="24"/>
          <w:szCs w:val="24"/>
        </w:rPr>
        <w:t>.</w:t>
      </w:r>
    </w:p>
    <w:p w:rsidR="00C14772" w:rsidRPr="00B37A02" w:rsidRDefault="00C14772" w:rsidP="008C31A2">
      <w:pPr>
        <w:pStyle w:val="aa"/>
        <w:spacing w:after="100"/>
        <w:ind w:left="-284" w:right="140" w:firstLine="284"/>
        <w:rPr>
          <w:b/>
          <w:color w:val="C0504D"/>
          <w:sz w:val="24"/>
          <w:szCs w:val="24"/>
        </w:rPr>
      </w:pPr>
      <w:r w:rsidRPr="00B37A02">
        <w:rPr>
          <w:b/>
          <w:color w:val="C0504D"/>
          <w:sz w:val="24"/>
          <w:szCs w:val="24"/>
        </w:rPr>
        <w:lastRenderedPageBreak/>
        <w:t>С целью повышения наукометрических показателей авторов материалы сборника и монографии будут размещены в</w:t>
      </w:r>
      <w:r w:rsidRPr="00B37A02">
        <w:rPr>
          <w:b/>
          <w:color w:val="C0504D"/>
          <w:szCs w:val="22"/>
        </w:rPr>
        <w:t xml:space="preserve"> </w:t>
      </w:r>
      <w:r w:rsidRPr="00B37A02">
        <w:rPr>
          <w:b/>
          <w:color w:val="C0504D"/>
          <w:sz w:val="24"/>
          <w:szCs w:val="24"/>
        </w:rPr>
        <w:t>информационно-аналитической системе</w:t>
      </w:r>
      <w:r w:rsidRPr="00B37A02">
        <w:rPr>
          <w:b/>
          <w:color w:val="C0504D"/>
          <w:szCs w:val="22"/>
        </w:rPr>
        <w:t xml:space="preserve"> </w:t>
      </w:r>
      <w:r w:rsidRPr="00B37A02">
        <w:rPr>
          <w:b/>
          <w:color w:val="C0504D"/>
          <w:sz w:val="24"/>
          <w:szCs w:val="24"/>
        </w:rPr>
        <w:t xml:space="preserve">РИНЦ на платформе </w:t>
      </w:r>
      <w:r w:rsidRPr="00B37A02">
        <w:rPr>
          <w:b/>
          <w:color w:val="C0504D"/>
          <w:sz w:val="24"/>
          <w:szCs w:val="24"/>
          <w:lang w:val="en-US"/>
        </w:rPr>
        <w:t>Elibrary</w:t>
      </w:r>
      <w:r w:rsidRPr="00B37A02">
        <w:rPr>
          <w:b/>
          <w:color w:val="C0504D"/>
          <w:sz w:val="24"/>
          <w:szCs w:val="24"/>
        </w:rPr>
        <w:t>.</w:t>
      </w:r>
      <w:r w:rsidRPr="00B37A02">
        <w:rPr>
          <w:b/>
          <w:color w:val="C0504D"/>
          <w:sz w:val="24"/>
          <w:szCs w:val="24"/>
          <w:lang w:val="en-US"/>
        </w:rPr>
        <w:t>ru</w:t>
      </w:r>
    </w:p>
    <w:p w:rsidR="00C14772" w:rsidRPr="002B39A7" w:rsidRDefault="00C14772" w:rsidP="00C14772">
      <w:pPr>
        <w:pStyle w:val="21"/>
        <w:widowControl/>
        <w:spacing w:line="240" w:lineRule="auto"/>
        <w:ind w:left="142" w:right="284"/>
        <w:jc w:val="both"/>
        <w:rPr>
          <w:b/>
          <w:bCs/>
          <w:color w:val="0000FF"/>
          <w:sz w:val="24"/>
          <w:szCs w:val="24"/>
        </w:rPr>
      </w:pPr>
      <w:r w:rsidRPr="002B39A7">
        <w:rPr>
          <w:b/>
          <w:bCs/>
          <w:color w:val="0000FF"/>
          <w:sz w:val="24"/>
          <w:szCs w:val="24"/>
        </w:rPr>
        <w:t>ДЛЯ  УЧАСТИЯ В РАБОТЕ КОНФЕРЕНЦИИ ПРИГЛАШАЮТСЯ</w:t>
      </w:r>
    </w:p>
    <w:p w:rsidR="00C14772" w:rsidRPr="00662E86" w:rsidRDefault="00C14772" w:rsidP="00C14772">
      <w:pPr>
        <w:pStyle w:val="210"/>
        <w:widowControl/>
        <w:tabs>
          <w:tab w:val="left" w:pos="851"/>
          <w:tab w:val="num" w:pos="993"/>
        </w:tabs>
        <w:spacing w:line="240" w:lineRule="auto"/>
        <w:ind w:left="284" w:right="-2"/>
        <w:jc w:val="both"/>
        <w:rPr>
          <w:sz w:val="24"/>
          <w:szCs w:val="24"/>
        </w:rPr>
      </w:pPr>
      <w:r w:rsidRPr="00662E86">
        <w:rPr>
          <w:sz w:val="24"/>
          <w:szCs w:val="24"/>
        </w:rPr>
        <w:t>- специалисты органов государственного управления, научных учреждений, организаций, предприятий;</w:t>
      </w:r>
    </w:p>
    <w:p w:rsidR="00C14772" w:rsidRDefault="00C14772" w:rsidP="00C14772">
      <w:pPr>
        <w:pStyle w:val="210"/>
        <w:widowControl/>
        <w:tabs>
          <w:tab w:val="left" w:pos="851"/>
          <w:tab w:val="num" w:pos="993"/>
        </w:tabs>
        <w:spacing w:line="240" w:lineRule="auto"/>
        <w:ind w:left="284" w:right="-2"/>
        <w:rPr>
          <w:sz w:val="24"/>
          <w:szCs w:val="24"/>
        </w:rPr>
      </w:pPr>
      <w:r w:rsidRPr="00662E86">
        <w:rPr>
          <w:sz w:val="24"/>
          <w:szCs w:val="24"/>
        </w:rPr>
        <w:t xml:space="preserve">- </w:t>
      </w:r>
      <w:r>
        <w:rPr>
          <w:sz w:val="24"/>
          <w:szCs w:val="24"/>
        </w:rPr>
        <w:t>преподаватели вузов, сотрудники научных учреждений и организаций;</w:t>
      </w:r>
    </w:p>
    <w:p w:rsidR="00C14772" w:rsidRPr="00662E86" w:rsidRDefault="00C14772" w:rsidP="00C14772">
      <w:pPr>
        <w:pStyle w:val="210"/>
        <w:widowControl/>
        <w:tabs>
          <w:tab w:val="left" w:pos="851"/>
          <w:tab w:val="num" w:pos="993"/>
        </w:tabs>
        <w:spacing w:line="240" w:lineRule="auto"/>
        <w:ind w:left="284" w:right="-2"/>
        <w:rPr>
          <w:sz w:val="24"/>
          <w:szCs w:val="24"/>
        </w:rPr>
      </w:pPr>
      <w:r>
        <w:rPr>
          <w:sz w:val="24"/>
          <w:szCs w:val="24"/>
        </w:rPr>
        <w:t xml:space="preserve">- докторанты и </w:t>
      </w:r>
      <w:r w:rsidRPr="00662E86">
        <w:rPr>
          <w:sz w:val="24"/>
          <w:szCs w:val="24"/>
        </w:rPr>
        <w:t>соискатели ученой степени доктора наук;</w:t>
      </w:r>
    </w:p>
    <w:p w:rsidR="00C14772" w:rsidRPr="0098625D" w:rsidRDefault="00C14772" w:rsidP="00C14772">
      <w:pPr>
        <w:pStyle w:val="210"/>
        <w:widowControl/>
        <w:tabs>
          <w:tab w:val="left" w:pos="851"/>
          <w:tab w:val="num" w:pos="993"/>
        </w:tabs>
        <w:spacing w:line="240" w:lineRule="auto"/>
        <w:ind w:left="284" w:right="-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2E86">
        <w:rPr>
          <w:sz w:val="24"/>
          <w:szCs w:val="24"/>
        </w:rPr>
        <w:t>студенты, аспиранты и молодые ученые.</w:t>
      </w:r>
    </w:p>
    <w:p w:rsidR="00A9429C" w:rsidRPr="002B39A7" w:rsidRDefault="00A9429C" w:rsidP="000262AD">
      <w:pPr>
        <w:pStyle w:val="21"/>
        <w:widowControl/>
        <w:ind w:left="142" w:right="283"/>
        <w:jc w:val="both"/>
        <w:rPr>
          <w:b/>
          <w:bCs/>
          <w:color w:val="0000FF"/>
          <w:sz w:val="24"/>
          <w:szCs w:val="24"/>
        </w:rPr>
      </w:pPr>
      <w:r w:rsidRPr="002B39A7">
        <w:rPr>
          <w:b/>
          <w:bCs/>
          <w:color w:val="0000FF"/>
          <w:sz w:val="24"/>
          <w:szCs w:val="24"/>
        </w:rPr>
        <w:t xml:space="preserve">В РАМКАХ КОНФЕРЕНЦИИ </w:t>
      </w:r>
    </w:p>
    <w:p w:rsidR="00230F79" w:rsidRPr="00C516B9" w:rsidRDefault="00230F79" w:rsidP="008C31A2">
      <w:pPr>
        <w:pStyle w:val="21"/>
        <w:widowControl/>
        <w:numPr>
          <w:ilvl w:val="0"/>
          <w:numId w:val="31"/>
        </w:numPr>
        <w:tabs>
          <w:tab w:val="clear" w:pos="1572"/>
          <w:tab w:val="num" w:pos="0"/>
        </w:tabs>
        <w:spacing w:line="240" w:lineRule="auto"/>
        <w:ind w:left="851" w:right="-1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изучение опыта Федерального казенного предприятия «Дирекция комплекса защитных сооружений Министерства регионального развития РФ» по разработке и реализации инновационного комплексного проекта. Знакомство с комплексом защитных сооружений от наводнений Санкт-Петербурга - </w:t>
      </w:r>
      <w:hyperlink r:id="rId12" w:history="1">
        <w:r w:rsidRPr="00C516B9">
          <w:rPr>
            <w:rStyle w:val="a8"/>
            <w:rFonts w:eastAsiaTheme="minorEastAsia"/>
            <w:sz w:val="24"/>
            <w:szCs w:val="24"/>
          </w:rPr>
          <w:t>http://dambaspb.ru/</w:t>
        </w:r>
      </w:hyperlink>
      <w:r w:rsidR="00C516B9" w:rsidRPr="00C516B9">
        <w:rPr>
          <w:rStyle w:val="a8"/>
          <w:rFonts w:eastAsiaTheme="minorEastAsia"/>
          <w:sz w:val="24"/>
          <w:szCs w:val="24"/>
        </w:rPr>
        <w:t xml:space="preserve"> </w:t>
      </w:r>
    </w:p>
    <w:p w:rsidR="00230F79" w:rsidRPr="00230F79" w:rsidRDefault="00230F79" w:rsidP="008C31A2">
      <w:pPr>
        <w:pStyle w:val="21"/>
        <w:widowControl/>
        <w:numPr>
          <w:ilvl w:val="0"/>
          <w:numId w:val="31"/>
        </w:numPr>
        <w:tabs>
          <w:tab w:val="clear" w:pos="1572"/>
          <w:tab w:val="num" w:pos="0"/>
        </w:tabs>
        <w:spacing w:line="240" w:lineRule="auto"/>
        <w:ind w:left="851" w:right="-1"/>
        <w:jc w:val="both"/>
        <w:rPr>
          <w:sz w:val="24"/>
          <w:szCs w:val="24"/>
        </w:rPr>
      </w:pPr>
      <w:r w:rsidRPr="00230F79">
        <w:rPr>
          <w:sz w:val="24"/>
          <w:szCs w:val="24"/>
        </w:rPr>
        <w:t>изучение опыта международного научно-образовательного центра «Металлообрабатывающие автоматизированные производства»</w:t>
      </w:r>
    </w:p>
    <w:p w:rsidR="00230F79" w:rsidRDefault="00230F79" w:rsidP="008C31A2">
      <w:pPr>
        <w:pStyle w:val="21"/>
        <w:widowControl/>
        <w:numPr>
          <w:ilvl w:val="0"/>
          <w:numId w:val="31"/>
        </w:numPr>
        <w:tabs>
          <w:tab w:val="clear" w:pos="1572"/>
          <w:tab w:val="num" w:pos="0"/>
        </w:tabs>
        <w:spacing w:line="240" w:lineRule="auto"/>
        <w:ind w:left="851" w:right="-1"/>
        <w:jc w:val="both"/>
        <w:rPr>
          <w:sz w:val="24"/>
          <w:szCs w:val="24"/>
        </w:rPr>
      </w:pPr>
      <w:r w:rsidRPr="00230F79">
        <w:rPr>
          <w:sz w:val="24"/>
          <w:szCs w:val="24"/>
        </w:rPr>
        <w:t>знакомство с производственной деятельностью пивоваренной компании «Балтика»</w:t>
      </w:r>
    </w:p>
    <w:p w:rsidR="00230F79" w:rsidRPr="00D34CF6" w:rsidRDefault="00230F79" w:rsidP="00230F79">
      <w:pPr>
        <w:pStyle w:val="21"/>
        <w:widowControl/>
        <w:numPr>
          <w:ilvl w:val="0"/>
          <w:numId w:val="31"/>
        </w:numPr>
        <w:tabs>
          <w:tab w:val="clear" w:pos="1572"/>
          <w:tab w:val="num" w:pos="0"/>
        </w:tabs>
        <w:spacing w:line="240" w:lineRule="auto"/>
        <w:ind w:left="851" w:right="-1"/>
        <w:jc w:val="both"/>
        <w:rPr>
          <w:sz w:val="24"/>
          <w:szCs w:val="24"/>
        </w:rPr>
      </w:pPr>
      <w:r w:rsidRPr="00D34CF6">
        <w:rPr>
          <w:sz w:val="24"/>
          <w:szCs w:val="24"/>
        </w:rPr>
        <w:t xml:space="preserve">посещение </w:t>
      </w:r>
      <w:r>
        <w:rPr>
          <w:sz w:val="24"/>
          <w:szCs w:val="24"/>
        </w:rPr>
        <w:t>ведущих вузов</w:t>
      </w:r>
      <w:r w:rsidRPr="00D34CF6">
        <w:rPr>
          <w:sz w:val="24"/>
          <w:szCs w:val="24"/>
        </w:rPr>
        <w:t xml:space="preserve"> Санкт-Петербурга;</w:t>
      </w:r>
    </w:p>
    <w:p w:rsidR="00230F79" w:rsidRDefault="00230F79" w:rsidP="00230F79">
      <w:pPr>
        <w:pStyle w:val="21"/>
        <w:widowControl/>
        <w:numPr>
          <w:ilvl w:val="0"/>
          <w:numId w:val="31"/>
        </w:numPr>
        <w:tabs>
          <w:tab w:val="clear" w:pos="1572"/>
          <w:tab w:val="num" w:pos="0"/>
        </w:tabs>
        <w:spacing w:line="240" w:lineRule="auto"/>
        <w:ind w:left="851" w:right="-1"/>
        <w:jc w:val="both"/>
        <w:rPr>
          <w:sz w:val="22"/>
          <w:szCs w:val="22"/>
        </w:rPr>
      </w:pPr>
      <w:r w:rsidRPr="00D34CF6">
        <w:rPr>
          <w:sz w:val="24"/>
          <w:szCs w:val="24"/>
        </w:rPr>
        <w:t>знакомство с Политехническим университетом, учебной и научной базой</w:t>
      </w:r>
      <w:r>
        <w:rPr>
          <w:sz w:val="22"/>
          <w:szCs w:val="22"/>
        </w:rPr>
        <w:t>;</w:t>
      </w:r>
    </w:p>
    <w:p w:rsidR="00230F79" w:rsidRDefault="00230F79" w:rsidP="00C516B9">
      <w:pPr>
        <w:pStyle w:val="21"/>
        <w:widowControl/>
        <w:numPr>
          <w:ilvl w:val="0"/>
          <w:numId w:val="31"/>
        </w:numPr>
        <w:tabs>
          <w:tab w:val="clear" w:pos="1572"/>
          <w:tab w:val="num" w:pos="-142"/>
        </w:tabs>
        <w:spacing w:line="240" w:lineRule="auto"/>
        <w:ind w:left="567" w:right="-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экскурсия в г. Кронштадт - </w:t>
      </w:r>
      <w:hyperlink r:id="rId13" w:history="1">
        <w:r w:rsidRPr="008B3C60">
          <w:rPr>
            <w:rStyle w:val="a8"/>
            <w:rFonts w:eastAsiaTheme="minorEastAsia"/>
            <w:sz w:val="24"/>
            <w:szCs w:val="24"/>
          </w:rPr>
          <w:t>http://kronshtadt.info/</w:t>
        </w:r>
      </w:hyperlink>
      <w:r>
        <w:rPr>
          <w:sz w:val="24"/>
          <w:szCs w:val="24"/>
        </w:rPr>
        <w:t xml:space="preserve"> с посещением Кронштадского Морского собора - </w:t>
      </w:r>
      <w:hyperlink r:id="rId14" w:history="1">
        <w:r w:rsidRPr="008B3C60">
          <w:rPr>
            <w:rStyle w:val="a8"/>
            <w:rFonts w:eastAsiaTheme="minorEastAsia"/>
            <w:sz w:val="24"/>
            <w:szCs w:val="24"/>
          </w:rPr>
          <w:t>http://kronstadt.ru/</w:t>
        </w:r>
      </w:hyperlink>
      <w:r>
        <w:rPr>
          <w:sz w:val="24"/>
          <w:szCs w:val="24"/>
        </w:rPr>
        <w:t xml:space="preserve"> , г. Петродворец с посещением комплекса Фонтанов</w:t>
      </w:r>
      <w:r w:rsidR="00C516B9">
        <w:rPr>
          <w:sz w:val="24"/>
          <w:szCs w:val="24"/>
        </w:rPr>
        <w:t xml:space="preserve"> - </w:t>
      </w:r>
      <w:hyperlink r:id="rId15" w:history="1">
        <w:r w:rsidR="00C516B9" w:rsidRPr="001A58AB">
          <w:rPr>
            <w:rStyle w:val="a8"/>
            <w:sz w:val="24"/>
            <w:szCs w:val="24"/>
          </w:rPr>
          <w:t>http://mochaloff.ru/peterhoff/</w:t>
        </w:r>
      </w:hyperlink>
      <w:r w:rsidR="00C516B9">
        <w:rPr>
          <w:sz w:val="24"/>
          <w:szCs w:val="24"/>
        </w:rPr>
        <w:t xml:space="preserve"> , обзорная экскурсия по городу.</w:t>
      </w:r>
    </w:p>
    <w:p w:rsidR="00230F79" w:rsidRPr="00AE7A89" w:rsidRDefault="00230F79" w:rsidP="00230F79">
      <w:pPr>
        <w:pStyle w:val="21"/>
        <w:widowControl/>
        <w:spacing w:line="240" w:lineRule="auto"/>
        <w:ind w:left="851" w:right="-1"/>
        <w:jc w:val="both"/>
        <w:rPr>
          <w:sz w:val="22"/>
          <w:szCs w:val="22"/>
        </w:rPr>
      </w:pPr>
    </w:p>
    <w:p w:rsidR="00A9429C" w:rsidRDefault="00A9429C" w:rsidP="000262AD">
      <w:pPr>
        <w:pStyle w:val="21"/>
        <w:widowControl/>
        <w:ind w:left="142" w:right="283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ПОВЫШЕНИЕ КВАЛИФИКАЦИИ</w:t>
      </w:r>
    </w:p>
    <w:p w:rsidR="00A9429C" w:rsidRPr="004B69E0" w:rsidRDefault="00A9429C" w:rsidP="00A17575">
      <w:pPr>
        <w:pStyle w:val="21"/>
        <w:widowControl/>
        <w:spacing w:after="120" w:line="240" w:lineRule="auto"/>
        <w:ind w:left="-425" w:firstLine="425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Очным участникам конференции (преподавателям) по результатам участия в работе конференции выдается Удостоверение федерального образца Политехнического университета повышения квалификации в соответствии с требованиями закона «Об образовании» и приказами Минобрнауки РФ на возмездной основе </w:t>
      </w:r>
      <w:r w:rsidRPr="00824A61">
        <w:rPr>
          <w:bCs/>
          <w:sz w:val="24"/>
          <w:szCs w:val="24"/>
        </w:rPr>
        <w:t>(</w:t>
      </w:r>
      <w:r w:rsidRPr="00824A61">
        <w:rPr>
          <w:bCs/>
          <w:i/>
          <w:sz w:val="22"/>
          <w:szCs w:val="24"/>
        </w:rPr>
        <w:t xml:space="preserve">доп. информация – </w:t>
      </w:r>
      <w:r w:rsidRPr="00824A61">
        <w:rPr>
          <w:i/>
          <w:sz w:val="22"/>
          <w:szCs w:val="24"/>
        </w:rPr>
        <w:t>Тарасовская Ольга Юрьевна (812) 534-33-02, моб. тел. 8-911-131-19-81</w:t>
      </w:r>
      <w:r w:rsidRPr="00824A61">
        <w:rPr>
          <w:bCs/>
          <w:i/>
          <w:sz w:val="24"/>
          <w:szCs w:val="24"/>
        </w:rPr>
        <w:t>).</w:t>
      </w:r>
    </w:p>
    <w:p w:rsidR="00A9429C" w:rsidRDefault="00A9429C" w:rsidP="000262AD">
      <w:pPr>
        <w:pStyle w:val="21"/>
        <w:widowControl/>
        <w:ind w:left="142" w:right="-2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ПУБЛИКАЦИИ П</w:t>
      </w:r>
      <w:r w:rsidRPr="00E73617">
        <w:rPr>
          <w:b/>
          <w:bCs/>
          <w:color w:val="0000FF"/>
          <w:sz w:val="24"/>
          <w:szCs w:val="24"/>
        </w:rPr>
        <w:t xml:space="preserve">О РЕЗУЛЬТАТАМ ПРОВЕДЕНИЯ </w:t>
      </w:r>
      <w:r>
        <w:rPr>
          <w:b/>
          <w:bCs/>
          <w:color w:val="0000FF"/>
          <w:sz w:val="24"/>
          <w:szCs w:val="24"/>
        </w:rPr>
        <w:t>КОНФЕРЕНЦИИ</w:t>
      </w:r>
    </w:p>
    <w:p w:rsidR="00A9429C" w:rsidRDefault="00230F79" w:rsidP="00A17575">
      <w:pPr>
        <w:pStyle w:val="21"/>
        <w:widowControl/>
        <w:spacing w:after="120" w:line="240" w:lineRule="auto"/>
        <w:ind w:left="-426" w:right="-2" w:firstLine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 5 июня</w:t>
      </w:r>
      <w:r w:rsidR="00A9429C">
        <w:rPr>
          <w:i/>
          <w:iCs/>
          <w:sz w:val="24"/>
          <w:szCs w:val="24"/>
        </w:rPr>
        <w:t xml:space="preserve"> 2015 бумажная версия сборника материалов конференции; </w:t>
      </w:r>
    </w:p>
    <w:p w:rsidR="00A9429C" w:rsidRPr="00684305" w:rsidRDefault="00A9429C" w:rsidP="00A17575">
      <w:pPr>
        <w:pStyle w:val="21"/>
        <w:widowControl/>
        <w:spacing w:after="120" w:line="240" w:lineRule="auto"/>
        <w:ind w:left="-426" w:right="-2" w:firstLine="284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авторам расширенных тезисов (5-10 страниц), прошедших рецензирование, а также авторам докладов</w:t>
      </w:r>
      <w:r w:rsidRPr="00D34CF6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которые будут отмечены на заседаниях секций,</w:t>
      </w:r>
      <w:r w:rsidRPr="00D34CF6">
        <w:rPr>
          <w:i/>
          <w:iCs/>
          <w:sz w:val="24"/>
          <w:szCs w:val="24"/>
        </w:rPr>
        <w:t xml:space="preserve"> </w:t>
      </w:r>
      <w:r w:rsidRPr="00D34CF6">
        <w:rPr>
          <w:sz w:val="24"/>
          <w:szCs w:val="24"/>
        </w:rPr>
        <w:t>будет предоставлена возможность опубликовать св</w:t>
      </w:r>
      <w:r>
        <w:rPr>
          <w:sz w:val="24"/>
          <w:szCs w:val="24"/>
        </w:rPr>
        <w:t>ои материалы (статьи) в журнале Перечня ВАК</w:t>
      </w:r>
      <w:r w:rsidRPr="00D34CF6">
        <w:rPr>
          <w:sz w:val="24"/>
          <w:szCs w:val="24"/>
        </w:rPr>
        <w:t xml:space="preserve"> - «Научно-технические ведомости СПбГПУ. </w:t>
      </w:r>
      <w:r w:rsidRPr="00684305">
        <w:rPr>
          <w:sz w:val="24"/>
          <w:szCs w:val="24"/>
        </w:rPr>
        <w:t>Экономические науки»</w:t>
      </w:r>
      <w:r>
        <w:rPr>
          <w:sz w:val="24"/>
          <w:szCs w:val="24"/>
        </w:rPr>
        <w:t>, а также других журналах-партнерах</w:t>
      </w:r>
      <w:r w:rsidRPr="00D34CF6">
        <w:rPr>
          <w:sz w:val="24"/>
          <w:szCs w:val="24"/>
        </w:rPr>
        <w:t xml:space="preserve"> (</w:t>
      </w:r>
      <w:r w:rsidRPr="004B69E0">
        <w:rPr>
          <w:i/>
          <w:sz w:val="24"/>
          <w:szCs w:val="24"/>
        </w:rPr>
        <w:t>доп.</w:t>
      </w:r>
      <w:r w:rsidR="00230F79">
        <w:rPr>
          <w:i/>
          <w:sz w:val="24"/>
          <w:szCs w:val="24"/>
        </w:rPr>
        <w:t xml:space="preserve"> </w:t>
      </w:r>
      <w:r w:rsidRPr="00D34CF6">
        <w:rPr>
          <w:i/>
          <w:sz w:val="24"/>
          <w:szCs w:val="24"/>
        </w:rPr>
        <w:t xml:space="preserve">информация </w:t>
      </w:r>
      <w:r>
        <w:rPr>
          <w:i/>
          <w:sz w:val="24"/>
          <w:szCs w:val="24"/>
        </w:rPr>
        <w:t>- Родионова Анна Андреевна  (812) 297-18-21</w:t>
      </w:r>
      <w:r w:rsidRPr="00D34CF6">
        <w:rPr>
          <w:i/>
          <w:sz w:val="24"/>
          <w:szCs w:val="24"/>
        </w:rPr>
        <w:t>)</w:t>
      </w:r>
      <w:r w:rsidRPr="00D34CF6">
        <w:rPr>
          <w:bCs/>
          <w:sz w:val="24"/>
          <w:szCs w:val="24"/>
        </w:rPr>
        <w:t>;</w:t>
      </w:r>
    </w:p>
    <w:p w:rsidR="00A9429C" w:rsidRDefault="00A9429C" w:rsidP="00A17575">
      <w:pPr>
        <w:pStyle w:val="aa"/>
        <w:spacing w:after="200"/>
        <w:ind w:left="-426" w:right="-2" w:firstLine="425"/>
        <w:rPr>
          <w:sz w:val="24"/>
          <w:szCs w:val="24"/>
        </w:rPr>
      </w:pPr>
      <w:r w:rsidRPr="00D34CF6">
        <w:rPr>
          <w:i/>
          <w:iCs/>
          <w:sz w:val="24"/>
          <w:szCs w:val="24"/>
        </w:rPr>
        <w:t xml:space="preserve">авторы оригинальных статей, изъявившие желание и прошедшие рецензирование материалов, </w:t>
      </w:r>
      <w:r w:rsidRPr="00D34CF6">
        <w:rPr>
          <w:sz w:val="24"/>
          <w:szCs w:val="24"/>
        </w:rPr>
        <w:t xml:space="preserve">будут приглашены к формированию коллективной монографии по результатам проведения </w:t>
      </w:r>
      <w:r>
        <w:rPr>
          <w:sz w:val="24"/>
          <w:szCs w:val="24"/>
        </w:rPr>
        <w:t xml:space="preserve">конференции. </w:t>
      </w:r>
      <w:r w:rsidRPr="00D34CF6">
        <w:rPr>
          <w:sz w:val="24"/>
          <w:szCs w:val="24"/>
        </w:rPr>
        <w:t xml:space="preserve">Публикация монографии планируется </w:t>
      </w:r>
      <w:r>
        <w:rPr>
          <w:b/>
          <w:sz w:val="24"/>
          <w:szCs w:val="24"/>
        </w:rPr>
        <w:t xml:space="preserve">в </w:t>
      </w:r>
      <w:r w:rsidR="00230F79">
        <w:rPr>
          <w:b/>
          <w:sz w:val="24"/>
          <w:szCs w:val="24"/>
        </w:rPr>
        <w:t>июле</w:t>
      </w:r>
      <w:r w:rsidRPr="00D34CF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D34CF6">
        <w:rPr>
          <w:b/>
          <w:sz w:val="24"/>
          <w:szCs w:val="24"/>
        </w:rPr>
        <w:t xml:space="preserve">г. </w:t>
      </w:r>
      <w:r>
        <w:rPr>
          <w:sz w:val="24"/>
          <w:szCs w:val="24"/>
        </w:rPr>
        <w:t xml:space="preserve">в российском издательстве </w:t>
      </w:r>
      <w:r w:rsidRPr="00D34CF6">
        <w:rPr>
          <w:i/>
          <w:sz w:val="24"/>
          <w:szCs w:val="24"/>
        </w:rPr>
        <w:t xml:space="preserve">(доп. информация  </w:t>
      </w:r>
      <w:r>
        <w:rPr>
          <w:sz w:val="24"/>
          <w:szCs w:val="24"/>
        </w:rPr>
        <w:t xml:space="preserve">Муравьева Светлана Вячеславовна, </w:t>
      </w:r>
      <w:r w:rsidRPr="008317B2">
        <w:rPr>
          <w:sz w:val="24"/>
          <w:szCs w:val="24"/>
        </w:rPr>
        <w:t>моб</w:t>
      </w:r>
      <w:r w:rsidRPr="00A526AF">
        <w:rPr>
          <w:sz w:val="24"/>
          <w:szCs w:val="24"/>
        </w:rPr>
        <w:t>.</w:t>
      </w:r>
      <w:r>
        <w:rPr>
          <w:sz w:val="24"/>
          <w:szCs w:val="24"/>
        </w:rPr>
        <w:t xml:space="preserve"> тел. +7-981-164-83-14</w:t>
      </w:r>
      <w:r w:rsidRPr="00D34CF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A9429C" w:rsidRDefault="00A9429C" w:rsidP="00E14AD4">
      <w:pPr>
        <w:pStyle w:val="21"/>
        <w:widowControl/>
        <w:spacing w:after="120" w:line="240" w:lineRule="auto"/>
        <w:ind w:left="-425" w:right="284" w:firstLine="425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ДИПЛОМЫ, СЕРТИФИКАТЫ</w:t>
      </w:r>
      <w:r w:rsidRPr="00E73617">
        <w:rPr>
          <w:b/>
          <w:bCs/>
          <w:color w:val="0000FF"/>
          <w:sz w:val="24"/>
          <w:szCs w:val="24"/>
        </w:rPr>
        <w:t xml:space="preserve"> </w:t>
      </w:r>
    </w:p>
    <w:p w:rsidR="00A9429C" w:rsidRDefault="00A9429C" w:rsidP="00E14AD4">
      <w:pPr>
        <w:pStyle w:val="aa"/>
        <w:ind w:left="-426" w:right="-2" w:firstLine="426"/>
        <w:rPr>
          <w:sz w:val="24"/>
          <w:szCs w:val="24"/>
        </w:rPr>
      </w:pPr>
      <w:r w:rsidRPr="00D34CF6">
        <w:rPr>
          <w:i/>
          <w:sz w:val="24"/>
          <w:szCs w:val="24"/>
        </w:rPr>
        <w:t xml:space="preserve">лучшие доклады участников, </w:t>
      </w:r>
      <w:r w:rsidRPr="00D34CF6">
        <w:rPr>
          <w:sz w:val="24"/>
          <w:szCs w:val="24"/>
        </w:rPr>
        <w:t>в том числе</w:t>
      </w:r>
      <w:r w:rsidRPr="00D34CF6">
        <w:rPr>
          <w:i/>
          <w:sz w:val="24"/>
          <w:szCs w:val="24"/>
        </w:rPr>
        <w:t xml:space="preserve"> </w:t>
      </w:r>
      <w:r w:rsidRPr="00D34CF6">
        <w:rPr>
          <w:sz w:val="24"/>
          <w:szCs w:val="24"/>
        </w:rPr>
        <w:t>студентов, аспирантов, молодых ученых, будут отмечены дипл</w:t>
      </w:r>
      <w:r>
        <w:rPr>
          <w:sz w:val="24"/>
          <w:szCs w:val="24"/>
        </w:rPr>
        <w:t>омами организационного комитета;</w:t>
      </w:r>
    </w:p>
    <w:p w:rsidR="00A9429C" w:rsidRPr="004B69E0" w:rsidRDefault="00A9429C" w:rsidP="00E14AD4">
      <w:pPr>
        <w:pStyle w:val="aa"/>
        <w:ind w:left="-426" w:right="-2" w:firstLine="426"/>
        <w:rPr>
          <w:sz w:val="24"/>
          <w:szCs w:val="24"/>
        </w:rPr>
      </w:pPr>
      <w:r w:rsidRPr="00684305">
        <w:rPr>
          <w:sz w:val="24"/>
          <w:szCs w:val="24"/>
        </w:rPr>
        <w:t xml:space="preserve">очные участники, которые подтвердят участие в работе конференции не позднее </w:t>
      </w:r>
      <w:r w:rsidR="00881C5A">
        <w:rPr>
          <w:sz w:val="24"/>
          <w:szCs w:val="24"/>
        </w:rPr>
        <w:t>20 мая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 получа</w:t>
      </w:r>
      <w:r w:rsidRPr="00684305">
        <w:rPr>
          <w:i/>
          <w:sz w:val="24"/>
          <w:szCs w:val="24"/>
        </w:rPr>
        <w:t>т сертификаты участника конференции.</w:t>
      </w:r>
    </w:p>
    <w:p w:rsidR="00A9429C" w:rsidRDefault="00A9429C" w:rsidP="00E14AD4">
      <w:pPr>
        <w:pStyle w:val="21"/>
        <w:widowControl/>
        <w:spacing w:line="240" w:lineRule="auto"/>
        <w:ind w:left="-426" w:right="-1" w:firstLine="141"/>
        <w:jc w:val="both"/>
        <w:rPr>
          <w:b/>
          <w:sz w:val="24"/>
          <w:szCs w:val="24"/>
          <w:highlight w:val="cyan"/>
        </w:rPr>
      </w:pPr>
    </w:p>
    <w:p w:rsidR="008C31A2" w:rsidRDefault="008C31A2" w:rsidP="00E14AD4">
      <w:pPr>
        <w:pStyle w:val="21"/>
        <w:widowControl/>
        <w:spacing w:line="240" w:lineRule="auto"/>
        <w:ind w:left="-426" w:right="-286"/>
        <w:jc w:val="both"/>
        <w:rPr>
          <w:b/>
          <w:sz w:val="24"/>
          <w:szCs w:val="24"/>
          <w:highlight w:val="yellow"/>
        </w:rPr>
      </w:pPr>
    </w:p>
    <w:p w:rsidR="00A9429C" w:rsidRDefault="00A9429C" w:rsidP="00E14AD4">
      <w:pPr>
        <w:pStyle w:val="21"/>
        <w:widowControl/>
        <w:spacing w:line="240" w:lineRule="auto"/>
        <w:ind w:left="-426" w:right="-286"/>
        <w:jc w:val="both"/>
        <w:rPr>
          <w:b/>
          <w:sz w:val="24"/>
          <w:szCs w:val="24"/>
        </w:rPr>
      </w:pPr>
      <w:r w:rsidRPr="006A16ED">
        <w:rPr>
          <w:b/>
          <w:sz w:val="24"/>
          <w:szCs w:val="24"/>
          <w:highlight w:val="yellow"/>
        </w:rPr>
        <w:lastRenderedPageBreak/>
        <w:t>КОНТАКТЫ</w:t>
      </w:r>
    </w:p>
    <w:p w:rsidR="00A9429C" w:rsidRPr="008317B2" w:rsidRDefault="00A9429C" w:rsidP="00E14AD4">
      <w:pPr>
        <w:pStyle w:val="21"/>
        <w:widowControl/>
        <w:spacing w:line="240" w:lineRule="auto"/>
        <w:ind w:left="-426" w:right="-286"/>
        <w:jc w:val="both"/>
        <w:rPr>
          <w:i/>
          <w:sz w:val="24"/>
          <w:szCs w:val="24"/>
        </w:rPr>
      </w:pPr>
      <w:r w:rsidRPr="00E32A60">
        <w:rPr>
          <w:i/>
          <w:sz w:val="24"/>
          <w:szCs w:val="24"/>
        </w:rPr>
        <w:t xml:space="preserve">Участие в конференции, </w:t>
      </w:r>
      <w:r>
        <w:rPr>
          <w:i/>
          <w:sz w:val="24"/>
          <w:szCs w:val="24"/>
        </w:rPr>
        <w:t>п</w:t>
      </w:r>
      <w:r w:rsidRPr="008317B2">
        <w:rPr>
          <w:i/>
          <w:sz w:val="24"/>
          <w:szCs w:val="24"/>
        </w:rPr>
        <w:t>убликация материалов к</w:t>
      </w:r>
      <w:r>
        <w:rPr>
          <w:i/>
          <w:sz w:val="24"/>
          <w:szCs w:val="24"/>
        </w:rPr>
        <w:t>онференции, публикация монографии</w:t>
      </w:r>
      <w:r w:rsidRPr="008317B2">
        <w:rPr>
          <w:i/>
          <w:sz w:val="24"/>
          <w:szCs w:val="24"/>
        </w:rPr>
        <w:t xml:space="preserve"> – </w:t>
      </w:r>
    </w:p>
    <w:p w:rsidR="00A9429C" w:rsidRPr="008317B2" w:rsidRDefault="00A9429C" w:rsidP="00E14AD4">
      <w:pPr>
        <w:pStyle w:val="21"/>
        <w:widowControl/>
        <w:spacing w:line="240" w:lineRule="auto"/>
        <w:ind w:left="-426" w:right="-286"/>
        <w:jc w:val="both"/>
        <w:rPr>
          <w:sz w:val="24"/>
          <w:szCs w:val="24"/>
        </w:rPr>
      </w:pPr>
      <w:r>
        <w:rPr>
          <w:sz w:val="24"/>
          <w:szCs w:val="24"/>
        </w:rPr>
        <w:t>Муравьева Светлана Вячеславовна</w:t>
      </w:r>
      <w:r w:rsidRPr="008317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317B2">
        <w:rPr>
          <w:sz w:val="24"/>
          <w:szCs w:val="24"/>
          <w:lang w:val="en-US"/>
        </w:rPr>
        <w:t>E</w:t>
      </w:r>
      <w:r w:rsidRPr="008317B2">
        <w:rPr>
          <w:sz w:val="24"/>
          <w:szCs w:val="24"/>
        </w:rPr>
        <w:t>-</w:t>
      </w:r>
      <w:r w:rsidRPr="00B45908">
        <w:rPr>
          <w:sz w:val="24"/>
          <w:szCs w:val="24"/>
          <w:lang w:val="en-US"/>
        </w:rPr>
        <w:t>mail</w:t>
      </w:r>
      <w:r w:rsidRPr="00B45908">
        <w:rPr>
          <w:sz w:val="24"/>
          <w:szCs w:val="24"/>
        </w:rPr>
        <w:t xml:space="preserve">  </w:t>
      </w:r>
      <w:hyperlink r:id="rId16" w:history="1">
        <w:r w:rsidR="00CE778B" w:rsidRPr="00D96DF6">
          <w:rPr>
            <w:rStyle w:val="a8"/>
            <w:b/>
            <w:sz w:val="24"/>
            <w:szCs w:val="24"/>
            <w:lang w:val="en-US"/>
          </w:rPr>
          <w:t>inprom</w:t>
        </w:r>
        <w:r w:rsidR="00CE778B" w:rsidRPr="00D96DF6">
          <w:rPr>
            <w:rStyle w:val="a8"/>
            <w:b/>
            <w:sz w:val="24"/>
            <w:szCs w:val="24"/>
          </w:rPr>
          <w:t>@</w:t>
        </w:r>
        <w:r w:rsidR="00CE778B" w:rsidRPr="00D96DF6">
          <w:rPr>
            <w:rStyle w:val="a8"/>
            <w:b/>
            <w:sz w:val="24"/>
            <w:szCs w:val="24"/>
            <w:lang w:val="en-US"/>
          </w:rPr>
          <w:t>spbstu</w:t>
        </w:r>
        <w:r w:rsidR="00CE778B" w:rsidRPr="00D96DF6">
          <w:rPr>
            <w:rStyle w:val="a8"/>
            <w:b/>
            <w:sz w:val="24"/>
            <w:szCs w:val="24"/>
          </w:rPr>
          <w:t>.</w:t>
        </w:r>
        <w:r w:rsidR="00CE778B" w:rsidRPr="00D96DF6">
          <w:rPr>
            <w:rStyle w:val="a8"/>
            <w:b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 w:rsidRPr="008317B2">
        <w:rPr>
          <w:sz w:val="24"/>
          <w:szCs w:val="24"/>
        </w:rPr>
        <w:t>моб</w:t>
      </w:r>
      <w:r w:rsidRPr="00A526AF">
        <w:rPr>
          <w:sz w:val="24"/>
          <w:szCs w:val="24"/>
        </w:rPr>
        <w:t>.</w:t>
      </w:r>
      <w:r>
        <w:rPr>
          <w:sz w:val="24"/>
          <w:szCs w:val="24"/>
        </w:rPr>
        <w:t xml:space="preserve"> тел. +7-981-164-83-14</w:t>
      </w:r>
      <w:r w:rsidRPr="008317B2">
        <w:rPr>
          <w:sz w:val="24"/>
          <w:szCs w:val="24"/>
        </w:rPr>
        <w:t xml:space="preserve">      </w:t>
      </w:r>
    </w:p>
    <w:p w:rsidR="00A9429C" w:rsidRDefault="00A9429C" w:rsidP="00824A61">
      <w:pPr>
        <w:pStyle w:val="21"/>
        <w:widowControl/>
        <w:spacing w:line="240" w:lineRule="auto"/>
        <w:ind w:left="-425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Публикации в журнале  - </w:t>
      </w:r>
      <w:r>
        <w:rPr>
          <w:sz w:val="24"/>
          <w:szCs w:val="24"/>
        </w:rPr>
        <w:t>Родионова Анна Андреевна  (</w:t>
      </w:r>
      <w:r w:rsidRPr="00E14AD4">
        <w:rPr>
          <w:sz w:val="24"/>
          <w:szCs w:val="24"/>
        </w:rPr>
        <w:t>812) 297-18-21</w:t>
      </w:r>
      <w:r>
        <w:rPr>
          <w:bCs/>
          <w:sz w:val="24"/>
          <w:szCs w:val="24"/>
        </w:rPr>
        <w:t>.</w:t>
      </w:r>
    </w:p>
    <w:p w:rsidR="00A9429C" w:rsidRPr="00824A61" w:rsidRDefault="00A9429C" w:rsidP="00824A61">
      <w:pPr>
        <w:pStyle w:val="21"/>
        <w:widowControl/>
        <w:spacing w:after="120" w:line="240" w:lineRule="auto"/>
        <w:ind w:left="-425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Повышение квалификации (преподаватели) -</w:t>
      </w:r>
      <w:r>
        <w:rPr>
          <w:bCs/>
          <w:sz w:val="24"/>
          <w:szCs w:val="24"/>
        </w:rPr>
        <w:t xml:space="preserve"> </w:t>
      </w:r>
      <w:r w:rsidRPr="00824A61">
        <w:rPr>
          <w:sz w:val="22"/>
          <w:szCs w:val="24"/>
        </w:rPr>
        <w:t>Тарасовская Ольга Юрьевна (812) 534-33-02, моб. тел. 8-911-131-19-81</w:t>
      </w:r>
      <w:r w:rsidRPr="00824A61">
        <w:rPr>
          <w:bCs/>
          <w:sz w:val="24"/>
          <w:szCs w:val="24"/>
        </w:rPr>
        <w:t>).</w:t>
      </w:r>
    </w:p>
    <w:p w:rsidR="00A9429C" w:rsidRDefault="00A9429C" w:rsidP="00824A61">
      <w:pPr>
        <w:pStyle w:val="21"/>
        <w:widowControl/>
        <w:spacing w:line="240" w:lineRule="auto"/>
        <w:ind w:left="-425"/>
        <w:jc w:val="both"/>
        <w:rPr>
          <w:bCs/>
          <w:sz w:val="24"/>
          <w:szCs w:val="24"/>
        </w:rPr>
      </w:pPr>
    </w:p>
    <w:p w:rsidR="00A9429C" w:rsidRDefault="00A9429C" w:rsidP="00824A61">
      <w:pPr>
        <w:pStyle w:val="21"/>
        <w:widowControl/>
        <w:spacing w:line="240" w:lineRule="auto"/>
        <w:ind w:left="-425"/>
        <w:jc w:val="both"/>
        <w:rPr>
          <w:bCs/>
          <w:sz w:val="24"/>
          <w:szCs w:val="24"/>
        </w:rPr>
      </w:pPr>
    </w:p>
    <w:p w:rsidR="00A9429C" w:rsidRDefault="00A9429C" w:rsidP="00E14AD4">
      <w:pPr>
        <w:pStyle w:val="21"/>
        <w:widowControl/>
        <w:spacing w:line="240" w:lineRule="auto"/>
        <w:ind w:left="-426" w:right="-2"/>
        <w:jc w:val="both"/>
        <w:rPr>
          <w:b/>
          <w:sz w:val="24"/>
          <w:szCs w:val="24"/>
        </w:rPr>
      </w:pPr>
      <w:r w:rsidRPr="00AA4012">
        <w:rPr>
          <w:b/>
          <w:sz w:val="24"/>
          <w:szCs w:val="24"/>
          <w:highlight w:val="yellow"/>
        </w:rPr>
        <w:t>ВАЖНЫЕ ДАТЫ:</w:t>
      </w:r>
    </w:p>
    <w:p w:rsidR="00A9429C" w:rsidRPr="00E14AD4" w:rsidRDefault="00004B33" w:rsidP="00E14AD4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15 мая</w:t>
      </w:r>
      <w:r w:rsidR="00A9429C">
        <w:rPr>
          <w:b/>
          <w:sz w:val="24"/>
          <w:szCs w:val="24"/>
        </w:rPr>
        <w:t xml:space="preserve"> – </w:t>
      </w:r>
      <w:r w:rsidR="00A9429C">
        <w:rPr>
          <w:sz w:val="24"/>
          <w:szCs w:val="24"/>
        </w:rPr>
        <w:t>сообщение орг. комитету об очном участии в конференции;</w:t>
      </w:r>
    </w:p>
    <w:p w:rsidR="00A9429C" w:rsidRDefault="00A9429C" w:rsidP="00E14AD4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 </w:t>
      </w:r>
      <w:r w:rsidR="00004B33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завершение приема материалов в сборник конференции;</w:t>
      </w:r>
    </w:p>
    <w:p w:rsidR="00A9429C" w:rsidRDefault="00A9429C" w:rsidP="00E14AD4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004B33">
        <w:rPr>
          <w:b/>
          <w:sz w:val="24"/>
          <w:szCs w:val="24"/>
        </w:rPr>
        <w:t>5 мая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завершение оплаты организационного взноса;</w:t>
      </w:r>
    </w:p>
    <w:p w:rsidR="00A9429C" w:rsidRDefault="00004B33" w:rsidP="00E14AD4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 мая </w:t>
      </w:r>
      <w:r w:rsidR="00A9429C">
        <w:rPr>
          <w:b/>
          <w:sz w:val="24"/>
          <w:szCs w:val="24"/>
        </w:rPr>
        <w:t xml:space="preserve"> –</w:t>
      </w:r>
      <w:r w:rsidR="008B59B5">
        <w:rPr>
          <w:sz w:val="24"/>
          <w:szCs w:val="24"/>
        </w:rPr>
        <w:t xml:space="preserve"> открытие конференции.</w:t>
      </w:r>
    </w:p>
    <w:p w:rsidR="00A9429C" w:rsidRDefault="00A9429C" w:rsidP="006E1ABD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</w:p>
    <w:p w:rsidR="005A09CF" w:rsidRDefault="005A09CF" w:rsidP="006E1ABD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</w:p>
    <w:p w:rsidR="005A09CF" w:rsidRDefault="005A09CF" w:rsidP="006E1ABD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</w:p>
    <w:p w:rsidR="005A09CF" w:rsidRPr="008C31A2" w:rsidRDefault="008C31A2" w:rsidP="008C31A2">
      <w:pPr>
        <w:pStyle w:val="21"/>
        <w:widowControl/>
        <w:ind w:left="142" w:right="-2"/>
        <w:jc w:val="both"/>
        <w:rPr>
          <w:b/>
          <w:bCs/>
          <w:color w:val="0000FF"/>
          <w:sz w:val="24"/>
          <w:szCs w:val="24"/>
        </w:rPr>
      </w:pPr>
      <w:r w:rsidRPr="008C31A2">
        <w:rPr>
          <w:b/>
          <w:bCs/>
          <w:color w:val="0000FF"/>
          <w:sz w:val="24"/>
          <w:szCs w:val="24"/>
        </w:rPr>
        <w:t>Для справки</w:t>
      </w:r>
    </w:p>
    <w:p w:rsidR="008C31A2" w:rsidRDefault="008C31A2" w:rsidP="006E1ABD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</w:p>
    <w:p w:rsidR="005A09CF" w:rsidRPr="008C31A2" w:rsidRDefault="005A09CF" w:rsidP="008C31A2">
      <w:pPr>
        <w:pStyle w:val="af"/>
        <w:ind w:left="-426" w:firstLine="567"/>
        <w:jc w:val="both"/>
      </w:pPr>
      <w:r w:rsidRPr="008C31A2">
        <w:t xml:space="preserve">Российско-Армянский (Славянский) университет создан в соответствии с Соглашением между Правительствами </w:t>
      </w:r>
      <w:hyperlink r:id="rId17" w:tooltip="Российская Федерация" w:history="1">
        <w:r w:rsidRPr="008C31A2">
          <w:rPr>
            <w:rStyle w:val="a8"/>
            <w:rFonts w:eastAsiaTheme="majorEastAsia"/>
            <w:color w:val="auto"/>
          </w:rPr>
          <w:t>РФ</w:t>
        </w:r>
      </w:hyperlink>
      <w:r w:rsidRPr="008C31A2">
        <w:t xml:space="preserve"> и </w:t>
      </w:r>
      <w:hyperlink r:id="rId18" w:tooltip="Республика Армения" w:history="1">
        <w:r w:rsidRPr="008C31A2">
          <w:rPr>
            <w:rStyle w:val="a8"/>
            <w:rFonts w:eastAsiaTheme="majorEastAsia"/>
            <w:color w:val="auto"/>
          </w:rPr>
          <w:t>РА</w:t>
        </w:r>
      </w:hyperlink>
      <w:r w:rsidRPr="008C31A2">
        <w:t xml:space="preserve"> (подписано 29 августа 1997 года в г. </w:t>
      </w:r>
      <w:hyperlink r:id="rId19" w:tooltip="Москва" w:history="1">
        <w:r w:rsidRPr="008C31A2">
          <w:rPr>
            <w:rStyle w:val="a8"/>
            <w:rFonts w:eastAsiaTheme="majorEastAsia"/>
            <w:color w:val="auto"/>
          </w:rPr>
          <w:t>Москве</w:t>
        </w:r>
      </w:hyperlink>
      <w:r w:rsidRPr="008C31A2">
        <w:t>, учебный процесс начат в феврале 1999 г.). Университет является межгосударственным образовательным учреждением совместного ведения Российской Федерации и Республики Армения.</w:t>
      </w:r>
    </w:p>
    <w:p w:rsidR="005A09CF" w:rsidRPr="008C31A2" w:rsidRDefault="005A09CF" w:rsidP="008C31A2">
      <w:pPr>
        <w:pStyle w:val="af"/>
        <w:ind w:left="-426" w:firstLine="567"/>
        <w:jc w:val="both"/>
      </w:pPr>
      <w:r w:rsidRPr="008C31A2">
        <w:t xml:space="preserve">Университет задумывался и состоялся как центр российского образования, науки и культуры в Армении и регионе. С 2000 года при университете действует Попечительский совет, в состав которого входят представители науки, искусства, государственных структур, бизнеса Российской Федерации и Республики Армения. Сопредседателями Попечительского совета РАУ являются: экс-заместитель председателя Государственной Думы РФ, бывший губернатор Калининградской области </w:t>
      </w:r>
      <w:hyperlink r:id="rId20" w:tooltip="Боос, Георгий Валентинович" w:history="1">
        <w:r w:rsidRPr="008C31A2">
          <w:rPr>
            <w:rStyle w:val="a8"/>
            <w:rFonts w:eastAsiaTheme="majorEastAsia"/>
            <w:color w:val="auto"/>
          </w:rPr>
          <w:t>Г. В. Боос</w:t>
        </w:r>
      </w:hyperlink>
      <w:r w:rsidRPr="008C31A2">
        <w:t xml:space="preserve">, экс-премьер-министр РА, ректор РАУ </w:t>
      </w:r>
      <w:hyperlink r:id="rId21" w:tooltip="Дарбинян, Армен Размикович" w:history="1">
        <w:r w:rsidRPr="008C31A2">
          <w:rPr>
            <w:rStyle w:val="a8"/>
            <w:rFonts w:eastAsiaTheme="majorEastAsia"/>
            <w:color w:val="auto"/>
          </w:rPr>
          <w:t>А. Р. Дарбинян</w:t>
        </w:r>
      </w:hyperlink>
      <w:r w:rsidRPr="008C31A2">
        <w:t>.</w:t>
      </w:r>
    </w:p>
    <w:p w:rsidR="005A09CF" w:rsidRPr="008C31A2" w:rsidRDefault="005A09CF" w:rsidP="008C31A2">
      <w:pPr>
        <w:pStyle w:val="af"/>
        <w:ind w:left="-426" w:firstLine="567"/>
        <w:jc w:val="both"/>
      </w:pPr>
      <w:r w:rsidRPr="008C31A2">
        <w:t xml:space="preserve">Первым ректором Российско-Армянского (Славянского) университета в 1998 году стал академик </w:t>
      </w:r>
      <w:hyperlink r:id="rId22" w:tooltip="Национальная академия наук Республики Армения" w:history="1">
        <w:r w:rsidRPr="008C31A2">
          <w:rPr>
            <w:rStyle w:val="a8"/>
            <w:rFonts w:eastAsiaTheme="majorEastAsia"/>
            <w:color w:val="auto"/>
          </w:rPr>
          <w:t>НАН РА</w:t>
        </w:r>
      </w:hyperlink>
      <w:r w:rsidRPr="008C31A2">
        <w:t xml:space="preserve">, известный литературовед </w:t>
      </w:r>
      <w:hyperlink r:id="rId23" w:tooltip="Мкртчян, Левон Мкртычевич" w:history="1">
        <w:r w:rsidRPr="008C31A2">
          <w:rPr>
            <w:rStyle w:val="a8"/>
            <w:rFonts w:eastAsiaTheme="majorEastAsia"/>
            <w:color w:val="auto"/>
          </w:rPr>
          <w:t>Л. М. Мкртчян</w:t>
        </w:r>
      </w:hyperlink>
      <w:r w:rsidRPr="008C31A2">
        <w:t xml:space="preserve">. С 1 ноября 2001 года ректором РАУ является доктор экономических наук, профессор, член-корреспондент Национальной академии наук РА, академик </w:t>
      </w:r>
      <w:hyperlink r:id="rId24" w:tooltip="Российская академия естественных наук" w:history="1">
        <w:r w:rsidRPr="008C31A2">
          <w:rPr>
            <w:rStyle w:val="a8"/>
            <w:rFonts w:eastAsiaTheme="majorEastAsia"/>
            <w:color w:val="auto"/>
          </w:rPr>
          <w:t>Российской академии естественных наук</w:t>
        </w:r>
      </w:hyperlink>
      <w:r w:rsidRPr="008C31A2">
        <w:t xml:space="preserve"> А. Р. Дарбинян.</w:t>
      </w:r>
    </w:p>
    <w:p w:rsidR="005A09CF" w:rsidRPr="008C31A2" w:rsidRDefault="005A09CF" w:rsidP="008C31A2">
      <w:pPr>
        <w:pStyle w:val="21"/>
        <w:widowControl/>
        <w:spacing w:line="240" w:lineRule="auto"/>
        <w:ind w:left="-426" w:right="-286" w:firstLine="567"/>
        <w:jc w:val="both"/>
        <w:rPr>
          <w:sz w:val="24"/>
          <w:szCs w:val="24"/>
        </w:rPr>
      </w:pPr>
      <w:r w:rsidRPr="008C31A2">
        <w:rPr>
          <w:sz w:val="24"/>
          <w:szCs w:val="24"/>
        </w:rPr>
        <w:t xml:space="preserve">Университет  включает в себя 11 </w:t>
      </w:r>
      <w:hyperlink r:id="rId25" w:tooltip="Факультет" w:history="1">
        <w:r w:rsidRPr="008C31A2">
          <w:rPr>
            <w:rStyle w:val="a8"/>
            <w:rFonts w:eastAsiaTheme="majorEastAsia"/>
            <w:color w:val="auto"/>
            <w:sz w:val="24"/>
            <w:szCs w:val="24"/>
          </w:rPr>
          <w:t>факультетов</w:t>
        </w:r>
      </w:hyperlink>
      <w:r w:rsidRPr="008C31A2">
        <w:rPr>
          <w:sz w:val="24"/>
          <w:szCs w:val="24"/>
        </w:rPr>
        <w:t xml:space="preserve">, 35 </w:t>
      </w:r>
      <w:hyperlink r:id="rId26" w:tooltip="Кафедра (подразделение вуза)" w:history="1">
        <w:r w:rsidRPr="008C31A2">
          <w:rPr>
            <w:rStyle w:val="a8"/>
            <w:rFonts w:eastAsiaTheme="majorEastAsia"/>
            <w:color w:val="auto"/>
            <w:sz w:val="24"/>
            <w:szCs w:val="24"/>
          </w:rPr>
          <w:t>кафедр</w:t>
        </w:r>
      </w:hyperlink>
      <w:r w:rsidRPr="008C31A2">
        <w:rPr>
          <w:sz w:val="24"/>
          <w:szCs w:val="24"/>
        </w:rPr>
        <w:t xml:space="preserve"> и более 20 </w:t>
      </w:r>
      <w:hyperlink r:id="rId27" w:tooltip="Лаборатория" w:history="1">
        <w:r w:rsidRPr="008C31A2">
          <w:rPr>
            <w:rStyle w:val="a8"/>
            <w:rFonts w:eastAsiaTheme="majorEastAsia"/>
            <w:color w:val="auto"/>
            <w:sz w:val="24"/>
            <w:szCs w:val="24"/>
          </w:rPr>
          <w:t>лабораторий</w:t>
        </w:r>
      </w:hyperlink>
      <w:r w:rsidRPr="008C31A2">
        <w:rPr>
          <w:sz w:val="24"/>
          <w:szCs w:val="24"/>
        </w:rPr>
        <w:t xml:space="preserve">. В университете обучается в общей сложности более 2500 человек по 52 образовательным программам </w:t>
      </w:r>
      <w:hyperlink r:id="rId28" w:tooltip="Бакалавриат" w:history="1">
        <w:r w:rsidRPr="008C31A2">
          <w:rPr>
            <w:rStyle w:val="a8"/>
            <w:rFonts w:eastAsiaTheme="majorEastAsia"/>
            <w:color w:val="auto"/>
            <w:sz w:val="24"/>
            <w:szCs w:val="24"/>
          </w:rPr>
          <w:t>бакалавриата</w:t>
        </w:r>
      </w:hyperlink>
      <w:r w:rsidRPr="008C31A2">
        <w:rPr>
          <w:sz w:val="24"/>
          <w:szCs w:val="24"/>
        </w:rPr>
        <w:t xml:space="preserve">, </w:t>
      </w:r>
      <w:hyperlink r:id="rId29" w:tooltip="Магистр (академическая степень)" w:history="1">
        <w:r w:rsidRPr="008C31A2">
          <w:rPr>
            <w:rStyle w:val="a8"/>
            <w:rFonts w:eastAsiaTheme="majorEastAsia"/>
            <w:color w:val="auto"/>
            <w:sz w:val="24"/>
            <w:szCs w:val="24"/>
          </w:rPr>
          <w:t>магистратуры</w:t>
        </w:r>
      </w:hyperlink>
      <w:r w:rsidRPr="008C31A2">
        <w:rPr>
          <w:sz w:val="24"/>
          <w:szCs w:val="24"/>
        </w:rPr>
        <w:t xml:space="preserve">, </w:t>
      </w:r>
      <w:hyperlink r:id="rId30" w:tooltip="Аспирантура" w:history="1">
        <w:r w:rsidRPr="008C31A2">
          <w:rPr>
            <w:rStyle w:val="a8"/>
            <w:rFonts w:eastAsiaTheme="majorEastAsia"/>
            <w:color w:val="auto"/>
            <w:sz w:val="24"/>
            <w:szCs w:val="24"/>
          </w:rPr>
          <w:t>аспирантуры</w:t>
        </w:r>
      </w:hyperlink>
      <w:r w:rsidRPr="008C31A2">
        <w:rPr>
          <w:sz w:val="24"/>
          <w:szCs w:val="24"/>
        </w:rPr>
        <w:t xml:space="preserve"> и </w:t>
      </w:r>
      <w:hyperlink r:id="rId31" w:tooltip="Докторантура" w:history="1">
        <w:r w:rsidRPr="008C31A2">
          <w:rPr>
            <w:rStyle w:val="a8"/>
            <w:rFonts w:eastAsiaTheme="majorEastAsia"/>
            <w:color w:val="auto"/>
            <w:sz w:val="24"/>
            <w:szCs w:val="24"/>
          </w:rPr>
          <w:t>докторантуры</w:t>
        </w:r>
      </w:hyperlink>
      <w:r w:rsidRPr="008C31A2">
        <w:rPr>
          <w:sz w:val="24"/>
          <w:szCs w:val="24"/>
        </w:rPr>
        <w:t xml:space="preserve"> во всех 5 институтах вуза</w:t>
      </w:r>
      <w:r w:rsidR="008C31A2">
        <w:rPr>
          <w:rFonts w:eastAsiaTheme="majorEastAsia"/>
          <w:sz w:val="24"/>
          <w:szCs w:val="24"/>
          <w:vertAlign w:val="superscript"/>
        </w:rPr>
        <w:t>.</w:t>
      </w:r>
    </w:p>
    <w:p w:rsidR="005A09CF" w:rsidRDefault="005A09CF" w:rsidP="006E1ABD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</w:p>
    <w:p w:rsidR="005A09CF" w:rsidRPr="008C31A2" w:rsidRDefault="005A09CF" w:rsidP="006E1ABD">
      <w:pPr>
        <w:pStyle w:val="21"/>
        <w:widowControl/>
        <w:spacing w:line="240" w:lineRule="auto"/>
        <w:ind w:left="-426" w:right="-2" w:firstLine="283"/>
        <w:jc w:val="both"/>
        <w:rPr>
          <w:b/>
          <w:sz w:val="24"/>
          <w:szCs w:val="24"/>
        </w:rPr>
      </w:pPr>
      <w:r w:rsidRPr="008C31A2">
        <w:rPr>
          <w:b/>
          <w:sz w:val="24"/>
          <w:szCs w:val="24"/>
        </w:rPr>
        <w:t>История создания Белорусско-Российского университета</w:t>
      </w:r>
    </w:p>
    <w:p w:rsidR="008C31A2" w:rsidRDefault="008C31A2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</w:p>
    <w:p w:rsidR="008C31A2" w:rsidRPr="005A09CF" w:rsidRDefault="008C31A2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 xml:space="preserve">    В соответствии с Соглашением между Правительством Республики Беларусь и Правительством Российской Федерации, подписанным в г. Могилеве 19.01.2001, приказами Министерства образования Российской Федерации и Министерства образования Республики Беларусь №3862/518 от 28.11.2001 и №2102/206 от 15.05.2003, и приказом Министерства образования Республики Беларусь №371 от 23.09.2003 университет преобразован в Государственное учреждение высшего профессионального образования "Белорусско-Российский университет" (Белорусско-Российский университет).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 xml:space="preserve">Могилевский машиностроительный институт был открыт 1 сентября 1961 г. в соответствии с Постановлением Совета Министров СССР от 10 августа 1961 года № 714 и Постановлением Совета Министров БССР от 22 августа 1961 года № 504. Институт стал единственным в Белоруссии высшим учебным заведением такого профиля.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rPr>
          <w:sz w:val="24"/>
          <w:szCs w:val="24"/>
        </w:rPr>
      </w:pPr>
      <w:r w:rsidRPr="005A09CF">
        <w:rPr>
          <w:sz w:val="24"/>
          <w:szCs w:val="24"/>
        </w:rPr>
        <w:lastRenderedPageBreak/>
        <w:t>    С 1985 года в институте введена и расширяется прямая контрактная подготовка для граждан Республики Беларусь и иностранных граждан из более чем 20-ти стран мира, в том числе: Сирии, Ливана, Марокко, Израиля, Алжира, Непала, Конго и других стран.</w:t>
      </w:r>
      <w:r w:rsidRPr="005A09CF">
        <w:rPr>
          <w:sz w:val="24"/>
          <w:szCs w:val="24"/>
        </w:rPr>
        <w:br/>
        <w:t>    Институт одним из первых среди высших учебных заведений перешел на 2-х уровневую систему подготовку специалистов, что позволяет высококвалифицированным выпускникам присваивать звание бакалавра.</w:t>
      </w:r>
      <w:r w:rsidRPr="005A09CF">
        <w:rPr>
          <w:sz w:val="24"/>
          <w:szCs w:val="24"/>
        </w:rPr>
        <w:br/>
        <w:t>    1 сентября 1992 года, в соответствии со схемой перспективного развития Могилевского машиностроительного института, утвержденной Советом института (протокол № 6 от 21.02.92), приказом ректора В. И. Ходырева от 2.06.92 г. № Л-242, проведена реорганизация факультетов. Основная направленность этой реорганизации заключалась в совершенствовании подготовки специалистов с высшим образованием, внедрении системы непрерывного образования и создании более точной системы управления ВУЗом.</w:t>
      </w:r>
      <w:r w:rsidRPr="005A09CF">
        <w:rPr>
          <w:sz w:val="24"/>
          <w:szCs w:val="24"/>
        </w:rPr>
        <w:br/>
        <w:t>    С учетом новых политико-экономических процессов в 1995 году был образован экономический факультет. Институт начинает подготовку кадров по новым специальностям "Коммерческая деятельность", "Экономика и управление на предприятии".</w:t>
      </w:r>
      <w:r w:rsidRPr="005A09CF">
        <w:rPr>
          <w:sz w:val="24"/>
          <w:szCs w:val="24"/>
        </w:rPr>
        <w:br/>
        <w:t xml:space="preserve">    Открыт факультет довузовской подготовки и профориентации, который занимается повышением качества подготовки абитуриентов. Создан и успешно работает технический лицей при МГТУ. Создан институт переподготовки и повышения квалификации инженерно-технических кадров. С 2010 г. функционирует Франко-Белорусский институт управления.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 xml:space="preserve">    Приказом министра образования Республики Беларусь № 198 от 17.05.2000, Могилевский машиностроительный институт преобразован в Могилевский Государственный Технический Университет (МГТУ).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 xml:space="preserve">    Белорусско-Российский университет является крупнейшим региональным научно-образовательным центром, в состав которого входят институт повышения квалификации и переподготовки кадров, архитектурно-строительный колледж и лицей.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 xml:space="preserve">    Структуру университета составляют восемь учебных факультетов: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>автомеханический,</w:t>
      </w:r>
      <w:r w:rsidR="008C31A2">
        <w:rPr>
          <w:sz w:val="24"/>
          <w:szCs w:val="24"/>
        </w:rPr>
        <w:t xml:space="preserve"> </w:t>
      </w:r>
      <w:r w:rsidRPr="005A09CF">
        <w:rPr>
          <w:sz w:val="24"/>
          <w:szCs w:val="24"/>
        </w:rPr>
        <w:t xml:space="preserve">машиностроительный, </w:t>
      </w:r>
      <w:r w:rsidR="008C31A2">
        <w:rPr>
          <w:sz w:val="24"/>
          <w:szCs w:val="24"/>
        </w:rPr>
        <w:t xml:space="preserve"> </w:t>
      </w:r>
      <w:r w:rsidRPr="005A09CF">
        <w:rPr>
          <w:sz w:val="24"/>
          <w:szCs w:val="24"/>
        </w:rPr>
        <w:t xml:space="preserve">строительный, </w:t>
      </w:r>
      <w:r w:rsidR="008C31A2">
        <w:rPr>
          <w:sz w:val="24"/>
          <w:szCs w:val="24"/>
        </w:rPr>
        <w:t xml:space="preserve"> </w:t>
      </w:r>
      <w:r w:rsidRPr="005A09CF">
        <w:rPr>
          <w:sz w:val="24"/>
          <w:szCs w:val="24"/>
        </w:rPr>
        <w:t>экономический,</w:t>
      </w:r>
      <w:r w:rsidR="008C31A2">
        <w:rPr>
          <w:sz w:val="24"/>
          <w:szCs w:val="24"/>
        </w:rPr>
        <w:t xml:space="preserve"> </w:t>
      </w:r>
      <w:r w:rsidRPr="005A09CF">
        <w:rPr>
          <w:sz w:val="24"/>
          <w:szCs w:val="24"/>
        </w:rPr>
        <w:t xml:space="preserve">электротехнический, </w:t>
      </w:r>
      <w:r w:rsidR="008C31A2">
        <w:rPr>
          <w:sz w:val="24"/>
          <w:szCs w:val="24"/>
        </w:rPr>
        <w:t xml:space="preserve"> </w:t>
      </w:r>
      <w:r w:rsidRPr="005A09CF">
        <w:rPr>
          <w:sz w:val="24"/>
          <w:szCs w:val="24"/>
        </w:rPr>
        <w:t xml:space="preserve">инженерно-экономический, </w:t>
      </w:r>
      <w:r w:rsidR="008C31A2">
        <w:rPr>
          <w:sz w:val="24"/>
          <w:szCs w:val="24"/>
        </w:rPr>
        <w:t xml:space="preserve"> </w:t>
      </w:r>
      <w:r w:rsidRPr="005A09CF">
        <w:rPr>
          <w:sz w:val="24"/>
          <w:szCs w:val="24"/>
        </w:rPr>
        <w:t>заочный,</w:t>
      </w:r>
      <w:r w:rsidR="008C31A2">
        <w:rPr>
          <w:sz w:val="24"/>
          <w:szCs w:val="24"/>
        </w:rPr>
        <w:t xml:space="preserve"> </w:t>
      </w:r>
      <w:r w:rsidRPr="005A09CF">
        <w:rPr>
          <w:sz w:val="24"/>
          <w:szCs w:val="24"/>
        </w:rPr>
        <w:t>а также факультет довузовской подготовки и профориентации, включающие в свой состав 29 кафедр. В университете имеются научно-исследовательский сектор, проблемные научно-исследовательские лаборатории и научно-производственные центры.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 xml:space="preserve">    Подготовка специалистов осуществляется по 16 специальностям и 31 специализации по белорусским образовательным стандартам и 7 специальностям по российским образовательным стандартам, архитектурно-строительный колледж ведет подготовку по 4, а ИПК позволяет пройти переподготовку и получить второе высшее образование по 9 специальностям. Студенческий состав университета насчитывает более 7500 человек, общая численность обучающихся во всех структурных подразделениях вуза достигает 12000 человек.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 xml:space="preserve">    Учебный процесс проводится в семи учебных корпусах, оснащенных современными средствами обучения, фонд библиотеки насчитывает свыше 1,5 млн. экземпляров учебников и учебных пособий. В университете имеется издательский центр с современным парком копировально-множительной техники.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 xml:space="preserve">    Подготовка специалистов высшей квалификации осуществляется через магистратуру, аспирантуру и соискательство по 15 научным специальностям. В университете действуют два специализированных совета по защите докторских и кандидатских диссертаций. Периодически издаются научный журнал "Вестник Белорусско-Российского университета" и сборник научных трудов, ежегодно проводятся международные научно-технические конференции.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 xml:space="preserve">    Университет поддерживает связи с учебными заведениями, организациями и учеными стран ближнего и дальнего зарубежья: Австралии, Болгарии, Германии, Египта, Непала, Польши, России, Сирии, Словакии, США, Украины, Швеции, Югославии.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t xml:space="preserve">    В рамках университета плодотворно развивается система непрерывного образовательного процесса: лицей - архитектурно-строительный колледж - университет - институт повышения квалификации и переподготовки кадров. </w:t>
      </w:r>
    </w:p>
    <w:p w:rsidR="005A09CF" w:rsidRPr="005A09CF" w:rsidRDefault="005A09CF" w:rsidP="008C31A2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 w:rsidRPr="005A09CF">
        <w:rPr>
          <w:sz w:val="24"/>
          <w:szCs w:val="24"/>
        </w:rPr>
        <w:lastRenderedPageBreak/>
        <w:t>   За этот небольшой промежуток времени университетом было подготовлено десятки тысяч инженеров, из них тысячи человек получили дипломы с отличием. Наши выпускники работают в различных отраслях народного хозяйства Беларуси и за ее пределами. Среди них большое количество директоров крупных предприятий и организаций, главных инженеров, главных специалистов. Многие из выпускников работают в органах управления, силовых структурах и научно-исследовательских учреждениях. Многие продолжают научную деятельность, становясь кандидатами наук, докторами, профессорами.</w:t>
      </w:r>
    </w:p>
    <w:p w:rsidR="005A09CF" w:rsidRPr="008C31A2" w:rsidRDefault="005A09CF" w:rsidP="006E1ABD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</w:p>
    <w:sectPr w:rsidR="005A09CF" w:rsidRPr="008C31A2" w:rsidSect="0026330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4C4D5E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D57AFD"/>
    <w:multiLevelType w:val="hybridMultilevel"/>
    <w:tmpl w:val="06AEB8C4"/>
    <w:lvl w:ilvl="0" w:tplc="E1E6A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CAC73CB"/>
    <w:multiLevelType w:val="multilevel"/>
    <w:tmpl w:val="25AC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76779"/>
    <w:multiLevelType w:val="hybridMultilevel"/>
    <w:tmpl w:val="A3A47994"/>
    <w:lvl w:ilvl="0" w:tplc="2D6875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0526B51"/>
    <w:multiLevelType w:val="hybridMultilevel"/>
    <w:tmpl w:val="BDB8DDDE"/>
    <w:lvl w:ilvl="0" w:tplc="926CA71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31E26B52"/>
    <w:multiLevelType w:val="singleLevel"/>
    <w:tmpl w:val="D550EC12"/>
    <w:lvl w:ilvl="0">
      <w:start w:val="1"/>
      <w:numFmt w:val="decimal"/>
      <w:lvlText w:val="%1."/>
      <w:legacy w:legacy="1" w:legacySpace="0" w:legacyIndent="1234"/>
      <w:lvlJc w:val="left"/>
      <w:pPr>
        <w:ind w:left="1234" w:hanging="1234"/>
      </w:pPr>
      <w:rPr>
        <w:rFonts w:ascii="Times New Roman" w:hAnsi="Times New Roman" w:cs="Times New Roman" w:hint="default"/>
      </w:rPr>
    </w:lvl>
  </w:abstractNum>
  <w:abstractNum w:abstractNumId="6">
    <w:nsid w:val="329C5768"/>
    <w:multiLevelType w:val="hybridMultilevel"/>
    <w:tmpl w:val="DF2C5CB0"/>
    <w:lvl w:ilvl="0" w:tplc="423E96F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4CDE7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883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44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70D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B02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6A7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DE5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7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8">
    <w:nsid w:val="3A4C338D"/>
    <w:multiLevelType w:val="hybridMultilevel"/>
    <w:tmpl w:val="E864D9A8"/>
    <w:lvl w:ilvl="0" w:tplc="0419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9">
    <w:nsid w:val="3C9D1730"/>
    <w:multiLevelType w:val="hybridMultilevel"/>
    <w:tmpl w:val="14CADD3E"/>
    <w:lvl w:ilvl="0" w:tplc="C6AA0E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482A36A5"/>
    <w:multiLevelType w:val="hybridMultilevel"/>
    <w:tmpl w:val="4B74F05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1">
    <w:nsid w:val="53CF77D4"/>
    <w:multiLevelType w:val="hybridMultilevel"/>
    <w:tmpl w:val="9FC24F6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2314DB5"/>
    <w:multiLevelType w:val="hybridMultilevel"/>
    <w:tmpl w:val="99BE8D0C"/>
    <w:lvl w:ilvl="0" w:tplc="5D700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2BA5403"/>
    <w:multiLevelType w:val="hybridMultilevel"/>
    <w:tmpl w:val="4E3846D2"/>
    <w:lvl w:ilvl="0" w:tplc="E292AC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BE0665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96CDF3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5D4E4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DF0A6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55B6ADB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DFCE8F5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158040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907A331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73FD722E"/>
    <w:multiLevelType w:val="hybridMultilevel"/>
    <w:tmpl w:val="B3185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0675D3"/>
    <w:multiLevelType w:val="hybridMultilevel"/>
    <w:tmpl w:val="99BE8D0C"/>
    <w:lvl w:ilvl="0" w:tplc="5D700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9341005"/>
    <w:multiLevelType w:val="hybridMultilevel"/>
    <w:tmpl w:val="4F341480"/>
    <w:lvl w:ilvl="0" w:tplc="C72220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D62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4AD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EC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72E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2F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AC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68E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266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8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lvl w:ilvl="0">
        <w:start w:val="9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lvl w:ilvl="0">
        <w:start w:val="10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lvl w:ilvl="0">
        <w:start w:val="11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2">
    <w:abstractNumId w:val="5"/>
    <w:lvlOverride w:ilvl="0">
      <w:lvl w:ilvl="0">
        <w:start w:val="1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3">
    <w:abstractNumId w:val="5"/>
    <w:lvlOverride w:ilvl="0">
      <w:lvl w:ilvl="0">
        <w:start w:val="1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lvl w:ilvl="0">
        <w:start w:val="1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lvl w:ilvl="0">
        <w:start w:val="1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lvl w:ilvl="0">
        <w:start w:val="1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lvl w:ilvl="0">
        <w:start w:val="1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0">
    <w:abstractNumId w:val="6"/>
  </w:num>
  <w:num w:numId="21">
    <w:abstractNumId w:val="14"/>
  </w:num>
  <w:num w:numId="22">
    <w:abstractNumId w:val="17"/>
  </w:num>
  <w:num w:numId="23">
    <w:abstractNumId w:val="9"/>
  </w:num>
  <w:num w:numId="24">
    <w:abstractNumId w:val="13"/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7">
    <w:abstractNumId w:val="12"/>
  </w:num>
  <w:num w:numId="28">
    <w:abstractNumId w:val="11"/>
  </w:num>
  <w:num w:numId="29">
    <w:abstractNumId w:val="1"/>
  </w:num>
  <w:num w:numId="30">
    <w:abstractNumId w:val="7"/>
  </w:num>
  <w:num w:numId="31">
    <w:abstractNumId w:val="10"/>
  </w:num>
  <w:num w:numId="32">
    <w:abstractNumId w:val="8"/>
  </w:num>
  <w:num w:numId="33">
    <w:abstractNumId w:val="4"/>
  </w:num>
  <w:num w:numId="34">
    <w:abstractNumId w:val="3"/>
  </w:num>
  <w:num w:numId="35">
    <w:abstractNumId w:val="16"/>
  </w:num>
  <w:num w:numId="36">
    <w:abstractNumId w:val="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3"/>
    <w:rsid w:val="00004B33"/>
    <w:rsid w:val="00015256"/>
    <w:rsid w:val="00020BF4"/>
    <w:rsid w:val="00020DB9"/>
    <w:rsid w:val="000262AD"/>
    <w:rsid w:val="00052E01"/>
    <w:rsid w:val="000530E1"/>
    <w:rsid w:val="00056D27"/>
    <w:rsid w:val="0007152E"/>
    <w:rsid w:val="00073FB4"/>
    <w:rsid w:val="00094A47"/>
    <w:rsid w:val="00097D61"/>
    <w:rsid w:val="000A799E"/>
    <w:rsid w:val="000B2CB3"/>
    <w:rsid w:val="000B2E80"/>
    <w:rsid w:val="000C1207"/>
    <w:rsid w:val="000C1F5D"/>
    <w:rsid w:val="000C7292"/>
    <w:rsid w:val="000D0D6D"/>
    <w:rsid w:val="000E60C0"/>
    <w:rsid w:val="000E7E42"/>
    <w:rsid w:val="001069F8"/>
    <w:rsid w:val="00113BB0"/>
    <w:rsid w:val="00114C8D"/>
    <w:rsid w:val="00115F19"/>
    <w:rsid w:val="00135B75"/>
    <w:rsid w:val="001430A0"/>
    <w:rsid w:val="001528A9"/>
    <w:rsid w:val="00155F8A"/>
    <w:rsid w:val="00163C6B"/>
    <w:rsid w:val="00176385"/>
    <w:rsid w:val="00180681"/>
    <w:rsid w:val="00181CD8"/>
    <w:rsid w:val="001827BF"/>
    <w:rsid w:val="001836FC"/>
    <w:rsid w:val="001A5E5F"/>
    <w:rsid w:val="001B0698"/>
    <w:rsid w:val="001B4680"/>
    <w:rsid w:val="001C7879"/>
    <w:rsid w:val="001D2F91"/>
    <w:rsid w:val="001D37E1"/>
    <w:rsid w:val="001E00A9"/>
    <w:rsid w:val="001F54DB"/>
    <w:rsid w:val="001F756D"/>
    <w:rsid w:val="00202D47"/>
    <w:rsid w:val="0020339E"/>
    <w:rsid w:val="002047ED"/>
    <w:rsid w:val="00215E2A"/>
    <w:rsid w:val="0022023D"/>
    <w:rsid w:val="002265EC"/>
    <w:rsid w:val="00230F79"/>
    <w:rsid w:val="002422C0"/>
    <w:rsid w:val="00256B04"/>
    <w:rsid w:val="0026317A"/>
    <w:rsid w:val="0026330E"/>
    <w:rsid w:val="0026720D"/>
    <w:rsid w:val="002710A7"/>
    <w:rsid w:val="0028664E"/>
    <w:rsid w:val="00287323"/>
    <w:rsid w:val="002A464C"/>
    <w:rsid w:val="002A53C5"/>
    <w:rsid w:val="002B39A7"/>
    <w:rsid w:val="002C543F"/>
    <w:rsid w:val="002D023C"/>
    <w:rsid w:val="002D5AA0"/>
    <w:rsid w:val="002E71AE"/>
    <w:rsid w:val="002F5EDF"/>
    <w:rsid w:val="002F6385"/>
    <w:rsid w:val="003006E2"/>
    <w:rsid w:val="003037E0"/>
    <w:rsid w:val="00314BD1"/>
    <w:rsid w:val="00320484"/>
    <w:rsid w:val="00326A74"/>
    <w:rsid w:val="00351029"/>
    <w:rsid w:val="003604B9"/>
    <w:rsid w:val="003624E9"/>
    <w:rsid w:val="00365D7E"/>
    <w:rsid w:val="003764EA"/>
    <w:rsid w:val="00381B5A"/>
    <w:rsid w:val="003848C1"/>
    <w:rsid w:val="00384CA7"/>
    <w:rsid w:val="00391551"/>
    <w:rsid w:val="00393BC1"/>
    <w:rsid w:val="00397437"/>
    <w:rsid w:val="003A365B"/>
    <w:rsid w:val="003B64B7"/>
    <w:rsid w:val="003B6CCF"/>
    <w:rsid w:val="003C0684"/>
    <w:rsid w:val="003C4DF2"/>
    <w:rsid w:val="003E46C1"/>
    <w:rsid w:val="003F2563"/>
    <w:rsid w:val="004003F3"/>
    <w:rsid w:val="00417002"/>
    <w:rsid w:val="004349F3"/>
    <w:rsid w:val="00442ABC"/>
    <w:rsid w:val="0044504E"/>
    <w:rsid w:val="00455788"/>
    <w:rsid w:val="0046170C"/>
    <w:rsid w:val="0046583C"/>
    <w:rsid w:val="0047346A"/>
    <w:rsid w:val="00474773"/>
    <w:rsid w:val="00485FAD"/>
    <w:rsid w:val="00493323"/>
    <w:rsid w:val="004A4B07"/>
    <w:rsid w:val="004B3D91"/>
    <w:rsid w:val="004B57B6"/>
    <w:rsid w:val="004B5AD3"/>
    <w:rsid w:val="004B69E0"/>
    <w:rsid w:val="004C347D"/>
    <w:rsid w:val="004C4AF8"/>
    <w:rsid w:val="004D246F"/>
    <w:rsid w:val="004E4B46"/>
    <w:rsid w:val="004F2F89"/>
    <w:rsid w:val="004F4508"/>
    <w:rsid w:val="004F686D"/>
    <w:rsid w:val="004F6AC2"/>
    <w:rsid w:val="00511E20"/>
    <w:rsid w:val="00565013"/>
    <w:rsid w:val="00570C6C"/>
    <w:rsid w:val="00583819"/>
    <w:rsid w:val="00586170"/>
    <w:rsid w:val="00593CA0"/>
    <w:rsid w:val="005A09CF"/>
    <w:rsid w:val="005B156F"/>
    <w:rsid w:val="005C6F1E"/>
    <w:rsid w:val="005E0056"/>
    <w:rsid w:val="005F1A4A"/>
    <w:rsid w:val="005F4541"/>
    <w:rsid w:val="006019DB"/>
    <w:rsid w:val="00610695"/>
    <w:rsid w:val="00613707"/>
    <w:rsid w:val="00631095"/>
    <w:rsid w:val="006354C9"/>
    <w:rsid w:val="00643782"/>
    <w:rsid w:val="006476E3"/>
    <w:rsid w:val="0065020F"/>
    <w:rsid w:val="0066000B"/>
    <w:rsid w:val="00662E86"/>
    <w:rsid w:val="0066327D"/>
    <w:rsid w:val="0066662E"/>
    <w:rsid w:val="0067081B"/>
    <w:rsid w:val="00672105"/>
    <w:rsid w:val="00674EF1"/>
    <w:rsid w:val="00684305"/>
    <w:rsid w:val="00686C55"/>
    <w:rsid w:val="006A16ED"/>
    <w:rsid w:val="006B0B43"/>
    <w:rsid w:val="006B18CE"/>
    <w:rsid w:val="006B4BC7"/>
    <w:rsid w:val="006B76FB"/>
    <w:rsid w:val="006C2721"/>
    <w:rsid w:val="006C49AB"/>
    <w:rsid w:val="006D0B91"/>
    <w:rsid w:val="006E1ABD"/>
    <w:rsid w:val="006E3DFC"/>
    <w:rsid w:val="006F11D3"/>
    <w:rsid w:val="00702343"/>
    <w:rsid w:val="0070276D"/>
    <w:rsid w:val="007062D2"/>
    <w:rsid w:val="00714A9D"/>
    <w:rsid w:val="007175ED"/>
    <w:rsid w:val="00720F20"/>
    <w:rsid w:val="00730CD2"/>
    <w:rsid w:val="00750951"/>
    <w:rsid w:val="00760EEC"/>
    <w:rsid w:val="00781F62"/>
    <w:rsid w:val="007904FB"/>
    <w:rsid w:val="007B6699"/>
    <w:rsid w:val="007C2B30"/>
    <w:rsid w:val="007D2520"/>
    <w:rsid w:val="007D7F3C"/>
    <w:rsid w:val="007E643B"/>
    <w:rsid w:val="007E7421"/>
    <w:rsid w:val="007F5752"/>
    <w:rsid w:val="0080045B"/>
    <w:rsid w:val="00802E7B"/>
    <w:rsid w:val="00824A61"/>
    <w:rsid w:val="00826211"/>
    <w:rsid w:val="008317B2"/>
    <w:rsid w:val="00837B95"/>
    <w:rsid w:val="00846E94"/>
    <w:rsid w:val="008478B4"/>
    <w:rsid w:val="0085018E"/>
    <w:rsid w:val="008614F7"/>
    <w:rsid w:val="00877EBF"/>
    <w:rsid w:val="00881C5A"/>
    <w:rsid w:val="00890562"/>
    <w:rsid w:val="008B3F93"/>
    <w:rsid w:val="008B59B5"/>
    <w:rsid w:val="008C31A2"/>
    <w:rsid w:val="008E0833"/>
    <w:rsid w:val="008E1C38"/>
    <w:rsid w:val="009067D8"/>
    <w:rsid w:val="00906966"/>
    <w:rsid w:val="00910BD5"/>
    <w:rsid w:val="009119F0"/>
    <w:rsid w:val="00912AE7"/>
    <w:rsid w:val="00917620"/>
    <w:rsid w:val="0092078C"/>
    <w:rsid w:val="00923736"/>
    <w:rsid w:val="009260E1"/>
    <w:rsid w:val="00950F4B"/>
    <w:rsid w:val="009544D0"/>
    <w:rsid w:val="0096231F"/>
    <w:rsid w:val="0096262D"/>
    <w:rsid w:val="00982F59"/>
    <w:rsid w:val="0098625D"/>
    <w:rsid w:val="00987475"/>
    <w:rsid w:val="009B29EF"/>
    <w:rsid w:val="009B38E9"/>
    <w:rsid w:val="009B41C9"/>
    <w:rsid w:val="009B738D"/>
    <w:rsid w:val="009C7E65"/>
    <w:rsid w:val="009D4C1C"/>
    <w:rsid w:val="009D7521"/>
    <w:rsid w:val="009E5A95"/>
    <w:rsid w:val="009F031D"/>
    <w:rsid w:val="009F4569"/>
    <w:rsid w:val="009F5B2F"/>
    <w:rsid w:val="009F7D1F"/>
    <w:rsid w:val="00A10FC0"/>
    <w:rsid w:val="00A155BE"/>
    <w:rsid w:val="00A16D9A"/>
    <w:rsid w:val="00A17575"/>
    <w:rsid w:val="00A24014"/>
    <w:rsid w:val="00A27C85"/>
    <w:rsid w:val="00A40380"/>
    <w:rsid w:val="00A43344"/>
    <w:rsid w:val="00A45E7E"/>
    <w:rsid w:val="00A51862"/>
    <w:rsid w:val="00A526AF"/>
    <w:rsid w:val="00A76E52"/>
    <w:rsid w:val="00A822A2"/>
    <w:rsid w:val="00A87749"/>
    <w:rsid w:val="00A9429C"/>
    <w:rsid w:val="00AA4012"/>
    <w:rsid w:val="00AA431B"/>
    <w:rsid w:val="00AA638A"/>
    <w:rsid w:val="00AB0370"/>
    <w:rsid w:val="00AC3ABE"/>
    <w:rsid w:val="00AC6010"/>
    <w:rsid w:val="00AC6E3D"/>
    <w:rsid w:val="00AC7179"/>
    <w:rsid w:val="00AC7398"/>
    <w:rsid w:val="00AE7A89"/>
    <w:rsid w:val="00AF6A7B"/>
    <w:rsid w:val="00B0037A"/>
    <w:rsid w:val="00B02984"/>
    <w:rsid w:val="00B05CF3"/>
    <w:rsid w:val="00B062C3"/>
    <w:rsid w:val="00B115FE"/>
    <w:rsid w:val="00B22694"/>
    <w:rsid w:val="00B30805"/>
    <w:rsid w:val="00B35CE7"/>
    <w:rsid w:val="00B37A02"/>
    <w:rsid w:val="00B42C65"/>
    <w:rsid w:val="00B45908"/>
    <w:rsid w:val="00B47798"/>
    <w:rsid w:val="00B726CF"/>
    <w:rsid w:val="00B83A51"/>
    <w:rsid w:val="00B93816"/>
    <w:rsid w:val="00B93B8E"/>
    <w:rsid w:val="00B962F3"/>
    <w:rsid w:val="00BA5846"/>
    <w:rsid w:val="00BA63A6"/>
    <w:rsid w:val="00BA6CCC"/>
    <w:rsid w:val="00BB308D"/>
    <w:rsid w:val="00BC52DA"/>
    <w:rsid w:val="00BD11D2"/>
    <w:rsid w:val="00BD6EA9"/>
    <w:rsid w:val="00BE2A9F"/>
    <w:rsid w:val="00BF18C1"/>
    <w:rsid w:val="00BF1D60"/>
    <w:rsid w:val="00C019E8"/>
    <w:rsid w:val="00C11A09"/>
    <w:rsid w:val="00C14772"/>
    <w:rsid w:val="00C30793"/>
    <w:rsid w:val="00C37080"/>
    <w:rsid w:val="00C516B9"/>
    <w:rsid w:val="00C52E70"/>
    <w:rsid w:val="00C715E1"/>
    <w:rsid w:val="00C82B8A"/>
    <w:rsid w:val="00C832DC"/>
    <w:rsid w:val="00C8540A"/>
    <w:rsid w:val="00CA2C8A"/>
    <w:rsid w:val="00CB7B68"/>
    <w:rsid w:val="00CC0E3D"/>
    <w:rsid w:val="00CE7053"/>
    <w:rsid w:val="00CE778B"/>
    <w:rsid w:val="00D13CBE"/>
    <w:rsid w:val="00D21DF6"/>
    <w:rsid w:val="00D253ED"/>
    <w:rsid w:val="00D267DD"/>
    <w:rsid w:val="00D33107"/>
    <w:rsid w:val="00D34CF6"/>
    <w:rsid w:val="00D371EC"/>
    <w:rsid w:val="00D548F8"/>
    <w:rsid w:val="00D567E3"/>
    <w:rsid w:val="00D56A61"/>
    <w:rsid w:val="00D72535"/>
    <w:rsid w:val="00D72ADB"/>
    <w:rsid w:val="00D81789"/>
    <w:rsid w:val="00D82E56"/>
    <w:rsid w:val="00D83349"/>
    <w:rsid w:val="00D86DC9"/>
    <w:rsid w:val="00D93099"/>
    <w:rsid w:val="00D96B38"/>
    <w:rsid w:val="00D97216"/>
    <w:rsid w:val="00DA2E27"/>
    <w:rsid w:val="00DB3699"/>
    <w:rsid w:val="00DB37C0"/>
    <w:rsid w:val="00DC0712"/>
    <w:rsid w:val="00DD0E83"/>
    <w:rsid w:val="00DD11F3"/>
    <w:rsid w:val="00DD3446"/>
    <w:rsid w:val="00DD38EB"/>
    <w:rsid w:val="00DE416E"/>
    <w:rsid w:val="00DF1F68"/>
    <w:rsid w:val="00DF721F"/>
    <w:rsid w:val="00E14AD4"/>
    <w:rsid w:val="00E3289F"/>
    <w:rsid w:val="00E32A60"/>
    <w:rsid w:val="00E34E14"/>
    <w:rsid w:val="00E50819"/>
    <w:rsid w:val="00E53D58"/>
    <w:rsid w:val="00E57EE2"/>
    <w:rsid w:val="00E73617"/>
    <w:rsid w:val="00E813C0"/>
    <w:rsid w:val="00E8196E"/>
    <w:rsid w:val="00EA398E"/>
    <w:rsid w:val="00EA710A"/>
    <w:rsid w:val="00EA7627"/>
    <w:rsid w:val="00EB5B1D"/>
    <w:rsid w:val="00EB68C0"/>
    <w:rsid w:val="00EC0F6F"/>
    <w:rsid w:val="00EC7CB2"/>
    <w:rsid w:val="00ED06EF"/>
    <w:rsid w:val="00ED5CE9"/>
    <w:rsid w:val="00EE2868"/>
    <w:rsid w:val="00EF14F1"/>
    <w:rsid w:val="00F066D9"/>
    <w:rsid w:val="00F13650"/>
    <w:rsid w:val="00F17AE5"/>
    <w:rsid w:val="00F52192"/>
    <w:rsid w:val="00F60492"/>
    <w:rsid w:val="00F65C1B"/>
    <w:rsid w:val="00F673D5"/>
    <w:rsid w:val="00F733F7"/>
    <w:rsid w:val="00F875F5"/>
    <w:rsid w:val="00F91B53"/>
    <w:rsid w:val="00F95249"/>
    <w:rsid w:val="00FB1322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7FB60A-9A13-458D-A49A-13CD742A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8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738D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738D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8D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9B738D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9B738D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8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8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8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38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9B738D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D567E3"/>
    <w:rPr>
      <w:sz w:val="28"/>
      <w:lang w:val="ru-RU" w:eastAsia="ru-RU"/>
    </w:rPr>
  </w:style>
  <w:style w:type="paragraph" w:styleId="21">
    <w:name w:val="Body Text Indent 2"/>
    <w:basedOn w:val="a"/>
    <w:link w:val="22"/>
    <w:rsid w:val="009B738D"/>
    <w:pPr>
      <w:spacing w:line="360" w:lineRule="auto"/>
      <w:ind w:left="2835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C52E70"/>
    <w:rPr>
      <w:sz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9B738D"/>
  </w:style>
  <w:style w:type="character" w:customStyle="1" w:styleId="a6">
    <w:name w:val="Текст сноски Знак"/>
    <w:basedOn w:val="a0"/>
    <w:link w:val="a5"/>
    <w:uiPriority w:val="99"/>
    <w:semiHidden/>
    <w:rsid w:val="00E53835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9B738D"/>
    <w:rPr>
      <w:rFonts w:cs="Times New Roman"/>
      <w:sz w:val="20"/>
      <w:vertAlign w:val="superscript"/>
    </w:rPr>
  </w:style>
  <w:style w:type="paragraph" w:styleId="31">
    <w:name w:val="Body Text Indent 3"/>
    <w:basedOn w:val="a"/>
    <w:link w:val="32"/>
    <w:uiPriority w:val="99"/>
    <w:rsid w:val="009B738D"/>
    <w:pPr>
      <w:ind w:firstLine="567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3835"/>
    <w:rPr>
      <w:sz w:val="16"/>
      <w:szCs w:val="16"/>
    </w:rPr>
  </w:style>
  <w:style w:type="character" w:styleId="a8">
    <w:name w:val="Hyperlink"/>
    <w:basedOn w:val="a0"/>
    <w:uiPriority w:val="99"/>
    <w:rsid w:val="009B738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9B738D"/>
    <w:rPr>
      <w:rFonts w:cs="Times New Roman"/>
      <w:color w:val="800080"/>
      <w:u w:val="single"/>
    </w:rPr>
  </w:style>
  <w:style w:type="paragraph" w:styleId="aa">
    <w:name w:val="Block Text"/>
    <w:basedOn w:val="a"/>
    <w:rsid w:val="009B738D"/>
    <w:pPr>
      <w:widowControl/>
      <w:ind w:left="-142" w:right="-455" w:firstLine="567"/>
      <w:jc w:val="both"/>
    </w:pPr>
    <w:rPr>
      <w:sz w:val="22"/>
    </w:rPr>
  </w:style>
  <w:style w:type="paragraph" w:styleId="ab">
    <w:name w:val="Title"/>
    <w:basedOn w:val="a"/>
    <w:link w:val="ac"/>
    <w:uiPriority w:val="99"/>
    <w:qFormat/>
    <w:rsid w:val="009B738D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10"/>
    <w:rsid w:val="00E538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1">
    <w:name w:val="Цитата1"/>
    <w:basedOn w:val="a"/>
    <w:uiPriority w:val="99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1">
    <w:name w:val="заголовок 5"/>
    <w:basedOn w:val="a"/>
    <w:next w:val="a"/>
    <w:uiPriority w:val="99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720F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53835"/>
    <w:rPr>
      <w:sz w:val="20"/>
      <w:szCs w:val="20"/>
    </w:rPr>
  </w:style>
  <w:style w:type="character" w:customStyle="1" w:styleId="textbig1">
    <w:name w:val="text_big1"/>
    <w:uiPriority w:val="99"/>
    <w:rsid w:val="00BA6CCC"/>
    <w:rPr>
      <w:color w:val="000000"/>
      <w:sz w:val="26"/>
    </w:rPr>
  </w:style>
  <w:style w:type="paragraph" w:styleId="af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DE416E"/>
    <w:rPr>
      <w:rFonts w:cs="Times New Roman"/>
      <w:b/>
    </w:rPr>
  </w:style>
  <w:style w:type="character" w:customStyle="1" w:styleId="med1">
    <w:name w:val="med1"/>
    <w:uiPriority w:val="99"/>
    <w:rsid w:val="00877EBF"/>
    <w:rPr>
      <w:color w:val="000000"/>
      <w:sz w:val="26"/>
    </w:rPr>
  </w:style>
  <w:style w:type="paragraph" w:customStyle="1" w:styleId="blueb">
    <w:name w:val="blueb"/>
    <w:basedOn w:val="a"/>
    <w:uiPriority w:val="99"/>
    <w:rsid w:val="00BF1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0262AD"/>
    <w:pPr>
      <w:autoSpaceDE/>
      <w:autoSpaceDN/>
      <w:adjustRightInd/>
      <w:spacing w:line="360" w:lineRule="auto"/>
      <w:ind w:left="2835"/>
    </w:pPr>
    <w:rPr>
      <w:sz w:val="28"/>
    </w:rPr>
  </w:style>
  <w:style w:type="paragraph" w:styleId="af1">
    <w:name w:val="Balloon Text"/>
    <w:basedOn w:val="a"/>
    <w:link w:val="af2"/>
    <w:uiPriority w:val="99"/>
    <w:rsid w:val="001F54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1F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onshtadt.info/" TargetMode="External"/><Relationship Id="rId18" Type="http://schemas.openxmlformats.org/officeDocument/2006/relationships/hyperlink" Target="https://ru.wikipedia.org/wiki/%D0%A0%D0%B5%D1%81%D0%BF%D1%83%D0%B1%D0%BB%D0%B8%D0%BA%D0%B0_%D0%90%D1%80%D0%BC%D0%B5%D0%BD%D0%B8%D1%8F" TargetMode="External"/><Relationship Id="rId26" Type="http://schemas.openxmlformats.org/officeDocument/2006/relationships/hyperlink" Target="https://ru.wikipedia.org/wiki/%D0%9A%D0%B0%D1%84%D0%B5%D0%B4%D1%80%D0%B0_(%D0%BF%D0%BE%D0%B4%D1%80%D0%B0%D0%B7%D0%B4%D0%B5%D0%BB%D0%B5%D0%BD%D0%B8%D0%B5_%D0%B2%D1%83%D0%B7%D0%B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0%D1%80%D0%B1%D0%B8%D0%BD%D1%8F%D0%BD,_%D0%90%D1%80%D0%BC%D0%B5%D0%BD_%D0%A0%D0%B0%D0%B7%D0%BC%D0%B8%D0%BA%D0%BE%D0%B2%D0%B8%D1%87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dambaspb.ru/" TargetMode="External"/><Relationship Id="rId17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25" Type="http://schemas.openxmlformats.org/officeDocument/2006/relationships/hyperlink" Target="https://ru.wikipedia.org/wiki/%D0%A4%D0%B0%D0%BA%D1%83%D0%BB%D1%8C%D1%82%D0%B5%D1%8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prom@spbstu.ru" TargetMode="External"/><Relationship Id="rId20" Type="http://schemas.openxmlformats.org/officeDocument/2006/relationships/hyperlink" Target="https://ru.wikipedia.org/wiki/%D0%91%D0%BE%D0%BE%D1%81,_%D0%93%D0%B5%D0%BE%D1%80%D0%B3%D0%B8%D0%B9_%D0%92%D0%B0%D0%BB%D0%B5%D0%BD%D1%82%D0%B8%D0%BD%D0%BE%D0%B2%D0%B8%D1%87" TargetMode="External"/><Relationship Id="rId29" Type="http://schemas.openxmlformats.org/officeDocument/2006/relationships/hyperlink" Target="https://ru.wikipedia.org/wiki/%D0%9C%D0%B0%D0%B3%D0%B8%D1%81%D1%82%D1%80_(%D0%B0%D0%BA%D0%B0%D0%B4%D0%B5%D0%BC%D0%B8%D1%87%D0%B5%D1%81%D0%BA%D0%B0%D1%8F_%D1%81%D1%82%D0%B5%D0%BF%D0%B5%D0%BD%D1%8C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ru.by/" TargetMode="External"/><Relationship Id="rId24" Type="http://schemas.openxmlformats.org/officeDocument/2006/relationships/hyperlink" Target="https://ru.wikipedia.org/wiki/%D0%A0%D0%BE%D1%81%D1%81%D0%B8%D0%B9%D1%81%D0%BA%D0%B0%D1%8F_%D0%B0%D0%BA%D0%B0%D0%B4%D0%B5%D0%BC%D0%B8%D1%8F_%D0%B5%D1%81%D1%82%D0%B5%D1%81%D1%82%D0%B2%D0%B5%D0%BD%D0%BD%D1%8B%D1%85_%D0%BD%D0%B0%D1%83%D0%BA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ochaloff.ru/peterhoff/" TargetMode="External"/><Relationship Id="rId23" Type="http://schemas.openxmlformats.org/officeDocument/2006/relationships/hyperlink" Target="https://ru.wikipedia.org/wiki/%D0%9C%D0%BA%D1%80%D1%82%D1%87%D1%8F%D0%BD,_%D0%9B%D0%B5%D0%B2%D0%BE%D0%BD_%D0%9C%D0%BA%D1%80%D1%82%D1%8B%D1%87%D0%B5%D0%B2%D0%B8%D1%87" TargetMode="External"/><Relationship Id="rId28" Type="http://schemas.openxmlformats.org/officeDocument/2006/relationships/hyperlink" Target="https://ru.wikipedia.org/wiki/%D0%91%D0%B0%D0%BA%D0%B0%D0%BB%D0%B0%D0%B2%D1%80%D0%B8%D0%B0%D1%82" TargetMode="External"/><Relationship Id="rId10" Type="http://schemas.openxmlformats.org/officeDocument/2006/relationships/hyperlink" Target="https://rau.am/" TargetMode="External"/><Relationship Id="rId19" Type="http://schemas.openxmlformats.org/officeDocument/2006/relationships/hyperlink" Target="https://ru.wikipedia.org/wiki/%D0%9C%D0%BE%D1%81%D0%BA%D0%B2%D0%B0" TargetMode="External"/><Relationship Id="rId31" Type="http://schemas.openxmlformats.org/officeDocument/2006/relationships/hyperlink" Target="https://ru.wikipedia.org/wiki/%D0%94%D0%BE%D0%BA%D1%82%D0%BE%D1%80%D0%B0%D0%BD%D1%82%D1%83%D1%80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kronstadt.ru/" TargetMode="External"/><Relationship Id="rId22" Type="http://schemas.openxmlformats.org/officeDocument/2006/relationships/hyperlink" Target="https://ru.wikipedia.org/wiki/%D0%9D%D0%B0%D1%86%D0%B8%D0%BE%D0%BD%D0%B0%D0%BB%D1%8C%D0%BD%D0%B0%D1%8F_%D0%B0%D0%BA%D0%B0%D0%B4%D0%B5%D0%BC%D0%B8%D1%8F_%D0%BD%D0%B0%D1%83%D0%BA_%D0%A0%D0%B5%D1%81%D0%BF%D1%83%D0%B1%D0%BB%D0%B8%D0%BA%D0%B8_%D0%90%D1%80%D0%BC%D0%B5%D0%BD%D0%B8%D1%8F" TargetMode="External"/><Relationship Id="rId27" Type="http://schemas.openxmlformats.org/officeDocument/2006/relationships/hyperlink" Target="https://ru.wikipedia.org/wiki/%D0%9B%D0%B0%D0%B1%D0%BE%D1%80%D0%B0%D1%82%D0%BE%D1%80%D0%B8%D1%8F" TargetMode="External"/><Relationship Id="rId30" Type="http://schemas.openxmlformats.org/officeDocument/2006/relationships/hyperlink" Target="https://ru.wikipedia.org/wiki/%D0%90%D1%81%D0%BF%D0%B8%D1%80%D0%B0%D0%BD%D1%82%D1%83%D1%80%D0%B0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ВВУЗА ПО УЧЕБНОЙ И НАУЧНОЙ РАБОТЕ</vt:lpstr>
    </vt:vector>
  </TitlesOfParts>
  <Company>ramec</Company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ВВУЗА ПО УЧЕБНОЙ И НАУЧНОЙ РАБОТЕ</dc:title>
  <dc:creator>Лариса</dc:creator>
  <cp:lastModifiedBy>Svetlana</cp:lastModifiedBy>
  <cp:revision>3</cp:revision>
  <cp:lastPrinted>2015-03-06T08:16:00Z</cp:lastPrinted>
  <dcterms:created xsi:type="dcterms:W3CDTF">2015-04-30T13:34:00Z</dcterms:created>
  <dcterms:modified xsi:type="dcterms:W3CDTF">2015-04-30T13:34:00Z</dcterms:modified>
</cp:coreProperties>
</file>