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78" w:rsidRDefault="00B21978">
      <w:pPr>
        <w:jc w:val="center"/>
        <w:rPr>
          <w:b/>
          <w:bCs/>
          <w:sz w:val="22"/>
        </w:rPr>
      </w:pPr>
      <w:r>
        <w:rPr>
          <w:b/>
          <w:bCs/>
          <w:sz w:val="22"/>
        </w:rPr>
        <w:t>VALLEY HILLS OBEDIENCE CLUB, INC.</w:t>
      </w:r>
    </w:p>
    <w:p w:rsidR="00B21978" w:rsidRDefault="00B21978">
      <w:pPr>
        <w:pStyle w:val="Heading1"/>
      </w:pPr>
      <w:r>
        <w:rPr>
          <w:b/>
          <w:bCs/>
        </w:rPr>
        <w:t>Annual Awards</w:t>
      </w:r>
    </w:p>
    <w:p w:rsidR="00B21978" w:rsidRDefault="00B21978"/>
    <w:p w:rsidR="00B21978" w:rsidRDefault="00B21978">
      <w:pPr>
        <w:tabs>
          <w:tab w:val="left" w:pos="240"/>
        </w:tabs>
        <w:jc w:val="both"/>
        <w:rPr>
          <w:rFonts w:ascii="Arial" w:hAnsi="Arial" w:cs="Arial"/>
          <w:sz w:val="18"/>
        </w:rPr>
      </w:pPr>
      <w:r>
        <w:rPr>
          <w:rFonts w:ascii="Arial" w:hAnsi="Arial" w:cs="Arial"/>
          <w:sz w:val="18"/>
        </w:rPr>
        <w:t xml:space="preserve">The VHOC Annual Awards Banquet, which </w:t>
      </w:r>
      <w:r w:rsidR="00B36253">
        <w:rPr>
          <w:rFonts w:ascii="Arial" w:hAnsi="Arial" w:cs="Arial"/>
          <w:sz w:val="18"/>
        </w:rPr>
        <w:t xml:space="preserve">is scheduled for </w:t>
      </w:r>
      <w:r w:rsidR="00F02079">
        <w:rPr>
          <w:rFonts w:ascii="Arial" w:hAnsi="Arial" w:cs="Arial"/>
          <w:sz w:val="18"/>
        </w:rPr>
        <w:t xml:space="preserve">Sunday, </w:t>
      </w:r>
      <w:r w:rsidR="003668F5">
        <w:rPr>
          <w:rFonts w:ascii="Arial" w:hAnsi="Arial" w:cs="Arial"/>
          <w:sz w:val="18"/>
        </w:rPr>
        <w:t>January</w:t>
      </w:r>
      <w:r w:rsidR="00F42DF0">
        <w:rPr>
          <w:rFonts w:ascii="Arial" w:hAnsi="Arial" w:cs="Arial"/>
          <w:sz w:val="18"/>
        </w:rPr>
        <w:t xml:space="preserve"> </w:t>
      </w:r>
      <w:r w:rsidR="003668F5">
        <w:rPr>
          <w:rFonts w:ascii="Arial" w:hAnsi="Arial" w:cs="Arial"/>
          <w:sz w:val="18"/>
        </w:rPr>
        <w:t>3</w:t>
      </w:r>
      <w:r w:rsidR="007C01F9">
        <w:rPr>
          <w:rFonts w:ascii="Arial" w:hAnsi="Arial" w:cs="Arial"/>
          <w:sz w:val="18"/>
        </w:rPr>
        <w:t>1</w:t>
      </w:r>
      <w:r w:rsidR="00F02079">
        <w:rPr>
          <w:rFonts w:ascii="Arial" w:hAnsi="Arial" w:cs="Arial"/>
          <w:sz w:val="18"/>
        </w:rPr>
        <w:t>,</w:t>
      </w:r>
      <w:r w:rsidRPr="00002777">
        <w:rPr>
          <w:rFonts w:ascii="Arial" w:hAnsi="Arial" w:cs="Arial"/>
          <w:sz w:val="18"/>
        </w:rPr>
        <w:t xml:space="preserve"> 20</w:t>
      </w:r>
      <w:r w:rsidR="0011481E" w:rsidRPr="00002777">
        <w:rPr>
          <w:rFonts w:ascii="Arial" w:hAnsi="Arial" w:cs="Arial"/>
          <w:sz w:val="18"/>
        </w:rPr>
        <w:t>1</w:t>
      </w:r>
      <w:r w:rsidR="007C01F9">
        <w:rPr>
          <w:rFonts w:ascii="Arial" w:hAnsi="Arial" w:cs="Arial"/>
          <w:sz w:val="18"/>
        </w:rPr>
        <w:t>5</w:t>
      </w:r>
      <w:r>
        <w:rPr>
          <w:rFonts w:ascii="Arial" w:hAnsi="Arial" w:cs="Arial"/>
          <w:sz w:val="18"/>
        </w:rPr>
        <w:t xml:space="preserve">, is a singular event at which we </w:t>
      </w:r>
      <w:r w:rsidR="000E46CF">
        <w:rPr>
          <w:rFonts w:ascii="Arial" w:hAnsi="Arial" w:cs="Arial"/>
          <w:sz w:val="18"/>
        </w:rPr>
        <w:t xml:space="preserve">welcome new members, </w:t>
      </w:r>
      <w:r>
        <w:rPr>
          <w:rFonts w:ascii="Arial" w:hAnsi="Arial" w:cs="Arial"/>
          <w:sz w:val="18"/>
        </w:rPr>
        <w:t xml:space="preserve">recognize outstanding service to the club, honor </w:t>
      </w:r>
      <w:r w:rsidR="000E46CF">
        <w:rPr>
          <w:rFonts w:ascii="Arial" w:hAnsi="Arial" w:cs="Arial"/>
          <w:sz w:val="18"/>
        </w:rPr>
        <w:t>members'</w:t>
      </w:r>
      <w:r>
        <w:rPr>
          <w:rFonts w:ascii="Arial" w:hAnsi="Arial" w:cs="Arial"/>
          <w:sz w:val="18"/>
        </w:rPr>
        <w:t xml:space="preserve"> special accomplishments during the previous year (heretofore, the “current year”), </w:t>
      </w:r>
      <w:r w:rsidR="00565B55">
        <w:rPr>
          <w:rFonts w:ascii="Arial" w:hAnsi="Arial" w:cs="Arial"/>
          <w:sz w:val="18"/>
        </w:rPr>
        <w:t xml:space="preserve">become "well-socialized," </w:t>
      </w:r>
      <w:r>
        <w:rPr>
          <w:rFonts w:ascii="Arial" w:hAnsi="Arial" w:cs="Arial"/>
          <w:sz w:val="18"/>
        </w:rPr>
        <w:t xml:space="preserve">and share our common link: our love of dogs.   </w:t>
      </w:r>
    </w:p>
    <w:p w:rsidR="00B21978" w:rsidRDefault="00B21978">
      <w:pPr>
        <w:tabs>
          <w:tab w:val="left" w:pos="240"/>
        </w:tabs>
        <w:jc w:val="both"/>
        <w:rPr>
          <w:rFonts w:ascii="Arial" w:hAnsi="Arial" w:cs="Arial"/>
          <w:sz w:val="18"/>
        </w:rPr>
      </w:pPr>
    </w:p>
    <w:p w:rsidR="00B21978" w:rsidRDefault="00B21978">
      <w:pPr>
        <w:pStyle w:val="BodyText2"/>
        <w:jc w:val="both"/>
        <w:rPr>
          <w:b/>
          <w:bCs/>
        </w:rPr>
      </w:pPr>
      <w:r>
        <w:rPr>
          <w:b/>
          <w:bCs/>
        </w:rPr>
        <w:t>Terms of Eligibility, Rules and Regulations:</w:t>
      </w:r>
    </w:p>
    <w:p w:rsidR="00B21978" w:rsidRDefault="00B21978">
      <w:pPr>
        <w:tabs>
          <w:tab w:val="left" w:pos="240"/>
        </w:tabs>
        <w:jc w:val="both"/>
        <w:rPr>
          <w:rFonts w:ascii="Arial" w:hAnsi="Arial" w:cs="Arial"/>
          <w:sz w:val="18"/>
        </w:rPr>
      </w:pPr>
    </w:p>
    <w:p w:rsidR="00B21978" w:rsidRDefault="00B21978">
      <w:pPr>
        <w:numPr>
          <w:ilvl w:val="0"/>
          <w:numId w:val="10"/>
        </w:numPr>
        <w:tabs>
          <w:tab w:val="clear" w:pos="720"/>
          <w:tab w:val="left" w:pos="240"/>
          <w:tab w:val="num" w:pos="480"/>
        </w:tabs>
        <w:ind w:left="480" w:hanging="240"/>
        <w:jc w:val="both"/>
        <w:rPr>
          <w:rFonts w:ascii="Arial" w:hAnsi="Arial" w:cs="Arial"/>
          <w:sz w:val="18"/>
        </w:rPr>
      </w:pPr>
      <w:r>
        <w:rPr>
          <w:rFonts w:ascii="Arial" w:hAnsi="Arial" w:cs="Arial"/>
          <w:sz w:val="18"/>
          <w:u w:val="single"/>
        </w:rPr>
        <w:t>All</w:t>
      </w:r>
      <w:r>
        <w:rPr>
          <w:rFonts w:ascii="Arial" w:hAnsi="Arial" w:cs="Arial"/>
          <w:sz w:val="18"/>
        </w:rPr>
        <w:t xml:space="preserve"> VHOC members whose dog(s) completed a title in the current year are eligible to receive title plaques.</w:t>
      </w:r>
    </w:p>
    <w:p w:rsidR="00B21978" w:rsidRDefault="00B21978">
      <w:pPr>
        <w:tabs>
          <w:tab w:val="left" w:pos="240"/>
          <w:tab w:val="num" w:pos="480"/>
        </w:tabs>
        <w:ind w:left="480" w:hanging="240"/>
        <w:jc w:val="both"/>
        <w:rPr>
          <w:rFonts w:ascii="Arial" w:hAnsi="Arial" w:cs="Arial"/>
          <w:sz w:val="18"/>
        </w:rPr>
      </w:pPr>
    </w:p>
    <w:p w:rsidR="00B21978" w:rsidRDefault="00B21978" w:rsidP="00F42DF0">
      <w:pPr>
        <w:numPr>
          <w:ilvl w:val="0"/>
          <w:numId w:val="10"/>
        </w:numPr>
        <w:tabs>
          <w:tab w:val="clear" w:pos="720"/>
          <w:tab w:val="left" w:pos="240"/>
          <w:tab w:val="num" w:pos="480"/>
        </w:tabs>
        <w:ind w:left="480" w:hanging="240"/>
        <w:jc w:val="both"/>
        <w:rPr>
          <w:rFonts w:ascii="Arial" w:hAnsi="Arial" w:cs="Arial"/>
          <w:sz w:val="18"/>
        </w:rPr>
      </w:pPr>
      <w:r w:rsidRPr="00F42DF0">
        <w:rPr>
          <w:rFonts w:ascii="Arial" w:hAnsi="Arial" w:cs="Arial"/>
          <w:sz w:val="18"/>
        </w:rPr>
        <w:t>Awards #4-2</w:t>
      </w:r>
      <w:r w:rsidR="0071540F">
        <w:rPr>
          <w:rFonts w:ascii="Arial" w:hAnsi="Arial" w:cs="Arial"/>
          <w:sz w:val="18"/>
        </w:rPr>
        <w:t>2</w:t>
      </w:r>
      <w:r w:rsidRPr="00F42DF0">
        <w:rPr>
          <w:rFonts w:ascii="Arial" w:hAnsi="Arial" w:cs="Arial"/>
          <w:sz w:val="18"/>
        </w:rPr>
        <w:t xml:space="preserve"> are open only to those VHOC members who have attended at least </w:t>
      </w:r>
      <w:r w:rsidRPr="00F42DF0">
        <w:rPr>
          <w:rFonts w:ascii="Arial" w:hAnsi="Arial" w:cs="Arial"/>
          <w:sz w:val="18"/>
          <w:u w:val="single"/>
        </w:rPr>
        <w:t>FIVE</w:t>
      </w:r>
      <w:r w:rsidRPr="00F42DF0">
        <w:rPr>
          <w:rFonts w:ascii="Arial" w:hAnsi="Arial" w:cs="Arial"/>
          <w:sz w:val="18"/>
        </w:rPr>
        <w:t xml:space="preserve"> VHOC events in the current year, where “event” is meant to include general membership or board meetings, the Annual Awards Banquet</w:t>
      </w:r>
      <w:r w:rsidR="00002777" w:rsidRPr="00F42DF0">
        <w:rPr>
          <w:rFonts w:ascii="Arial" w:hAnsi="Arial" w:cs="Arial"/>
          <w:sz w:val="18"/>
        </w:rPr>
        <w:t xml:space="preserve"> of the previous year</w:t>
      </w:r>
      <w:r w:rsidRPr="00F42DF0">
        <w:rPr>
          <w:rFonts w:ascii="Arial" w:hAnsi="Arial" w:cs="Arial"/>
          <w:sz w:val="18"/>
        </w:rPr>
        <w:t xml:space="preserve">, the Holiday Party, and </w:t>
      </w:r>
      <w:r w:rsidR="003668F5">
        <w:rPr>
          <w:rFonts w:ascii="Arial" w:hAnsi="Arial" w:cs="Arial"/>
          <w:sz w:val="18"/>
        </w:rPr>
        <w:t xml:space="preserve">the </w:t>
      </w:r>
      <w:r w:rsidRPr="00F42DF0">
        <w:rPr>
          <w:rFonts w:ascii="Arial" w:hAnsi="Arial" w:cs="Arial"/>
          <w:sz w:val="18"/>
        </w:rPr>
        <w:t>VHOC match</w:t>
      </w:r>
      <w:r w:rsidR="00002777" w:rsidRPr="00F42DF0">
        <w:rPr>
          <w:rFonts w:ascii="Arial" w:hAnsi="Arial" w:cs="Arial"/>
          <w:sz w:val="18"/>
        </w:rPr>
        <w:t xml:space="preserve"> and</w:t>
      </w:r>
      <w:r w:rsidR="003668F5">
        <w:rPr>
          <w:rFonts w:ascii="Arial" w:hAnsi="Arial" w:cs="Arial"/>
          <w:sz w:val="18"/>
        </w:rPr>
        <w:t>/or</w:t>
      </w:r>
      <w:r w:rsidR="00002777" w:rsidRPr="00F42DF0">
        <w:rPr>
          <w:rFonts w:ascii="Arial" w:hAnsi="Arial" w:cs="Arial"/>
          <w:sz w:val="18"/>
        </w:rPr>
        <w:t xml:space="preserve"> </w:t>
      </w:r>
      <w:r w:rsidRPr="00F42DF0">
        <w:rPr>
          <w:rFonts w:ascii="Arial" w:hAnsi="Arial" w:cs="Arial"/>
          <w:sz w:val="18"/>
        </w:rPr>
        <w:t xml:space="preserve">trials. Members who </w:t>
      </w:r>
      <w:r w:rsidRPr="00F42DF0">
        <w:rPr>
          <w:rFonts w:ascii="Arial" w:hAnsi="Arial" w:cs="Arial"/>
          <w:i/>
          <w:iCs/>
          <w:sz w:val="18"/>
        </w:rPr>
        <w:t>work</w:t>
      </w:r>
      <w:r w:rsidRPr="00F42DF0">
        <w:rPr>
          <w:rFonts w:ascii="Arial" w:hAnsi="Arial" w:cs="Arial"/>
          <w:sz w:val="18"/>
        </w:rPr>
        <w:t xml:space="preserve"> an approved VHOC event (e.g., a match or trial) will be given </w:t>
      </w:r>
      <w:r w:rsidR="003668F5">
        <w:rPr>
          <w:rFonts w:ascii="Arial" w:hAnsi="Arial" w:cs="Arial"/>
          <w:sz w:val="18"/>
        </w:rPr>
        <w:t>c</w:t>
      </w:r>
      <w:r w:rsidRPr="00F42DF0">
        <w:rPr>
          <w:rFonts w:ascii="Arial" w:hAnsi="Arial" w:cs="Arial"/>
          <w:sz w:val="18"/>
        </w:rPr>
        <w:t xml:space="preserve">redit for attending </w:t>
      </w:r>
      <w:r w:rsidRPr="00F42DF0">
        <w:rPr>
          <w:rFonts w:ascii="Arial" w:hAnsi="Arial" w:cs="Arial"/>
          <w:i/>
          <w:iCs/>
          <w:sz w:val="18"/>
        </w:rPr>
        <w:t>two</w:t>
      </w:r>
      <w:r w:rsidRPr="00F42DF0">
        <w:rPr>
          <w:rFonts w:ascii="Arial" w:hAnsi="Arial" w:cs="Arial"/>
          <w:sz w:val="18"/>
        </w:rPr>
        <w:t xml:space="preserve"> events</w:t>
      </w:r>
      <w:r w:rsidR="00F42DF0" w:rsidRPr="00F42DF0">
        <w:rPr>
          <w:rFonts w:ascii="Arial" w:hAnsi="Arial" w:cs="Arial"/>
          <w:sz w:val="18"/>
        </w:rPr>
        <w:t xml:space="preserve"> per day</w:t>
      </w:r>
      <w:r w:rsidR="00F42DF0">
        <w:rPr>
          <w:rFonts w:ascii="Arial" w:hAnsi="Arial" w:cs="Arial"/>
          <w:sz w:val="18"/>
        </w:rPr>
        <w:t>.</w:t>
      </w:r>
      <w:r w:rsidR="003668F5">
        <w:rPr>
          <w:rFonts w:ascii="Arial" w:hAnsi="Arial" w:cs="Arial"/>
          <w:sz w:val="18"/>
        </w:rPr>
        <w:t xml:space="preserve"> Contact the Membership Director (Carole at chills37@aol.com) if you would like to verify your event attendance. </w:t>
      </w:r>
    </w:p>
    <w:p w:rsidR="00F42DF0" w:rsidRPr="00F42DF0" w:rsidRDefault="00F42DF0" w:rsidP="00F42DF0">
      <w:pPr>
        <w:tabs>
          <w:tab w:val="left" w:pos="240"/>
        </w:tabs>
        <w:ind w:left="480"/>
        <w:jc w:val="both"/>
        <w:rPr>
          <w:rFonts w:ascii="Arial" w:hAnsi="Arial" w:cs="Arial"/>
          <w:sz w:val="18"/>
        </w:rPr>
      </w:pPr>
    </w:p>
    <w:p w:rsidR="00B21978" w:rsidRDefault="00B21978">
      <w:pPr>
        <w:numPr>
          <w:ilvl w:val="0"/>
          <w:numId w:val="10"/>
        </w:numPr>
        <w:tabs>
          <w:tab w:val="clear" w:pos="720"/>
          <w:tab w:val="left" w:pos="240"/>
          <w:tab w:val="num" w:pos="480"/>
        </w:tabs>
        <w:ind w:left="480" w:hanging="240"/>
        <w:jc w:val="both"/>
        <w:rPr>
          <w:rFonts w:ascii="Arial" w:hAnsi="Arial" w:cs="Arial"/>
          <w:sz w:val="18"/>
        </w:rPr>
      </w:pPr>
      <w:r>
        <w:rPr>
          <w:rFonts w:ascii="Arial" w:hAnsi="Arial" w:cs="Arial"/>
          <w:sz w:val="18"/>
        </w:rPr>
        <w:t>In the spirit of equity and to encourage a wider range of award recipients, we ask that VHOC instructors not apply for awards in the sport that they teach.</w:t>
      </w:r>
    </w:p>
    <w:p w:rsidR="00B21978" w:rsidRDefault="00B21978">
      <w:pPr>
        <w:tabs>
          <w:tab w:val="left" w:pos="240"/>
          <w:tab w:val="num" w:pos="480"/>
        </w:tabs>
        <w:ind w:left="480" w:hanging="240"/>
        <w:jc w:val="both"/>
        <w:rPr>
          <w:rFonts w:ascii="Arial" w:hAnsi="Arial" w:cs="Arial"/>
          <w:sz w:val="18"/>
        </w:rPr>
      </w:pPr>
    </w:p>
    <w:p w:rsidR="00B21978" w:rsidRDefault="00B21978">
      <w:pPr>
        <w:numPr>
          <w:ilvl w:val="0"/>
          <w:numId w:val="10"/>
        </w:numPr>
        <w:tabs>
          <w:tab w:val="clear" w:pos="720"/>
          <w:tab w:val="left" w:pos="240"/>
          <w:tab w:val="num" w:pos="480"/>
        </w:tabs>
        <w:ind w:left="480" w:hanging="240"/>
        <w:jc w:val="both"/>
        <w:rPr>
          <w:rFonts w:ascii="Arial" w:hAnsi="Arial" w:cs="Arial"/>
          <w:sz w:val="18"/>
        </w:rPr>
      </w:pPr>
      <w:r>
        <w:rPr>
          <w:rFonts w:ascii="Arial" w:hAnsi="Arial" w:cs="Arial"/>
          <w:sz w:val="18"/>
        </w:rPr>
        <w:t xml:space="preserve">Perpetual awards will be kept by the recipient for one year and returned to VHOC by January 10 of the following year. If for any reason the recipient should cease to be a member in good standing of VHOC, it is expected that s/he return the </w:t>
      </w:r>
      <w:r w:rsidR="006E6D3C">
        <w:rPr>
          <w:rFonts w:ascii="Arial" w:hAnsi="Arial" w:cs="Arial"/>
          <w:sz w:val="18"/>
        </w:rPr>
        <w:t>award</w:t>
      </w:r>
      <w:r>
        <w:rPr>
          <w:rFonts w:ascii="Arial" w:hAnsi="Arial" w:cs="Arial"/>
          <w:sz w:val="18"/>
        </w:rPr>
        <w:t xml:space="preserve"> to the club at that time.</w:t>
      </w:r>
    </w:p>
    <w:p w:rsidR="00B21978" w:rsidRDefault="00B21978">
      <w:pPr>
        <w:tabs>
          <w:tab w:val="left" w:pos="240"/>
          <w:tab w:val="num" w:pos="480"/>
        </w:tabs>
        <w:ind w:left="480" w:hanging="240"/>
        <w:jc w:val="both"/>
        <w:rPr>
          <w:rFonts w:ascii="Arial" w:hAnsi="Arial" w:cs="Arial"/>
          <w:sz w:val="18"/>
        </w:rPr>
      </w:pPr>
    </w:p>
    <w:p w:rsidR="00B21978" w:rsidRDefault="00B21978">
      <w:pPr>
        <w:numPr>
          <w:ilvl w:val="0"/>
          <w:numId w:val="10"/>
        </w:numPr>
        <w:tabs>
          <w:tab w:val="clear" w:pos="720"/>
          <w:tab w:val="left" w:pos="240"/>
          <w:tab w:val="num" w:pos="480"/>
        </w:tabs>
        <w:ind w:left="480" w:hanging="240"/>
        <w:jc w:val="both"/>
        <w:rPr>
          <w:rFonts w:ascii="Arial" w:hAnsi="Arial" w:cs="Arial"/>
          <w:sz w:val="18"/>
        </w:rPr>
      </w:pPr>
      <w:r>
        <w:rPr>
          <w:rFonts w:ascii="Arial" w:hAnsi="Arial" w:cs="Arial"/>
          <w:sz w:val="18"/>
        </w:rPr>
        <w:t xml:space="preserve">All awards are for the American Kennel Club </w:t>
      </w:r>
      <w:r w:rsidR="00DA3F29">
        <w:rPr>
          <w:rFonts w:ascii="Arial" w:hAnsi="Arial" w:cs="Arial"/>
          <w:sz w:val="18"/>
        </w:rPr>
        <w:t xml:space="preserve">(AKC) </w:t>
      </w:r>
      <w:r>
        <w:rPr>
          <w:rFonts w:ascii="Arial" w:hAnsi="Arial" w:cs="Arial"/>
          <w:sz w:val="18"/>
        </w:rPr>
        <w:t>registry, unless otherwise specified</w:t>
      </w:r>
      <w:r w:rsidR="001849D2">
        <w:rPr>
          <w:rFonts w:ascii="Arial" w:hAnsi="Arial" w:cs="Arial"/>
          <w:sz w:val="18"/>
        </w:rPr>
        <w:t xml:space="preserve"> (e.g., </w:t>
      </w:r>
      <w:r w:rsidR="001849D2" w:rsidRPr="002506AF">
        <w:rPr>
          <w:rFonts w:ascii="Arial" w:hAnsi="Arial" w:cs="Arial"/>
          <w:i/>
          <w:sz w:val="18"/>
        </w:rPr>
        <w:t>"any registry"</w:t>
      </w:r>
      <w:r w:rsidR="001849D2">
        <w:rPr>
          <w:rFonts w:ascii="Arial" w:hAnsi="Arial" w:cs="Arial"/>
          <w:sz w:val="18"/>
        </w:rPr>
        <w:t>).</w:t>
      </w:r>
      <w:r>
        <w:rPr>
          <w:rFonts w:ascii="Arial" w:hAnsi="Arial" w:cs="Arial"/>
          <w:sz w:val="18"/>
        </w:rPr>
        <w:t xml:space="preserve"> </w:t>
      </w:r>
    </w:p>
    <w:p w:rsidR="00B21978" w:rsidRDefault="00B21978">
      <w:pPr>
        <w:tabs>
          <w:tab w:val="left" w:pos="240"/>
        </w:tabs>
        <w:jc w:val="both"/>
        <w:rPr>
          <w:rFonts w:ascii="Arial" w:hAnsi="Arial" w:cs="Arial"/>
          <w:sz w:val="18"/>
        </w:rPr>
      </w:pPr>
    </w:p>
    <w:p w:rsidR="00B21978" w:rsidRDefault="00B21978">
      <w:pPr>
        <w:tabs>
          <w:tab w:val="left" w:pos="240"/>
        </w:tabs>
        <w:ind w:left="360"/>
        <w:jc w:val="both"/>
        <w:rPr>
          <w:rFonts w:ascii="Arial" w:hAnsi="Arial" w:cs="Arial"/>
          <w:sz w:val="18"/>
        </w:rPr>
      </w:pPr>
    </w:p>
    <w:p w:rsidR="00B21978" w:rsidRDefault="00B21978">
      <w:pPr>
        <w:pStyle w:val="BodyText2"/>
        <w:jc w:val="both"/>
        <w:rPr>
          <w:b/>
          <w:bCs/>
        </w:rPr>
      </w:pPr>
      <w:r>
        <w:rPr>
          <w:b/>
          <w:bCs/>
        </w:rPr>
        <w:t>General Awards:</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u w:val="single"/>
        </w:rPr>
      </w:pPr>
      <w:r>
        <w:rPr>
          <w:rFonts w:ascii="Arial" w:hAnsi="Arial" w:cs="Arial"/>
          <w:sz w:val="18"/>
        </w:rPr>
        <w:t xml:space="preserve">1.  </w:t>
      </w:r>
      <w:r>
        <w:rPr>
          <w:rFonts w:ascii="Arial" w:hAnsi="Arial" w:cs="Arial"/>
          <w:sz w:val="18"/>
          <w:u w:val="single"/>
        </w:rPr>
        <w:t>Title Plaques</w:t>
      </w:r>
    </w:p>
    <w:p w:rsidR="00B21978" w:rsidRDefault="00B21978">
      <w:pPr>
        <w:tabs>
          <w:tab w:val="left" w:pos="240"/>
          <w:tab w:val="num" w:pos="600"/>
        </w:tabs>
        <w:jc w:val="both"/>
        <w:rPr>
          <w:rFonts w:ascii="Arial" w:hAnsi="Arial" w:cs="Arial"/>
          <w:sz w:val="18"/>
        </w:rPr>
      </w:pPr>
      <w:r>
        <w:rPr>
          <w:rFonts w:ascii="Arial" w:hAnsi="Arial" w:cs="Arial"/>
          <w:sz w:val="18"/>
        </w:rPr>
        <w:tab/>
        <w:t xml:space="preserve">VHOC offers a plaque to all members whose dog(s) completed a title in any performance sport from any registry, the final leg of which must have been earned during the current year. </w:t>
      </w:r>
    </w:p>
    <w:p w:rsidR="00B21978" w:rsidRDefault="00B21978">
      <w:pPr>
        <w:tabs>
          <w:tab w:val="left" w:pos="240"/>
        </w:tabs>
        <w:jc w:val="both"/>
        <w:rPr>
          <w:rFonts w:ascii="Arial" w:hAnsi="Arial" w:cs="Arial"/>
          <w:sz w:val="18"/>
        </w:rPr>
      </w:pPr>
    </w:p>
    <w:p w:rsidR="00B21978" w:rsidRDefault="00B21978">
      <w:pPr>
        <w:pStyle w:val="BodyText"/>
        <w:widowControl/>
        <w:jc w:val="both"/>
      </w:pPr>
      <w:r>
        <w:t xml:space="preserve">2. </w:t>
      </w:r>
      <w:r>
        <w:rPr>
          <w:u w:val="single"/>
        </w:rPr>
        <w:t>A-Team Award</w:t>
      </w:r>
    </w:p>
    <w:p w:rsidR="00B21978" w:rsidRDefault="00B21978">
      <w:pPr>
        <w:tabs>
          <w:tab w:val="left" w:pos="240"/>
        </w:tabs>
        <w:jc w:val="both"/>
        <w:rPr>
          <w:rFonts w:ascii="Arial" w:hAnsi="Arial" w:cs="Arial"/>
          <w:sz w:val="18"/>
        </w:rPr>
      </w:pPr>
      <w:r>
        <w:rPr>
          <w:rFonts w:ascii="Arial" w:hAnsi="Arial" w:cs="Arial"/>
          <w:sz w:val="18"/>
          <w:szCs w:val="18"/>
        </w:rPr>
        <w:tab/>
        <w:t xml:space="preserve">In recognition of first-time achievement, VHOC offers an award to all members </w:t>
      </w:r>
      <w:r>
        <w:rPr>
          <w:rFonts w:ascii="Arial" w:hAnsi="Arial" w:cs="Arial"/>
          <w:sz w:val="18"/>
        </w:rPr>
        <w:t xml:space="preserve">who </w:t>
      </w:r>
      <w:r>
        <w:rPr>
          <w:rFonts w:ascii="Arial" w:hAnsi="Arial" w:cs="Arial"/>
          <w:sz w:val="18"/>
          <w:szCs w:val="18"/>
        </w:rPr>
        <w:t>earned a Novice A title</w:t>
      </w:r>
      <w:r>
        <w:rPr>
          <w:rFonts w:ascii="Arial" w:hAnsi="Arial" w:cs="Arial"/>
          <w:sz w:val="18"/>
        </w:rPr>
        <w:t xml:space="preserve"> </w:t>
      </w:r>
      <w:r>
        <w:rPr>
          <w:rFonts w:ascii="Arial" w:hAnsi="Arial" w:cs="Arial"/>
          <w:sz w:val="18"/>
          <w:szCs w:val="18"/>
        </w:rPr>
        <w:t xml:space="preserve">in obedience, rally or agility (any registry), the </w:t>
      </w:r>
      <w:r>
        <w:rPr>
          <w:rFonts w:ascii="Arial" w:hAnsi="Arial" w:cs="Arial"/>
          <w:sz w:val="18"/>
        </w:rPr>
        <w:t>final leg of which must have been earned during the current year.</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u w:val="single"/>
        </w:rPr>
      </w:pPr>
      <w:r>
        <w:rPr>
          <w:rFonts w:ascii="Arial" w:hAnsi="Arial" w:cs="Arial"/>
          <w:sz w:val="18"/>
        </w:rPr>
        <w:t xml:space="preserve">3.  </w:t>
      </w:r>
      <w:r>
        <w:rPr>
          <w:rFonts w:ascii="Arial" w:hAnsi="Arial" w:cs="Arial"/>
          <w:sz w:val="18"/>
          <w:u w:val="single"/>
        </w:rPr>
        <w:t>American Breed Championship Medallion</w:t>
      </w:r>
    </w:p>
    <w:p w:rsidR="00B21978" w:rsidRDefault="00B21978">
      <w:pPr>
        <w:tabs>
          <w:tab w:val="left" w:pos="240"/>
        </w:tabs>
        <w:jc w:val="both"/>
        <w:rPr>
          <w:rFonts w:ascii="Arial" w:hAnsi="Arial" w:cs="Arial"/>
          <w:sz w:val="18"/>
        </w:rPr>
      </w:pPr>
      <w:r>
        <w:rPr>
          <w:rFonts w:ascii="Arial" w:hAnsi="Arial" w:cs="Arial"/>
          <w:sz w:val="18"/>
        </w:rPr>
        <w:tab/>
        <w:t>VHOC offers an award to all members whose dog(s) completed a breed championship, the finishing points of which must have been earned during the current year.</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 xml:space="preserve">4.  </w:t>
      </w:r>
      <w:r>
        <w:rPr>
          <w:rFonts w:ascii="Arial" w:hAnsi="Arial" w:cs="Arial"/>
          <w:sz w:val="18"/>
          <w:u w:val="single"/>
        </w:rPr>
        <w:t>Outstanding Junior Handler Awards</w:t>
      </w:r>
    </w:p>
    <w:p w:rsidR="00B21978" w:rsidRDefault="00B21978">
      <w:pPr>
        <w:pStyle w:val="BodyText"/>
        <w:widowControl/>
        <w:jc w:val="both"/>
        <w:rPr>
          <w:szCs w:val="24"/>
        </w:rPr>
      </w:pPr>
      <w:r>
        <w:rPr>
          <w:szCs w:val="24"/>
        </w:rPr>
        <w:tab/>
        <w:t>In recognition of outstanding performance, Andy and Idelle Tyzbir, in memory of Minna Mott, offer an award to all junior handlers competing at licensed trials in any performance sport, in any registry. Junior handlers are asked to submit a brief paragraph summarizing their accomplishments achieved during the current year.</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b/>
          <w:i/>
          <w:szCs w:val="20"/>
        </w:rPr>
      </w:pPr>
      <w:r>
        <w:rPr>
          <w:rFonts w:ascii="Arial" w:hAnsi="Arial" w:cs="Arial"/>
          <w:b/>
          <w:i/>
          <w:szCs w:val="20"/>
        </w:rPr>
        <w:t>Special Obedience Awards:</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 xml:space="preserve">5.  </w:t>
      </w:r>
      <w:r>
        <w:rPr>
          <w:rFonts w:ascii="Arial" w:hAnsi="Arial" w:cs="Arial"/>
          <w:sz w:val="18"/>
          <w:u w:val="single"/>
        </w:rPr>
        <w:t>George Giswein Memorial Trophy</w:t>
      </w:r>
    </w:p>
    <w:p w:rsidR="00B21978" w:rsidRDefault="00B21978">
      <w:pPr>
        <w:tabs>
          <w:tab w:val="left" w:pos="240"/>
        </w:tabs>
        <w:jc w:val="both"/>
        <w:rPr>
          <w:rFonts w:ascii="Arial" w:hAnsi="Arial" w:cs="Arial"/>
          <w:sz w:val="18"/>
        </w:rPr>
      </w:pPr>
      <w:r>
        <w:rPr>
          <w:rFonts w:ascii="Arial" w:hAnsi="Arial" w:cs="Arial"/>
          <w:sz w:val="18"/>
        </w:rPr>
        <w:tab/>
        <w:t xml:space="preserve">A perpetual trophy to be presented to the member whose CDX or UD dog has the highest aggregate score for </w:t>
      </w:r>
      <w:r w:rsidR="00F42DF0">
        <w:rPr>
          <w:rFonts w:ascii="Arial" w:hAnsi="Arial" w:cs="Arial"/>
          <w:sz w:val="18"/>
        </w:rPr>
        <w:t>5</w:t>
      </w:r>
      <w:r>
        <w:rPr>
          <w:rFonts w:ascii="Arial" w:hAnsi="Arial" w:cs="Arial"/>
          <w:sz w:val="18"/>
        </w:rPr>
        <w:t xml:space="preserve"> separate shows during the current year, in either Open or Utility work. The purpose of this award is to encourage the continued exhibition of dogs that have earned obedience titles. No scores earned before a competing dog earned his/her title will be acceptable toward the total scores for this trophy. Both CDX and UD dogs are eligible to compete, but the scores used must be in </w:t>
      </w:r>
      <w:r w:rsidR="00AE6B35">
        <w:rPr>
          <w:rFonts w:ascii="Arial" w:hAnsi="Arial" w:cs="Arial"/>
          <w:sz w:val="18"/>
        </w:rPr>
        <w:t xml:space="preserve">either </w:t>
      </w:r>
      <w:r>
        <w:rPr>
          <w:rFonts w:ascii="Arial" w:hAnsi="Arial" w:cs="Arial"/>
          <w:sz w:val="18"/>
        </w:rPr>
        <w:t>Open or Utility, not a combination of the two. If a dog is shown in more than five shows, only the five highest scores will apply.</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 xml:space="preserve">6.  </w:t>
      </w:r>
      <w:r>
        <w:rPr>
          <w:rFonts w:ascii="Arial" w:hAnsi="Arial" w:cs="Arial"/>
          <w:sz w:val="18"/>
          <w:u w:val="single"/>
        </w:rPr>
        <w:t>200 Award</w:t>
      </w:r>
    </w:p>
    <w:p w:rsidR="00B21978" w:rsidRDefault="00B21978">
      <w:pPr>
        <w:tabs>
          <w:tab w:val="left" w:pos="240"/>
        </w:tabs>
        <w:jc w:val="both"/>
        <w:rPr>
          <w:rFonts w:ascii="Arial" w:hAnsi="Arial" w:cs="Arial"/>
          <w:sz w:val="18"/>
        </w:rPr>
      </w:pPr>
      <w:r>
        <w:rPr>
          <w:rFonts w:ascii="Arial" w:hAnsi="Arial" w:cs="Arial"/>
          <w:sz w:val="18"/>
        </w:rPr>
        <w:tab/>
        <w:t xml:space="preserve">An award for a score of 200 earned at a licensed obedience trial </w:t>
      </w:r>
      <w:r w:rsidR="00002777">
        <w:rPr>
          <w:rFonts w:ascii="Arial" w:hAnsi="Arial" w:cs="Arial"/>
          <w:sz w:val="18"/>
        </w:rPr>
        <w:t xml:space="preserve">of any registry </w:t>
      </w:r>
      <w:r>
        <w:rPr>
          <w:rFonts w:ascii="Arial" w:hAnsi="Arial" w:cs="Arial"/>
          <w:sz w:val="18"/>
        </w:rPr>
        <w:t>during the current year.</w:t>
      </w:r>
    </w:p>
    <w:p w:rsidR="00B21978" w:rsidRDefault="00B21978">
      <w:pPr>
        <w:tabs>
          <w:tab w:val="left" w:pos="240"/>
        </w:tabs>
        <w:jc w:val="both"/>
        <w:rPr>
          <w:rFonts w:ascii="Arial" w:hAnsi="Arial" w:cs="Arial"/>
          <w:sz w:val="18"/>
        </w:rPr>
      </w:pPr>
    </w:p>
    <w:p w:rsidR="00B21978" w:rsidRDefault="00B21978" w:rsidP="00386B7C">
      <w:pPr>
        <w:keepNext/>
        <w:tabs>
          <w:tab w:val="left" w:pos="240"/>
        </w:tabs>
        <w:jc w:val="both"/>
        <w:rPr>
          <w:rFonts w:ascii="Arial" w:hAnsi="Arial" w:cs="Arial"/>
          <w:sz w:val="18"/>
        </w:rPr>
      </w:pPr>
      <w:r>
        <w:rPr>
          <w:rFonts w:ascii="Arial" w:hAnsi="Arial" w:cs="Arial"/>
          <w:sz w:val="18"/>
        </w:rPr>
        <w:lastRenderedPageBreak/>
        <w:t xml:space="preserve">7.  </w:t>
      </w:r>
      <w:r>
        <w:rPr>
          <w:rFonts w:ascii="Arial" w:hAnsi="Arial" w:cs="Arial"/>
          <w:sz w:val="18"/>
          <w:u w:val="single"/>
        </w:rPr>
        <w:t>Ch. Maveric of Varagon. CDX Memorial Trophy in Memory of Minna Mott</w:t>
      </w:r>
    </w:p>
    <w:p w:rsidR="00B21978" w:rsidRDefault="00B21978" w:rsidP="00386B7C">
      <w:pPr>
        <w:keepNext/>
        <w:tabs>
          <w:tab w:val="left" w:pos="240"/>
        </w:tabs>
        <w:jc w:val="both"/>
        <w:rPr>
          <w:rFonts w:ascii="Arial" w:hAnsi="Arial" w:cs="Arial"/>
          <w:sz w:val="18"/>
        </w:rPr>
      </w:pPr>
      <w:r>
        <w:rPr>
          <w:rFonts w:ascii="Arial" w:hAnsi="Arial" w:cs="Arial"/>
          <w:sz w:val="18"/>
        </w:rPr>
        <w:tab/>
        <w:t>A perpetual award offered by Val and Ray Gonsor in memory of Minna Mott will be presented to the member whose dog completed a CD, CDX or UD title in any registry with the highest total score for three legs, as follows:</w:t>
      </w:r>
    </w:p>
    <w:p w:rsidR="00B64E46" w:rsidRPr="00B64E46" w:rsidRDefault="00B64E46">
      <w:pPr>
        <w:tabs>
          <w:tab w:val="left" w:pos="240"/>
        </w:tabs>
        <w:jc w:val="both"/>
        <w:rPr>
          <w:rFonts w:ascii="Arial" w:hAnsi="Arial" w:cs="Arial"/>
          <w:sz w:val="10"/>
          <w:szCs w:val="10"/>
        </w:rPr>
      </w:pPr>
    </w:p>
    <w:p w:rsidR="00B21978" w:rsidRDefault="00B21978">
      <w:pPr>
        <w:numPr>
          <w:ilvl w:val="0"/>
          <w:numId w:val="3"/>
        </w:numPr>
        <w:tabs>
          <w:tab w:val="clear" w:pos="1080"/>
          <w:tab w:val="left" w:pos="240"/>
          <w:tab w:val="num" w:pos="600"/>
        </w:tabs>
        <w:ind w:left="600"/>
        <w:jc w:val="both"/>
        <w:rPr>
          <w:rFonts w:ascii="Arial" w:hAnsi="Arial" w:cs="Arial"/>
          <w:sz w:val="18"/>
        </w:rPr>
      </w:pPr>
      <w:r>
        <w:rPr>
          <w:rFonts w:ascii="Arial" w:hAnsi="Arial" w:cs="Arial"/>
          <w:sz w:val="18"/>
        </w:rPr>
        <w:t xml:space="preserve">Owner must be a member in good standing at the time </w:t>
      </w:r>
      <w:r w:rsidRPr="00B64E46">
        <w:rPr>
          <w:rFonts w:ascii="Arial" w:hAnsi="Arial" w:cs="Arial"/>
          <w:sz w:val="18"/>
          <w:u w:val="dotted"/>
        </w:rPr>
        <w:t>each leg</w:t>
      </w:r>
      <w:r>
        <w:rPr>
          <w:rFonts w:ascii="Arial" w:hAnsi="Arial" w:cs="Arial"/>
          <w:sz w:val="18"/>
        </w:rPr>
        <w:t xml:space="preserve"> is earned. Date of membership will be the date on which the Club approved the application.</w:t>
      </w:r>
    </w:p>
    <w:p w:rsidR="00B21978" w:rsidRDefault="00B21978">
      <w:pPr>
        <w:numPr>
          <w:ilvl w:val="0"/>
          <w:numId w:val="3"/>
        </w:numPr>
        <w:tabs>
          <w:tab w:val="clear" w:pos="1080"/>
          <w:tab w:val="left" w:pos="240"/>
          <w:tab w:val="num" w:pos="600"/>
        </w:tabs>
        <w:ind w:left="600"/>
        <w:jc w:val="both"/>
        <w:rPr>
          <w:rFonts w:ascii="Arial" w:hAnsi="Arial" w:cs="Arial"/>
          <w:sz w:val="18"/>
        </w:rPr>
      </w:pPr>
      <w:r>
        <w:rPr>
          <w:rFonts w:ascii="Arial" w:hAnsi="Arial" w:cs="Arial"/>
          <w:sz w:val="18"/>
        </w:rPr>
        <w:t xml:space="preserve">Handler must be the owner or </w:t>
      </w:r>
      <w:r w:rsidR="00B64E46">
        <w:rPr>
          <w:rFonts w:ascii="Arial" w:hAnsi="Arial" w:cs="Arial"/>
          <w:sz w:val="18"/>
        </w:rPr>
        <w:t xml:space="preserve">a </w:t>
      </w:r>
      <w:r>
        <w:rPr>
          <w:rFonts w:ascii="Arial" w:hAnsi="Arial" w:cs="Arial"/>
          <w:sz w:val="18"/>
        </w:rPr>
        <w:t xml:space="preserve">member of </w:t>
      </w:r>
      <w:r w:rsidR="00B64E46">
        <w:rPr>
          <w:rFonts w:ascii="Arial" w:hAnsi="Arial" w:cs="Arial"/>
          <w:sz w:val="18"/>
        </w:rPr>
        <w:t xml:space="preserve">the </w:t>
      </w:r>
      <w:r>
        <w:rPr>
          <w:rFonts w:ascii="Arial" w:hAnsi="Arial" w:cs="Arial"/>
          <w:sz w:val="18"/>
        </w:rPr>
        <w:t>owner’s immediate family.</w:t>
      </w:r>
    </w:p>
    <w:p w:rsidR="00B21978" w:rsidRDefault="00B21978">
      <w:pPr>
        <w:numPr>
          <w:ilvl w:val="0"/>
          <w:numId w:val="3"/>
        </w:numPr>
        <w:tabs>
          <w:tab w:val="clear" w:pos="1080"/>
          <w:tab w:val="left" w:pos="240"/>
          <w:tab w:val="num" w:pos="600"/>
        </w:tabs>
        <w:ind w:left="600"/>
        <w:jc w:val="both"/>
        <w:rPr>
          <w:rFonts w:ascii="Arial" w:hAnsi="Arial" w:cs="Arial"/>
          <w:sz w:val="18"/>
        </w:rPr>
      </w:pPr>
      <w:r>
        <w:rPr>
          <w:rFonts w:ascii="Arial" w:hAnsi="Arial" w:cs="Arial"/>
          <w:sz w:val="18"/>
        </w:rPr>
        <w:t>Final leg must be earned during the current year.</w:t>
      </w:r>
    </w:p>
    <w:p w:rsidR="00B21978" w:rsidRDefault="00B21978">
      <w:pPr>
        <w:numPr>
          <w:ilvl w:val="0"/>
          <w:numId w:val="3"/>
        </w:numPr>
        <w:tabs>
          <w:tab w:val="clear" w:pos="1080"/>
          <w:tab w:val="left" w:pos="240"/>
          <w:tab w:val="num" w:pos="600"/>
        </w:tabs>
        <w:ind w:left="600"/>
        <w:jc w:val="both"/>
        <w:rPr>
          <w:rFonts w:ascii="Arial" w:hAnsi="Arial" w:cs="Arial"/>
          <w:sz w:val="18"/>
        </w:rPr>
      </w:pPr>
      <w:r w:rsidRPr="00B64E46">
        <w:rPr>
          <w:rFonts w:ascii="Arial" w:hAnsi="Arial" w:cs="Arial"/>
          <w:sz w:val="18"/>
          <w:u w:val="dotted"/>
        </w:rPr>
        <w:t>No failures permitted</w:t>
      </w:r>
      <w:r>
        <w:rPr>
          <w:rFonts w:ascii="Arial" w:hAnsi="Arial" w:cs="Arial"/>
          <w:sz w:val="18"/>
        </w:rPr>
        <w:t xml:space="preserve"> before or between qualifying legs.</w:t>
      </w:r>
    </w:p>
    <w:p w:rsidR="00B21978" w:rsidRDefault="00B21978">
      <w:pPr>
        <w:tabs>
          <w:tab w:val="left" w:pos="240"/>
        </w:tabs>
        <w:jc w:val="both"/>
        <w:rPr>
          <w:rFonts w:ascii="Arial" w:hAnsi="Arial" w:cs="Arial"/>
          <w:sz w:val="18"/>
        </w:rPr>
      </w:pPr>
    </w:p>
    <w:p w:rsidR="00B21978" w:rsidRDefault="00B21978">
      <w:pPr>
        <w:keepNext/>
        <w:keepLines/>
        <w:tabs>
          <w:tab w:val="left" w:pos="240"/>
        </w:tabs>
        <w:jc w:val="both"/>
        <w:rPr>
          <w:rFonts w:ascii="Arial" w:hAnsi="Arial" w:cs="Arial"/>
          <w:sz w:val="18"/>
          <w:u w:val="single"/>
        </w:rPr>
      </w:pPr>
      <w:r>
        <w:rPr>
          <w:rFonts w:ascii="Arial" w:hAnsi="Arial" w:cs="Arial"/>
          <w:sz w:val="18"/>
        </w:rPr>
        <w:t xml:space="preserve">8.  </w:t>
      </w:r>
      <w:r>
        <w:rPr>
          <w:rFonts w:ascii="Arial" w:hAnsi="Arial" w:cs="Arial"/>
          <w:sz w:val="18"/>
          <w:u w:val="single"/>
        </w:rPr>
        <w:t>Greenberg-Hochman Memorial Trophy</w:t>
      </w:r>
    </w:p>
    <w:p w:rsidR="00B21978" w:rsidRDefault="00B21978">
      <w:pPr>
        <w:keepNext/>
        <w:keepLines/>
        <w:tabs>
          <w:tab w:val="left" w:pos="240"/>
        </w:tabs>
        <w:jc w:val="both"/>
        <w:rPr>
          <w:rFonts w:ascii="Arial" w:hAnsi="Arial" w:cs="Arial"/>
          <w:sz w:val="18"/>
        </w:rPr>
      </w:pPr>
      <w:r>
        <w:rPr>
          <w:rFonts w:ascii="Arial" w:hAnsi="Arial" w:cs="Arial"/>
          <w:sz w:val="18"/>
        </w:rPr>
        <w:tab/>
        <w:t>A perpetual trophy offered by Ira and Loretta Greenberg and Ken and Susie Hochman in memory of Ch. Iralor’s Bit of Gold, CD, Ch. Sebastian of Bel-Air, Golden Pride of Iralor CD and Rusnel’s Joshua CD to the member whose dog has the highest combined scores in any regular obedience class from AKC licensed trials</w:t>
      </w:r>
      <w:r w:rsidR="00B64E46">
        <w:rPr>
          <w:rFonts w:ascii="Arial" w:hAnsi="Arial" w:cs="Arial"/>
          <w:sz w:val="18"/>
        </w:rPr>
        <w:t>, as follows:</w:t>
      </w:r>
    </w:p>
    <w:p w:rsidR="00B64E46" w:rsidRPr="00B64E46" w:rsidRDefault="00B64E46">
      <w:pPr>
        <w:keepNext/>
        <w:keepLines/>
        <w:tabs>
          <w:tab w:val="left" w:pos="240"/>
        </w:tabs>
        <w:jc w:val="both"/>
        <w:rPr>
          <w:rFonts w:ascii="Arial" w:hAnsi="Arial" w:cs="Arial"/>
          <w:sz w:val="10"/>
          <w:szCs w:val="10"/>
        </w:rPr>
      </w:pPr>
    </w:p>
    <w:p w:rsidR="00B21978" w:rsidRDefault="00B21978">
      <w:pPr>
        <w:numPr>
          <w:ilvl w:val="0"/>
          <w:numId w:val="4"/>
        </w:numPr>
        <w:tabs>
          <w:tab w:val="clear" w:pos="1080"/>
          <w:tab w:val="left" w:pos="240"/>
          <w:tab w:val="num" w:pos="600"/>
        </w:tabs>
        <w:ind w:left="600"/>
        <w:jc w:val="both"/>
        <w:rPr>
          <w:rFonts w:ascii="Arial" w:hAnsi="Arial" w:cs="Arial"/>
          <w:sz w:val="18"/>
        </w:rPr>
      </w:pPr>
      <w:r>
        <w:rPr>
          <w:rFonts w:ascii="Arial" w:hAnsi="Arial" w:cs="Arial"/>
          <w:sz w:val="18"/>
        </w:rPr>
        <w:t xml:space="preserve">Owner must be a member of VHOC </w:t>
      </w:r>
      <w:r w:rsidR="00B64E46">
        <w:rPr>
          <w:rFonts w:ascii="Arial" w:hAnsi="Arial" w:cs="Arial"/>
          <w:sz w:val="18"/>
        </w:rPr>
        <w:t xml:space="preserve">in good standing and </w:t>
      </w:r>
      <w:r>
        <w:rPr>
          <w:rFonts w:ascii="Arial" w:hAnsi="Arial" w:cs="Arial"/>
          <w:sz w:val="18"/>
        </w:rPr>
        <w:t>for at least six months.</w:t>
      </w:r>
    </w:p>
    <w:p w:rsidR="00B21978" w:rsidRDefault="00B64E46">
      <w:pPr>
        <w:numPr>
          <w:ilvl w:val="0"/>
          <w:numId w:val="4"/>
        </w:numPr>
        <w:tabs>
          <w:tab w:val="clear" w:pos="1080"/>
          <w:tab w:val="left" w:pos="240"/>
          <w:tab w:val="num" w:pos="600"/>
        </w:tabs>
        <w:ind w:left="600"/>
        <w:jc w:val="both"/>
        <w:rPr>
          <w:rFonts w:ascii="Arial" w:hAnsi="Arial" w:cs="Arial"/>
          <w:sz w:val="18"/>
        </w:rPr>
      </w:pPr>
      <w:r>
        <w:rPr>
          <w:rFonts w:ascii="Arial" w:hAnsi="Arial" w:cs="Arial"/>
          <w:sz w:val="18"/>
        </w:rPr>
        <w:t>S</w:t>
      </w:r>
      <w:r w:rsidR="00B21978">
        <w:rPr>
          <w:rFonts w:ascii="Arial" w:hAnsi="Arial" w:cs="Arial"/>
          <w:sz w:val="18"/>
        </w:rPr>
        <w:t xml:space="preserve">cores used may be a combination of any </w:t>
      </w:r>
      <w:r>
        <w:rPr>
          <w:rFonts w:ascii="Arial" w:hAnsi="Arial" w:cs="Arial"/>
          <w:sz w:val="18"/>
        </w:rPr>
        <w:t xml:space="preserve">regular </w:t>
      </w:r>
      <w:r w:rsidR="00B21978">
        <w:rPr>
          <w:rFonts w:ascii="Arial" w:hAnsi="Arial" w:cs="Arial"/>
          <w:sz w:val="18"/>
        </w:rPr>
        <w:t>classes and must be qualifying scores.</w:t>
      </w:r>
    </w:p>
    <w:p w:rsidR="00B21978" w:rsidRDefault="00B21978">
      <w:pPr>
        <w:numPr>
          <w:ilvl w:val="0"/>
          <w:numId w:val="4"/>
        </w:numPr>
        <w:tabs>
          <w:tab w:val="clear" w:pos="1080"/>
          <w:tab w:val="left" w:pos="240"/>
          <w:tab w:val="num" w:pos="600"/>
        </w:tabs>
        <w:ind w:left="600"/>
        <w:jc w:val="both"/>
        <w:rPr>
          <w:rFonts w:ascii="Arial" w:hAnsi="Arial" w:cs="Arial"/>
          <w:sz w:val="18"/>
        </w:rPr>
      </w:pPr>
      <w:r>
        <w:rPr>
          <w:rFonts w:ascii="Arial" w:hAnsi="Arial" w:cs="Arial"/>
          <w:sz w:val="18"/>
        </w:rPr>
        <w:t xml:space="preserve">All scores must be </w:t>
      </w:r>
      <w:r w:rsidR="003D7DA7">
        <w:rPr>
          <w:rFonts w:ascii="Arial" w:hAnsi="Arial" w:cs="Arial"/>
          <w:sz w:val="18"/>
        </w:rPr>
        <w:t>earned</w:t>
      </w:r>
      <w:r>
        <w:rPr>
          <w:rFonts w:ascii="Arial" w:hAnsi="Arial" w:cs="Arial"/>
          <w:sz w:val="18"/>
        </w:rPr>
        <w:t xml:space="preserve"> between January 1 and December 31 of the current year.</w:t>
      </w:r>
    </w:p>
    <w:p w:rsidR="003D7DA7" w:rsidRDefault="000C0379" w:rsidP="003D7DA7">
      <w:pPr>
        <w:numPr>
          <w:ilvl w:val="0"/>
          <w:numId w:val="4"/>
        </w:numPr>
        <w:tabs>
          <w:tab w:val="clear" w:pos="1080"/>
          <w:tab w:val="left" w:pos="240"/>
          <w:tab w:val="num" w:pos="600"/>
        </w:tabs>
        <w:ind w:left="600"/>
        <w:jc w:val="both"/>
        <w:rPr>
          <w:rFonts w:ascii="Arial" w:hAnsi="Arial" w:cs="Arial"/>
          <w:sz w:val="18"/>
        </w:rPr>
      </w:pPr>
      <w:r>
        <w:rPr>
          <w:rFonts w:ascii="Arial" w:hAnsi="Arial" w:cs="Arial"/>
          <w:sz w:val="18"/>
        </w:rPr>
        <w:t xml:space="preserve">A </w:t>
      </w:r>
      <w:r w:rsidRPr="003D7DA7">
        <w:rPr>
          <w:rFonts w:ascii="Arial" w:hAnsi="Arial" w:cs="Arial"/>
          <w:sz w:val="18"/>
        </w:rPr>
        <w:t xml:space="preserve">maximum of </w:t>
      </w:r>
      <w:r>
        <w:rPr>
          <w:rFonts w:ascii="Arial" w:hAnsi="Arial" w:cs="Arial"/>
          <w:sz w:val="18"/>
        </w:rPr>
        <w:t>7 scores will be considered (with n</w:t>
      </w:r>
      <w:r w:rsidR="00B21978" w:rsidRPr="003D7DA7">
        <w:rPr>
          <w:rFonts w:ascii="Arial" w:hAnsi="Arial" w:cs="Arial"/>
          <w:sz w:val="18"/>
        </w:rPr>
        <w:t>o minimum</w:t>
      </w:r>
      <w:r>
        <w:rPr>
          <w:rFonts w:ascii="Arial" w:hAnsi="Arial" w:cs="Arial"/>
          <w:sz w:val="18"/>
        </w:rPr>
        <w:t xml:space="preserve"> number)</w:t>
      </w:r>
      <w:r w:rsidR="00B21978" w:rsidRPr="003D7DA7">
        <w:rPr>
          <w:rFonts w:ascii="Arial" w:hAnsi="Arial" w:cs="Arial"/>
          <w:sz w:val="18"/>
        </w:rPr>
        <w:t xml:space="preserve">. </w:t>
      </w:r>
    </w:p>
    <w:p w:rsidR="00B21978" w:rsidRDefault="00B21978">
      <w:pPr>
        <w:tabs>
          <w:tab w:val="left" w:pos="240"/>
        </w:tabs>
        <w:jc w:val="both"/>
        <w:rPr>
          <w:rFonts w:ascii="Arial" w:hAnsi="Arial" w:cs="Arial"/>
          <w:sz w:val="18"/>
        </w:rPr>
      </w:pPr>
    </w:p>
    <w:p w:rsidR="00B21978" w:rsidRDefault="00B36253">
      <w:pPr>
        <w:tabs>
          <w:tab w:val="left" w:pos="240"/>
        </w:tabs>
        <w:jc w:val="both"/>
        <w:rPr>
          <w:rFonts w:ascii="Arial" w:hAnsi="Arial" w:cs="Arial"/>
          <w:sz w:val="18"/>
        </w:rPr>
      </w:pPr>
      <w:r>
        <w:rPr>
          <w:rFonts w:ascii="Arial" w:hAnsi="Arial" w:cs="Arial"/>
          <w:sz w:val="18"/>
        </w:rPr>
        <w:t>9</w:t>
      </w:r>
      <w:r w:rsidR="00B21978">
        <w:rPr>
          <w:rFonts w:ascii="Arial" w:hAnsi="Arial" w:cs="Arial"/>
          <w:sz w:val="18"/>
        </w:rPr>
        <w:t xml:space="preserve">.  </w:t>
      </w:r>
      <w:r w:rsidR="00B21978">
        <w:rPr>
          <w:rFonts w:ascii="Arial" w:hAnsi="Arial" w:cs="Arial"/>
          <w:sz w:val="18"/>
          <w:u w:val="single"/>
        </w:rPr>
        <w:t>Highest Scoring VHOC Member Okman-Tyzbir Perpetual Trophy</w:t>
      </w:r>
    </w:p>
    <w:p w:rsidR="00B21978" w:rsidRDefault="00B21978">
      <w:pPr>
        <w:tabs>
          <w:tab w:val="left" w:pos="240"/>
        </w:tabs>
        <w:jc w:val="both"/>
        <w:rPr>
          <w:rFonts w:ascii="Arial" w:hAnsi="Arial" w:cs="Arial"/>
          <w:sz w:val="18"/>
        </w:rPr>
      </w:pPr>
      <w:r>
        <w:rPr>
          <w:rFonts w:ascii="Arial" w:hAnsi="Arial" w:cs="Arial"/>
          <w:sz w:val="18"/>
        </w:rPr>
        <w:tab/>
        <w:t xml:space="preserve">Andy and Idelle Tyzbir offer a perpetual trophy to the member </w:t>
      </w:r>
      <w:r w:rsidR="00D85133">
        <w:rPr>
          <w:rFonts w:ascii="Arial" w:hAnsi="Arial" w:cs="Arial"/>
          <w:sz w:val="18"/>
        </w:rPr>
        <w:t xml:space="preserve">whose dog has </w:t>
      </w:r>
      <w:r w:rsidR="005D7BCD">
        <w:rPr>
          <w:rFonts w:ascii="Arial" w:hAnsi="Arial" w:cs="Arial"/>
          <w:sz w:val="18"/>
        </w:rPr>
        <w:t>the highest aggregate score</w:t>
      </w:r>
      <w:r w:rsidR="00CA20F4">
        <w:rPr>
          <w:rFonts w:ascii="Arial" w:hAnsi="Arial" w:cs="Arial"/>
          <w:sz w:val="18"/>
        </w:rPr>
        <w:t>s</w:t>
      </w:r>
      <w:r w:rsidR="005D7BCD">
        <w:rPr>
          <w:rFonts w:ascii="Arial" w:hAnsi="Arial" w:cs="Arial"/>
          <w:sz w:val="18"/>
        </w:rPr>
        <w:t xml:space="preserve"> among AKC qualifying or non-qualifying obedience </w:t>
      </w:r>
      <w:r w:rsidR="00D85133">
        <w:rPr>
          <w:rFonts w:ascii="Arial" w:hAnsi="Arial" w:cs="Arial"/>
          <w:sz w:val="18"/>
        </w:rPr>
        <w:t>scores</w:t>
      </w:r>
      <w:r w:rsidR="005D7BCD">
        <w:rPr>
          <w:rFonts w:ascii="Arial" w:hAnsi="Arial" w:cs="Arial"/>
          <w:sz w:val="18"/>
        </w:rPr>
        <w:t xml:space="preserve"> from any regular or non-regular class and w</w:t>
      </w:r>
      <w:r>
        <w:rPr>
          <w:rFonts w:ascii="Arial" w:hAnsi="Arial" w:cs="Arial"/>
          <w:sz w:val="18"/>
        </w:rPr>
        <w:t>ho does not qualify for any other award</w:t>
      </w:r>
      <w:r w:rsidR="00CA20F4">
        <w:rPr>
          <w:rFonts w:ascii="Arial" w:hAnsi="Arial" w:cs="Arial"/>
          <w:sz w:val="18"/>
        </w:rPr>
        <w:t xml:space="preserve"> in the current year</w:t>
      </w:r>
      <w:r>
        <w:rPr>
          <w:rFonts w:ascii="Arial" w:hAnsi="Arial" w:cs="Arial"/>
          <w:sz w:val="18"/>
        </w:rPr>
        <w:t>, with the exception of a title plaque</w:t>
      </w:r>
      <w:r w:rsidR="009640DE">
        <w:rPr>
          <w:rFonts w:ascii="Arial" w:hAnsi="Arial" w:cs="Arial"/>
          <w:sz w:val="18"/>
        </w:rPr>
        <w:t>, A-Team Award</w:t>
      </w:r>
      <w:r>
        <w:rPr>
          <w:rFonts w:ascii="Arial" w:hAnsi="Arial" w:cs="Arial"/>
          <w:sz w:val="18"/>
        </w:rPr>
        <w:t xml:space="preserve"> or Ch. Medallion. There is a minimum of </w:t>
      </w:r>
      <w:r w:rsidR="009640DE">
        <w:rPr>
          <w:rFonts w:ascii="Arial" w:hAnsi="Arial" w:cs="Arial"/>
          <w:sz w:val="18"/>
        </w:rPr>
        <w:t xml:space="preserve">2 </w:t>
      </w:r>
      <w:r>
        <w:rPr>
          <w:rFonts w:ascii="Arial" w:hAnsi="Arial" w:cs="Arial"/>
          <w:sz w:val="18"/>
        </w:rPr>
        <w:t>scores and no maximum</w:t>
      </w:r>
      <w:r w:rsidR="005D7BCD">
        <w:rPr>
          <w:rFonts w:ascii="Arial" w:hAnsi="Arial" w:cs="Arial"/>
          <w:sz w:val="18"/>
        </w:rPr>
        <w:t xml:space="preserve">; </w:t>
      </w:r>
      <w:r w:rsidR="00CA20F4">
        <w:rPr>
          <w:rFonts w:ascii="Arial" w:hAnsi="Arial" w:cs="Arial"/>
          <w:sz w:val="18"/>
        </w:rPr>
        <w:t>in the event of a tie, more weight will be given to scores from the regular classes</w:t>
      </w:r>
      <w:r>
        <w:rPr>
          <w:rFonts w:ascii="Arial" w:hAnsi="Arial" w:cs="Arial"/>
          <w:sz w:val="18"/>
        </w:rPr>
        <w:t xml:space="preserve">. </w:t>
      </w:r>
    </w:p>
    <w:p w:rsidR="005D7BCD" w:rsidRDefault="005D7BCD">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1</w:t>
      </w:r>
      <w:r w:rsidR="00386B7C">
        <w:rPr>
          <w:rFonts w:ascii="Arial" w:hAnsi="Arial" w:cs="Arial"/>
          <w:sz w:val="18"/>
        </w:rPr>
        <w:t>0</w:t>
      </w:r>
      <w:r>
        <w:rPr>
          <w:rFonts w:ascii="Arial" w:hAnsi="Arial" w:cs="Arial"/>
          <w:sz w:val="18"/>
        </w:rPr>
        <w:t xml:space="preserve">.  </w:t>
      </w:r>
      <w:r>
        <w:rPr>
          <w:rFonts w:ascii="Arial" w:hAnsi="Arial" w:cs="Arial"/>
          <w:sz w:val="18"/>
          <w:u w:val="single"/>
        </w:rPr>
        <w:t>The Red Nadauld Family Trophy</w:t>
      </w:r>
    </w:p>
    <w:p w:rsidR="00B21978" w:rsidRDefault="00B21978">
      <w:pPr>
        <w:pStyle w:val="BodyText3"/>
      </w:pPr>
      <w:r>
        <w:tab/>
        <w:t>A perpetual trophy awarded to the member with the highest aggregate scores earned on the three legs of a Utility A title. The final leg must be earned during the current year.</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1</w:t>
      </w:r>
      <w:r w:rsidR="00386B7C">
        <w:rPr>
          <w:rFonts w:ascii="Arial" w:hAnsi="Arial" w:cs="Arial"/>
          <w:sz w:val="18"/>
        </w:rPr>
        <w:t>1</w:t>
      </w:r>
      <w:r>
        <w:rPr>
          <w:rFonts w:ascii="Arial" w:hAnsi="Arial" w:cs="Arial"/>
          <w:sz w:val="18"/>
        </w:rPr>
        <w:t xml:space="preserve">.  </w:t>
      </w:r>
      <w:r>
        <w:rPr>
          <w:rFonts w:ascii="Arial" w:hAnsi="Arial" w:cs="Arial"/>
          <w:sz w:val="18"/>
          <w:u w:val="single"/>
        </w:rPr>
        <w:t>UDX Award</w:t>
      </w:r>
    </w:p>
    <w:p w:rsidR="00B21978" w:rsidRDefault="00B21978">
      <w:pPr>
        <w:tabs>
          <w:tab w:val="left" w:pos="240"/>
        </w:tabs>
        <w:jc w:val="both"/>
        <w:rPr>
          <w:rFonts w:ascii="Arial" w:hAnsi="Arial" w:cs="Arial"/>
          <w:sz w:val="18"/>
        </w:rPr>
      </w:pPr>
      <w:r>
        <w:rPr>
          <w:rFonts w:ascii="Arial" w:hAnsi="Arial" w:cs="Arial"/>
          <w:sz w:val="18"/>
        </w:rPr>
        <w:tab/>
        <w:t xml:space="preserve">An award offered to the member with the ten highest combined qualifying scores in Open B and Utility B. </w:t>
      </w:r>
    </w:p>
    <w:p w:rsidR="00FB49CE" w:rsidRDefault="00FB49CE">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1</w:t>
      </w:r>
      <w:r w:rsidR="00386B7C">
        <w:rPr>
          <w:rFonts w:ascii="Arial" w:hAnsi="Arial" w:cs="Arial"/>
          <w:sz w:val="18"/>
        </w:rPr>
        <w:t>2</w:t>
      </w:r>
      <w:r>
        <w:rPr>
          <w:rFonts w:ascii="Arial" w:hAnsi="Arial" w:cs="Arial"/>
          <w:sz w:val="18"/>
        </w:rPr>
        <w:t xml:space="preserve">. </w:t>
      </w:r>
      <w:r>
        <w:rPr>
          <w:rFonts w:ascii="Arial" w:hAnsi="Arial" w:cs="Arial"/>
          <w:sz w:val="18"/>
          <w:u w:val="single"/>
        </w:rPr>
        <w:t>Non-AKC Award</w:t>
      </w:r>
    </w:p>
    <w:p w:rsidR="00B21978" w:rsidRDefault="00B21978">
      <w:pPr>
        <w:tabs>
          <w:tab w:val="left" w:pos="240"/>
        </w:tabs>
        <w:jc w:val="both"/>
        <w:rPr>
          <w:rFonts w:ascii="Arial" w:hAnsi="Arial" w:cs="Arial"/>
          <w:sz w:val="18"/>
        </w:rPr>
      </w:pPr>
      <w:r>
        <w:rPr>
          <w:rFonts w:ascii="Arial" w:hAnsi="Arial" w:cs="Arial"/>
          <w:sz w:val="18"/>
        </w:rPr>
        <w:tab/>
        <w:t>An award offered to the member with the five highest aggregate scores in any obedience class from a</w:t>
      </w:r>
      <w:r w:rsidR="007452DB">
        <w:rPr>
          <w:rFonts w:ascii="Arial" w:hAnsi="Arial" w:cs="Arial"/>
          <w:sz w:val="18"/>
        </w:rPr>
        <w:t xml:space="preserve">ny combination of </w:t>
      </w:r>
      <w:r>
        <w:rPr>
          <w:rFonts w:ascii="Arial" w:hAnsi="Arial" w:cs="Arial"/>
          <w:sz w:val="18"/>
        </w:rPr>
        <w:t>non-AKC obedience registr</w:t>
      </w:r>
      <w:r w:rsidR="007452DB">
        <w:rPr>
          <w:rFonts w:ascii="Arial" w:hAnsi="Arial" w:cs="Arial"/>
          <w:sz w:val="18"/>
        </w:rPr>
        <w:t>ies</w:t>
      </w:r>
      <w:r>
        <w:rPr>
          <w:rFonts w:ascii="Arial" w:hAnsi="Arial" w:cs="Arial"/>
          <w:sz w:val="18"/>
        </w:rPr>
        <w:t>, e.g.: UKC, ASCA, SCDOC (Top Dog), etc.</w:t>
      </w:r>
    </w:p>
    <w:p w:rsidR="00B36253" w:rsidRDefault="00B36253">
      <w:pPr>
        <w:tabs>
          <w:tab w:val="left" w:pos="240"/>
        </w:tabs>
        <w:jc w:val="both"/>
        <w:rPr>
          <w:rFonts w:ascii="Arial" w:hAnsi="Arial" w:cs="Arial"/>
          <w:sz w:val="18"/>
        </w:rPr>
      </w:pPr>
    </w:p>
    <w:p w:rsidR="00B36253" w:rsidRDefault="00B36253">
      <w:pPr>
        <w:tabs>
          <w:tab w:val="left" w:pos="240"/>
        </w:tabs>
        <w:jc w:val="both"/>
        <w:rPr>
          <w:rFonts w:ascii="Arial" w:hAnsi="Arial" w:cs="Arial"/>
          <w:sz w:val="18"/>
        </w:rPr>
      </w:pPr>
    </w:p>
    <w:p w:rsidR="00B21978" w:rsidRDefault="00B21978">
      <w:pPr>
        <w:tabs>
          <w:tab w:val="left" w:pos="240"/>
        </w:tabs>
        <w:jc w:val="both"/>
        <w:rPr>
          <w:rFonts w:ascii="Arial" w:hAnsi="Arial" w:cs="Arial"/>
          <w:b/>
          <w:i/>
          <w:szCs w:val="20"/>
        </w:rPr>
      </w:pPr>
      <w:r>
        <w:rPr>
          <w:rFonts w:ascii="Arial" w:hAnsi="Arial" w:cs="Arial"/>
          <w:b/>
          <w:i/>
          <w:szCs w:val="20"/>
        </w:rPr>
        <w:t>Multiple Sport Award:</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1</w:t>
      </w:r>
      <w:r w:rsidR="00386B7C">
        <w:rPr>
          <w:rFonts w:ascii="Arial" w:hAnsi="Arial" w:cs="Arial"/>
          <w:sz w:val="18"/>
        </w:rPr>
        <w:t>3</w:t>
      </w:r>
      <w:r>
        <w:rPr>
          <w:rFonts w:ascii="Arial" w:hAnsi="Arial" w:cs="Arial"/>
          <w:sz w:val="18"/>
        </w:rPr>
        <w:t xml:space="preserve">. </w:t>
      </w:r>
      <w:r>
        <w:rPr>
          <w:rFonts w:ascii="Arial" w:hAnsi="Arial" w:cs="Arial"/>
          <w:sz w:val="18"/>
          <w:u w:val="single"/>
        </w:rPr>
        <w:t>Multiple Sport Title Acknowledgment</w:t>
      </w:r>
    </w:p>
    <w:p w:rsidR="00B21978" w:rsidRDefault="00B21978">
      <w:pPr>
        <w:tabs>
          <w:tab w:val="left" w:pos="240"/>
        </w:tabs>
        <w:jc w:val="both"/>
        <w:rPr>
          <w:rFonts w:ascii="Arial" w:hAnsi="Arial" w:cs="Arial"/>
          <w:sz w:val="18"/>
        </w:rPr>
      </w:pPr>
      <w:r>
        <w:rPr>
          <w:rFonts w:ascii="Arial" w:hAnsi="Arial" w:cs="Arial"/>
          <w:sz w:val="18"/>
        </w:rPr>
        <w:tab/>
        <w:t xml:space="preserve">Laurie Burnam offers a perpetual trophy to </w:t>
      </w:r>
      <w:r>
        <w:rPr>
          <w:rFonts w:ascii="Arial" w:hAnsi="Arial" w:cs="Arial"/>
          <w:sz w:val="18"/>
          <w:u w:val="single"/>
        </w:rPr>
        <w:t>all</w:t>
      </w:r>
      <w:r>
        <w:rPr>
          <w:rFonts w:ascii="Arial" w:hAnsi="Arial" w:cs="Arial"/>
          <w:sz w:val="18"/>
        </w:rPr>
        <w:t xml:space="preserve"> members who obtain </w:t>
      </w:r>
      <w:r w:rsidR="00CA20F4">
        <w:rPr>
          <w:rFonts w:ascii="Arial" w:hAnsi="Arial" w:cs="Arial"/>
          <w:sz w:val="18"/>
        </w:rPr>
        <w:t>2</w:t>
      </w:r>
      <w:r>
        <w:rPr>
          <w:rFonts w:ascii="Arial" w:hAnsi="Arial" w:cs="Arial"/>
          <w:sz w:val="18"/>
        </w:rPr>
        <w:t xml:space="preserve"> or more titles from different sports (i.e., obedience, agility, conformation, herding, lure coursing, field, tracking, carting or hunting), in any registry. All qualifiers’ names will be listed by year; the trophy will be held for one year by the member with titles in the most performance sports. In the event of a tie, the trophy will be awarded to the handler with the most titles earned.</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b/>
          <w:i/>
          <w:szCs w:val="20"/>
        </w:rPr>
      </w:pPr>
      <w:r>
        <w:rPr>
          <w:rFonts w:ascii="Arial" w:hAnsi="Arial" w:cs="Arial"/>
          <w:b/>
          <w:i/>
          <w:szCs w:val="20"/>
        </w:rPr>
        <w:t>Rally Awards:</w:t>
      </w:r>
    </w:p>
    <w:p w:rsidR="00B21978" w:rsidRDefault="00B21978">
      <w:pPr>
        <w:tabs>
          <w:tab w:val="left" w:pos="240"/>
        </w:tabs>
        <w:jc w:val="both"/>
        <w:rPr>
          <w:rFonts w:ascii="Arial" w:hAnsi="Arial" w:cs="Arial"/>
          <w:sz w:val="18"/>
        </w:rPr>
      </w:pPr>
    </w:p>
    <w:p w:rsidR="00B21978" w:rsidRDefault="00B21978">
      <w:pPr>
        <w:widowControl w:val="0"/>
        <w:tabs>
          <w:tab w:val="left" w:pos="240"/>
        </w:tabs>
        <w:jc w:val="both"/>
        <w:rPr>
          <w:rFonts w:ascii="Arial" w:hAnsi="Arial" w:cs="Arial"/>
          <w:sz w:val="18"/>
          <w:szCs w:val="22"/>
          <w:u w:val="single"/>
        </w:rPr>
      </w:pPr>
      <w:r>
        <w:rPr>
          <w:rFonts w:ascii="Arial" w:hAnsi="Arial" w:cs="Arial"/>
          <w:sz w:val="18"/>
          <w:szCs w:val="22"/>
        </w:rPr>
        <w:t>1</w:t>
      </w:r>
      <w:r w:rsidR="00386B7C">
        <w:rPr>
          <w:rFonts w:ascii="Arial" w:hAnsi="Arial" w:cs="Arial"/>
          <w:sz w:val="18"/>
          <w:szCs w:val="22"/>
        </w:rPr>
        <w:t>4</w:t>
      </w:r>
      <w:r>
        <w:rPr>
          <w:rFonts w:ascii="Arial" w:hAnsi="Arial" w:cs="Arial"/>
          <w:sz w:val="18"/>
          <w:szCs w:val="22"/>
        </w:rPr>
        <w:t xml:space="preserve">. </w:t>
      </w:r>
      <w:r>
        <w:rPr>
          <w:rFonts w:ascii="Arial" w:hAnsi="Arial" w:cs="Arial"/>
          <w:sz w:val="18"/>
          <w:szCs w:val="22"/>
          <w:u w:val="single"/>
        </w:rPr>
        <w:t>High Scoring Rally Novice Award</w:t>
      </w:r>
    </w:p>
    <w:p w:rsidR="00B21978" w:rsidRDefault="00B21978">
      <w:pPr>
        <w:pStyle w:val="BodyText"/>
        <w:jc w:val="both"/>
      </w:pPr>
      <w:r>
        <w:tab/>
        <w:t>Sandy Walton offers a perpetual award to the member whose dog has the highest aggregate scores earned on the three legs of a Rally Novice title. The final leg must have been earned in the current year. Failures before or between legs are permitted. Title may be earned from the A or B class.</w:t>
      </w:r>
    </w:p>
    <w:p w:rsidR="00B21978" w:rsidRDefault="00B21978">
      <w:pPr>
        <w:widowControl w:val="0"/>
        <w:tabs>
          <w:tab w:val="left" w:pos="240"/>
        </w:tabs>
        <w:jc w:val="both"/>
        <w:rPr>
          <w:rFonts w:ascii="Arial" w:hAnsi="Arial" w:cs="Arial"/>
          <w:sz w:val="18"/>
          <w:szCs w:val="12"/>
        </w:rPr>
      </w:pPr>
      <w:r>
        <w:rPr>
          <w:rFonts w:ascii="Arial" w:hAnsi="Arial" w:cs="Arial"/>
          <w:sz w:val="18"/>
          <w:szCs w:val="22"/>
        </w:rPr>
        <w:t xml:space="preserve"> </w:t>
      </w:r>
    </w:p>
    <w:p w:rsidR="00B21978" w:rsidRDefault="00B21978">
      <w:pPr>
        <w:widowControl w:val="0"/>
        <w:tabs>
          <w:tab w:val="left" w:pos="240"/>
        </w:tabs>
        <w:jc w:val="both"/>
        <w:rPr>
          <w:rFonts w:ascii="Arial" w:hAnsi="Arial" w:cs="Arial"/>
          <w:sz w:val="18"/>
          <w:szCs w:val="22"/>
          <w:u w:val="single"/>
        </w:rPr>
      </w:pPr>
      <w:r>
        <w:rPr>
          <w:rFonts w:ascii="Arial" w:hAnsi="Arial" w:cs="Arial"/>
          <w:sz w:val="18"/>
          <w:szCs w:val="22"/>
        </w:rPr>
        <w:t>1</w:t>
      </w:r>
      <w:r w:rsidR="00386B7C">
        <w:rPr>
          <w:rFonts w:ascii="Arial" w:hAnsi="Arial" w:cs="Arial"/>
          <w:sz w:val="18"/>
          <w:szCs w:val="22"/>
        </w:rPr>
        <w:t>5</w:t>
      </w:r>
      <w:r>
        <w:rPr>
          <w:rFonts w:ascii="Arial" w:hAnsi="Arial" w:cs="Arial"/>
          <w:sz w:val="18"/>
          <w:szCs w:val="22"/>
        </w:rPr>
        <w:t xml:space="preserve">. </w:t>
      </w:r>
      <w:r>
        <w:rPr>
          <w:rFonts w:ascii="Arial" w:hAnsi="Arial" w:cs="Arial"/>
          <w:sz w:val="18"/>
          <w:szCs w:val="22"/>
          <w:u w:val="single"/>
        </w:rPr>
        <w:t>High Scoring Rally Advanced Award</w:t>
      </w:r>
    </w:p>
    <w:p w:rsidR="00B21978" w:rsidRDefault="00B21978">
      <w:pPr>
        <w:widowControl w:val="0"/>
        <w:tabs>
          <w:tab w:val="left" w:pos="240"/>
        </w:tabs>
        <w:jc w:val="both"/>
        <w:rPr>
          <w:rFonts w:ascii="Arial" w:hAnsi="Arial" w:cs="Arial"/>
          <w:sz w:val="18"/>
          <w:szCs w:val="22"/>
        </w:rPr>
      </w:pPr>
      <w:r>
        <w:rPr>
          <w:rFonts w:ascii="Arial" w:hAnsi="Arial" w:cs="Arial"/>
          <w:sz w:val="18"/>
          <w:szCs w:val="22"/>
        </w:rPr>
        <w:tab/>
        <w:t>Carole Raschella offers a perpetual award to the member whose dog has the highest aggregate scores earned on the three legs of a Rally Advanced title. The final leg must have been earned in the current year. Failures before or between legs are permitted. Title may be earned from the A or B class.</w:t>
      </w:r>
    </w:p>
    <w:p w:rsidR="00B21978" w:rsidRDefault="00B21978">
      <w:pPr>
        <w:widowControl w:val="0"/>
        <w:tabs>
          <w:tab w:val="left" w:pos="240"/>
        </w:tabs>
        <w:jc w:val="both"/>
        <w:rPr>
          <w:rFonts w:ascii="Arial" w:hAnsi="Arial" w:cs="Arial"/>
          <w:sz w:val="18"/>
          <w:szCs w:val="12"/>
        </w:rPr>
      </w:pPr>
      <w:r>
        <w:rPr>
          <w:rFonts w:ascii="Arial" w:hAnsi="Arial" w:cs="Arial"/>
          <w:sz w:val="18"/>
          <w:szCs w:val="22"/>
        </w:rPr>
        <w:t xml:space="preserve"> </w:t>
      </w:r>
    </w:p>
    <w:p w:rsidR="00B21978" w:rsidRDefault="00B21978">
      <w:pPr>
        <w:widowControl w:val="0"/>
        <w:tabs>
          <w:tab w:val="left" w:pos="240"/>
        </w:tabs>
        <w:jc w:val="both"/>
        <w:rPr>
          <w:rFonts w:ascii="Arial" w:hAnsi="Arial" w:cs="Arial"/>
          <w:sz w:val="18"/>
          <w:szCs w:val="22"/>
          <w:u w:val="single"/>
        </w:rPr>
      </w:pPr>
      <w:r>
        <w:rPr>
          <w:rFonts w:ascii="Arial" w:hAnsi="Arial" w:cs="Arial"/>
          <w:sz w:val="18"/>
          <w:szCs w:val="22"/>
        </w:rPr>
        <w:t>1</w:t>
      </w:r>
      <w:r w:rsidR="00386B7C">
        <w:rPr>
          <w:rFonts w:ascii="Arial" w:hAnsi="Arial" w:cs="Arial"/>
          <w:sz w:val="18"/>
          <w:szCs w:val="22"/>
        </w:rPr>
        <w:t>6</w:t>
      </w:r>
      <w:r>
        <w:rPr>
          <w:rFonts w:ascii="Arial" w:hAnsi="Arial" w:cs="Arial"/>
          <w:sz w:val="18"/>
          <w:szCs w:val="22"/>
        </w:rPr>
        <w:t xml:space="preserve">. </w:t>
      </w:r>
      <w:r>
        <w:rPr>
          <w:rFonts w:ascii="Arial" w:hAnsi="Arial" w:cs="Arial"/>
          <w:sz w:val="18"/>
          <w:szCs w:val="22"/>
          <w:u w:val="single"/>
        </w:rPr>
        <w:t>High Scoring Rally Excellent Award</w:t>
      </w:r>
    </w:p>
    <w:p w:rsidR="00B21978" w:rsidRDefault="00B21978">
      <w:pPr>
        <w:widowControl w:val="0"/>
        <w:tabs>
          <w:tab w:val="left" w:pos="240"/>
        </w:tabs>
        <w:jc w:val="both"/>
        <w:rPr>
          <w:rFonts w:ascii="Arial" w:hAnsi="Arial" w:cs="Arial"/>
          <w:sz w:val="18"/>
          <w:szCs w:val="22"/>
        </w:rPr>
      </w:pPr>
      <w:r>
        <w:rPr>
          <w:rFonts w:ascii="Arial" w:hAnsi="Arial" w:cs="Arial"/>
          <w:sz w:val="18"/>
          <w:szCs w:val="22"/>
        </w:rPr>
        <w:tab/>
        <w:t>Sarah Sykes offers a perpetual award to the member whose dog has the highest aggregate scores earned on the three legs of a Rally Excellent title. The final leg must have been earned in the current year. Failures before or between legs are permitted. Title may be earned from the A or B class.</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b/>
          <w:i/>
          <w:szCs w:val="20"/>
        </w:rPr>
      </w:pPr>
    </w:p>
    <w:p w:rsidR="00B21978" w:rsidRDefault="00B21978">
      <w:pPr>
        <w:tabs>
          <w:tab w:val="left" w:pos="240"/>
        </w:tabs>
        <w:jc w:val="both"/>
        <w:rPr>
          <w:rFonts w:ascii="Arial" w:hAnsi="Arial" w:cs="Arial"/>
          <w:b/>
          <w:i/>
          <w:szCs w:val="20"/>
        </w:rPr>
      </w:pPr>
      <w:r>
        <w:rPr>
          <w:rFonts w:ascii="Arial" w:hAnsi="Arial" w:cs="Arial"/>
          <w:b/>
          <w:i/>
          <w:szCs w:val="20"/>
        </w:rPr>
        <w:lastRenderedPageBreak/>
        <w:t>Agility Awards:</w:t>
      </w:r>
    </w:p>
    <w:p w:rsidR="00B21978" w:rsidRDefault="00B21978">
      <w:pPr>
        <w:tabs>
          <w:tab w:val="left" w:pos="240"/>
        </w:tabs>
        <w:jc w:val="both"/>
        <w:rPr>
          <w:rFonts w:ascii="Arial" w:hAnsi="Arial" w:cs="Arial"/>
          <w:sz w:val="18"/>
        </w:rPr>
      </w:pPr>
    </w:p>
    <w:p w:rsidR="00B21978" w:rsidRDefault="00B21978">
      <w:pPr>
        <w:tabs>
          <w:tab w:val="left" w:pos="240"/>
        </w:tabs>
        <w:jc w:val="both"/>
        <w:rPr>
          <w:rFonts w:ascii="Arial" w:hAnsi="Arial" w:cs="Arial"/>
          <w:sz w:val="18"/>
        </w:rPr>
      </w:pPr>
      <w:r>
        <w:rPr>
          <w:rFonts w:ascii="Arial" w:hAnsi="Arial" w:cs="Arial"/>
          <w:sz w:val="18"/>
        </w:rPr>
        <w:t>1</w:t>
      </w:r>
      <w:r w:rsidR="00386B7C">
        <w:rPr>
          <w:rFonts w:ascii="Arial" w:hAnsi="Arial" w:cs="Arial"/>
          <w:sz w:val="18"/>
        </w:rPr>
        <w:t>7</w:t>
      </w:r>
      <w:r>
        <w:rPr>
          <w:rFonts w:ascii="Arial" w:hAnsi="Arial" w:cs="Arial"/>
          <w:sz w:val="18"/>
        </w:rPr>
        <w:t xml:space="preserve">. </w:t>
      </w:r>
      <w:r>
        <w:rPr>
          <w:rFonts w:ascii="Arial" w:hAnsi="Arial" w:cs="Arial"/>
          <w:sz w:val="18"/>
          <w:u w:val="single"/>
        </w:rPr>
        <w:t>High Scoring AKC Agility Novice Award</w:t>
      </w:r>
    </w:p>
    <w:p w:rsidR="00B21978" w:rsidRDefault="00B21978">
      <w:pPr>
        <w:tabs>
          <w:tab w:val="left" w:pos="240"/>
        </w:tabs>
        <w:jc w:val="both"/>
        <w:rPr>
          <w:rFonts w:ascii="Arial" w:hAnsi="Arial" w:cs="Arial"/>
          <w:sz w:val="18"/>
        </w:rPr>
      </w:pPr>
      <w:r>
        <w:rPr>
          <w:rFonts w:ascii="Arial" w:hAnsi="Arial" w:cs="Arial"/>
          <w:sz w:val="18"/>
        </w:rPr>
        <w:tab/>
        <w:t>VHOC offers a perpetual award to the member whose dog has the highest aggregate scores earned on the three legs of an AKC Novice Standard title and three legs of a Novice Jumpers titles (</w:t>
      </w:r>
      <w:r>
        <w:rPr>
          <w:rFonts w:ascii="Arial" w:hAnsi="Arial" w:cs="Arial"/>
          <w:sz w:val="18"/>
          <w:u w:val="single"/>
        </w:rPr>
        <w:t>six</w:t>
      </w:r>
      <w:r>
        <w:rPr>
          <w:rFonts w:ascii="Arial" w:hAnsi="Arial" w:cs="Arial"/>
          <w:sz w:val="18"/>
        </w:rPr>
        <w:t xml:space="preserve"> titling scores in total). </w:t>
      </w:r>
      <w:r>
        <w:rPr>
          <w:rFonts w:ascii="Arial" w:hAnsi="Arial" w:cs="Arial"/>
          <w:sz w:val="18"/>
          <w:szCs w:val="22"/>
        </w:rPr>
        <w:t>The final leg (from either the Standard or Jumpers class) must have been earned in the current year. Titles may be earned from the Regular or Preferred, A or B classes. In the event of a tie, handlers may be asked to submit additional data, such as Yards Per Second, or Course Yardage &amp; Dog’s Course Time.</w:t>
      </w:r>
    </w:p>
    <w:p w:rsidR="00B21978" w:rsidRDefault="00B21978">
      <w:pPr>
        <w:tabs>
          <w:tab w:val="left" w:pos="240"/>
        </w:tabs>
        <w:jc w:val="both"/>
        <w:rPr>
          <w:rFonts w:ascii="Arial" w:hAnsi="Arial" w:cs="Arial"/>
          <w:sz w:val="18"/>
        </w:rPr>
      </w:pPr>
    </w:p>
    <w:p w:rsidR="00B21978" w:rsidRDefault="00B36253">
      <w:pPr>
        <w:tabs>
          <w:tab w:val="left" w:pos="240"/>
        </w:tabs>
        <w:jc w:val="both"/>
        <w:rPr>
          <w:rFonts w:ascii="Arial" w:hAnsi="Arial" w:cs="Arial"/>
          <w:sz w:val="18"/>
          <w:u w:val="single"/>
        </w:rPr>
      </w:pPr>
      <w:r>
        <w:rPr>
          <w:rFonts w:ascii="Arial" w:hAnsi="Arial" w:cs="Arial"/>
          <w:sz w:val="18"/>
        </w:rPr>
        <w:t>1</w:t>
      </w:r>
      <w:r w:rsidR="00386B7C">
        <w:rPr>
          <w:rFonts w:ascii="Arial" w:hAnsi="Arial" w:cs="Arial"/>
          <w:sz w:val="18"/>
        </w:rPr>
        <w:t>8</w:t>
      </w:r>
      <w:r w:rsidR="00B21978">
        <w:rPr>
          <w:rFonts w:ascii="Arial" w:hAnsi="Arial" w:cs="Arial"/>
          <w:sz w:val="18"/>
        </w:rPr>
        <w:t xml:space="preserve">. </w:t>
      </w:r>
      <w:r w:rsidR="00B21978">
        <w:rPr>
          <w:rFonts w:ascii="Arial" w:hAnsi="Arial" w:cs="Arial"/>
          <w:sz w:val="18"/>
          <w:u w:val="single"/>
        </w:rPr>
        <w:t>High Scoring AKC Agility Open Award</w:t>
      </w:r>
    </w:p>
    <w:p w:rsidR="00B21978" w:rsidRDefault="00B21978">
      <w:pPr>
        <w:tabs>
          <w:tab w:val="left" w:pos="240"/>
        </w:tabs>
        <w:jc w:val="both"/>
        <w:rPr>
          <w:rFonts w:ascii="Arial" w:hAnsi="Arial" w:cs="Arial"/>
          <w:sz w:val="18"/>
        </w:rPr>
      </w:pPr>
      <w:r>
        <w:rPr>
          <w:rFonts w:ascii="Arial" w:hAnsi="Arial" w:cs="Arial"/>
          <w:sz w:val="18"/>
        </w:rPr>
        <w:tab/>
        <w:t>VHOC offers a perpetual award to the member whose dog has the highest aggregate scores earned on the three legs of an AKC Open Standard title and the three legs of an Open Jumpers title (</w:t>
      </w:r>
      <w:r>
        <w:rPr>
          <w:rFonts w:ascii="Arial" w:hAnsi="Arial" w:cs="Arial"/>
          <w:sz w:val="18"/>
          <w:u w:val="single"/>
        </w:rPr>
        <w:t>six</w:t>
      </w:r>
      <w:r>
        <w:rPr>
          <w:rFonts w:ascii="Arial" w:hAnsi="Arial" w:cs="Arial"/>
          <w:sz w:val="18"/>
        </w:rPr>
        <w:t xml:space="preserve"> titling scores in total). </w:t>
      </w:r>
      <w:r>
        <w:rPr>
          <w:rFonts w:ascii="Arial" w:hAnsi="Arial" w:cs="Arial"/>
          <w:sz w:val="18"/>
          <w:szCs w:val="22"/>
        </w:rPr>
        <w:t>The final leg (from either the Standard or Jumpers class) must have been earned in the current year. Titles may be earned from the Regular or Preferred,  A or B classes. In the event of a tie, handlers may be asked to submit additional data, such as Yards Per Second, or Course Yardage &amp; Dog’s Course Time.</w:t>
      </w:r>
    </w:p>
    <w:p w:rsidR="00B21978" w:rsidRDefault="00B21978">
      <w:pPr>
        <w:tabs>
          <w:tab w:val="left" w:pos="240"/>
        </w:tabs>
        <w:jc w:val="both"/>
        <w:rPr>
          <w:rFonts w:ascii="Arial" w:hAnsi="Arial" w:cs="Arial"/>
          <w:sz w:val="18"/>
        </w:rPr>
      </w:pPr>
      <w:r>
        <w:rPr>
          <w:rFonts w:ascii="Arial" w:hAnsi="Arial" w:cs="Arial"/>
          <w:sz w:val="18"/>
          <w:szCs w:val="22"/>
        </w:rPr>
        <w:t xml:space="preserve"> </w:t>
      </w:r>
    </w:p>
    <w:p w:rsidR="00B21978" w:rsidRDefault="00386B7C">
      <w:pPr>
        <w:tabs>
          <w:tab w:val="left" w:pos="240"/>
        </w:tabs>
        <w:jc w:val="both"/>
        <w:rPr>
          <w:rFonts w:ascii="Arial" w:hAnsi="Arial" w:cs="Arial"/>
          <w:sz w:val="18"/>
        </w:rPr>
      </w:pPr>
      <w:r>
        <w:rPr>
          <w:rFonts w:ascii="Arial" w:hAnsi="Arial" w:cs="Arial"/>
          <w:sz w:val="18"/>
        </w:rPr>
        <w:t>19</w:t>
      </w:r>
      <w:r w:rsidR="00B21978">
        <w:rPr>
          <w:rFonts w:ascii="Arial" w:hAnsi="Arial" w:cs="Arial"/>
          <w:sz w:val="18"/>
        </w:rPr>
        <w:t xml:space="preserve">. </w:t>
      </w:r>
      <w:r w:rsidR="00B21978">
        <w:rPr>
          <w:rFonts w:ascii="Arial" w:hAnsi="Arial" w:cs="Arial"/>
          <w:sz w:val="18"/>
          <w:u w:val="single"/>
        </w:rPr>
        <w:t>High Scoring AKC Agility Excellent A Award</w:t>
      </w:r>
      <w:r w:rsidR="00B21978">
        <w:rPr>
          <w:rFonts w:ascii="Arial" w:hAnsi="Arial" w:cs="Arial"/>
          <w:sz w:val="18"/>
        </w:rPr>
        <w:t xml:space="preserve"> </w:t>
      </w:r>
    </w:p>
    <w:p w:rsidR="00B21978" w:rsidRDefault="00B21978">
      <w:pPr>
        <w:tabs>
          <w:tab w:val="left" w:pos="240"/>
        </w:tabs>
        <w:jc w:val="both"/>
        <w:rPr>
          <w:rFonts w:ascii="Arial" w:hAnsi="Arial" w:cs="Arial"/>
          <w:sz w:val="18"/>
        </w:rPr>
      </w:pPr>
      <w:r>
        <w:rPr>
          <w:rFonts w:ascii="Arial" w:hAnsi="Arial" w:cs="Arial"/>
          <w:sz w:val="18"/>
        </w:rPr>
        <w:tab/>
        <w:t>VHOC offers a perpetual award to the member whose dog has the highest aggregate scores earned on the three legs of an AKC Excellent A Standard title and the three legs of an Excellent A Jumpers title (</w:t>
      </w:r>
      <w:r>
        <w:rPr>
          <w:rFonts w:ascii="Arial" w:hAnsi="Arial" w:cs="Arial"/>
          <w:sz w:val="18"/>
          <w:u w:val="single"/>
        </w:rPr>
        <w:t>six</w:t>
      </w:r>
      <w:r>
        <w:rPr>
          <w:rFonts w:ascii="Arial" w:hAnsi="Arial" w:cs="Arial"/>
          <w:sz w:val="18"/>
        </w:rPr>
        <w:t xml:space="preserve"> titling scores in total). </w:t>
      </w:r>
      <w:r>
        <w:rPr>
          <w:rFonts w:ascii="Arial" w:hAnsi="Arial" w:cs="Arial"/>
          <w:sz w:val="18"/>
          <w:szCs w:val="22"/>
        </w:rPr>
        <w:t>The final leg (from the Standard or Jumpers class) must have been earned in the current year. Titles may be earned from the Regular or Preferred classes. In the event of a tie, handlers may be asked to submit additional data, such as Yards Per Second, or Course Yardage &amp; Dog’s Course Time.</w:t>
      </w:r>
    </w:p>
    <w:p w:rsidR="00B21978" w:rsidRDefault="00B21978">
      <w:pPr>
        <w:tabs>
          <w:tab w:val="left" w:pos="240"/>
        </w:tabs>
        <w:jc w:val="both"/>
        <w:rPr>
          <w:rFonts w:ascii="Arial" w:hAnsi="Arial" w:cs="Arial"/>
          <w:sz w:val="18"/>
        </w:rPr>
      </w:pPr>
      <w:r>
        <w:rPr>
          <w:rFonts w:ascii="Arial" w:hAnsi="Arial" w:cs="Arial"/>
          <w:sz w:val="18"/>
          <w:szCs w:val="22"/>
        </w:rPr>
        <w:t xml:space="preserve">  </w:t>
      </w:r>
    </w:p>
    <w:p w:rsidR="00B21978" w:rsidRDefault="00B21978">
      <w:pPr>
        <w:pStyle w:val="BodyText"/>
        <w:widowControl/>
        <w:jc w:val="both"/>
        <w:rPr>
          <w:szCs w:val="24"/>
        </w:rPr>
      </w:pPr>
      <w:r>
        <w:rPr>
          <w:szCs w:val="24"/>
        </w:rPr>
        <w:t>2</w:t>
      </w:r>
      <w:r w:rsidR="00386B7C">
        <w:rPr>
          <w:szCs w:val="24"/>
        </w:rPr>
        <w:t>0</w:t>
      </w:r>
      <w:r>
        <w:rPr>
          <w:szCs w:val="24"/>
        </w:rPr>
        <w:t xml:space="preserve">. </w:t>
      </w:r>
      <w:r>
        <w:rPr>
          <w:szCs w:val="24"/>
          <w:u w:val="single"/>
        </w:rPr>
        <w:t>High Scoring NADAC/ASCA Agility Novice Award</w:t>
      </w:r>
    </w:p>
    <w:p w:rsidR="00B21978" w:rsidRDefault="00B21978">
      <w:pPr>
        <w:pStyle w:val="BodyText"/>
        <w:widowControl/>
        <w:jc w:val="both"/>
        <w:rPr>
          <w:szCs w:val="24"/>
        </w:rPr>
      </w:pPr>
      <w:r>
        <w:tab/>
        <w:t xml:space="preserve">Carole Hills offers a perpetual award to the member whose dog has the highest aggregate scores earned on the three legs of a NADAC </w:t>
      </w:r>
      <w:r>
        <w:rPr>
          <w:u w:val="single"/>
        </w:rPr>
        <w:t>or</w:t>
      </w:r>
      <w:r>
        <w:t xml:space="preserve"> an ASCA Novice Standard title (NAC/RS-N) and the </w:t>
      </w:r>
      <w:r>
        <w:rPr>
          <w:i/>
          <w:iCs/>
        </w:rPr>
        <w:t>first two</w:t>
      </w:r>
      <w:r>
        <w:t xml:space="preserve"> legs of a NADAC </w:t>
      </w:r>
      <w:r>
        <w:rPr>
          <w:u w:val="single"/>
        </w:rPr>
        <w:t>or</w:t>
      </w:r>
      <w:r>
        <w:t xml:space="preserve"> an ASCA Novice Jumpers title (NJC/JS-N). Legs may come from the Proficient or Skilled category (NADAC) and the A or B class (ASCA). The final leg (from the Standard or Jumpers class) must have been earned in the current year. Members may submit their five scores for each registry; however, scores from the two registries cannot be combined. In the event of a tie, handlers may be asked to submit additional data, such as Yards Per Second, or Course Yardage &amp; Dog’s Course Time.  </w:t>
      </w:r>
    </w:p>
    <w:p w:rsidR="00B21978" w:rsidRDefault="00B21978">
      <w:pPr>
        <w:pStyle w:val="BodyText"/>
        <w:widowControl/>
        <w:jc w:val="both"/>
        <w:rPr>
          <w:szCs w:val="24"/>
        </w:rPr>
      </w:pPr>
    </w:p>
    <w:p w:rsidR="00B21978" w:rsidRDefault="00B21978">
      <w:pPr>
        <w:pStyle w:val="BodyText"/>
        <w:widowControl/>
        <w:jc w:val="both"/>
        <w:rPr>
          <w:szCs w:val="24"/>
        </w:rPr>
      </w:pPr>
      <w:r>
        <w:rPr>
          <w:szCs w:val="24"/>
        </w:rPr>
        <w:t>2</w:t>
      </w:r>
      <w:r w:rsidR="00386B7C">
        <w:rPr>
          <w:szCs w:val="24"/>
        </w:rPr>
        <w:t>1</w:t>
      </w:r>
      <w:r>
        <w:rPr>
          <w:szCs w:val="24"/>
        </w:rPr>
        <w:t xml:space="preserve">. </w:t>
      </w:r>
      <w:r>
        <w:rPr>
          <w:szCs w:val="24"/>
          <w:u w:val="single"/>
        </w:rPr>
        <w:t>High Scoring NADAC/ASCA Agility Open Award</w:t>
      </w:r>
    </w:p>
    <w:p w:rsidR="00B21978" w:rsidRDefault="00B21978">
      <w:pPr>
        <w:pStyle w:val="BodyText"/>
        <w:widowControl/>
        <w:jc w:val="both"/>
        <w:rPr>
          <w:szCs w:val="24"/>
        </w:rPr>
      </w:pPr>
      <w:r>
        <w:tab/>
      </w:r>
      <w:r w:rsidR="00B36253">
        <w:t>Carole Hills</w:t>
      </w:r>
      <w:r>
        <w:t xml:space="preserve"> offers a perpetual award to the member whose dog has the highest aggregate scores earned on the three legs of their NADAC </w:t>
      </w:r>
      <w:r>
        <w:rPr>
          <w:u w:val="single"/>
        </w:rPr>
        <w:t>or</w:t>
      </w:r>
      <w:r>
        <w:t xml:space="preserve"> an ASCA Open Standard title (OAC/RS-O) and the </w:t>
      </w:r>
      <w:r>
        <w:rPr>
          <w:i/>
          <w:iCs/>
        </w:rPr>
        <w:t>first two</w:t>
      </w:r>
      <w:r>
        <w:t xml:space="preserve"> legs of a NADAC </w:t>
      </w:r>
      <w:r>
        <w:rPr>
          <w:u w:val="single"/>
        </w:rPr>
        <w:t>or</w:t>
      </w:r>
      <w:r>
        <w:t xml:space="preserve"> an ASCA Open Jumpers title (OJC/JS-O). Legs may come from Proficient or Skilled category (NADAC) and the A or B class (ASCA). The final leg (from the Standard or Jumpers class) must have been earned in the current year. Members may submit their five scores for each registry; however, scores from the two registries cannot be combined. In the event of a tie, handlers may be asked to submit additional data, such as Yards Per Second, or Course Yardage &amp; Dog’s Course Time.</w:t>
      </w:r>
    </w:p>
    <w:p w:rsidR="00B21978" w:rsidRDefault="00B21978">
      <w:pPr>
        <w:pStyle w:val="BodyText"/>
        <w:widowControl/>
        <w:jc w:val="both"/>
        <w:rPr>
          <w:szCs w:val="24"/>
        </w:rPr>
      </w:pPr>
    </w:p>
    <w:p w:rsidR="00B21978" w:rsidRDefault="00B21978">
      <w:pPr>
        <w:pStyle w:val="BodyText"/>
        <w:widowControl/>
        <w:jc w:val="both"/>
        <w:rPr>
          <w:szCs w:val="24"/>
        </w:rPr>
      </w:pPr>
      <w:r>
        <w:rPr>
          <w:szCs w:val="24"/>
        </w:rPr>
        <w:t>2</w:t>
      </w:r>
      <w:r w:rsidR="00386B7C">
        <w:rPr>
          <w:szCs w:val="24"/>
        </w:rPr>
        <w:t>2</w:t>
      </w:r>
      <w:r>
        <w:rPr>
          <w:szCs w:val="24"/>
        </w:rPr>
        <w:t xml:space="preserve">. </w:t>
      </w:r>
      <w:r>
        <w:rPr>
          <w:szCs w:val="24"/>
          <w:u w:val="single"/>
        </w:rPr>
        <w:t>High Scoring NADAC/ASCA Agility Elite Award</w:t>
      </w:r>
    </w:p>
    <w:p w:rsidR="00B21978" w:rsidRDefault="00B21978">
      <w:pPr>
        <w:pStyle w:val="BodyText"/>
        <w:widowControl/>
        <w:jc w:val="both"/>
      </w:pPr>
      <w:r>
        <w:tab/>
      </w:r>
      <w:r w:rsidR="00064236">
        <w:t>Deborah Lang</w:t>
      </w:r>
      <w:r>
        <w:t xml:space="preserve"> offer</w:t>
      </w:r>
      <w:r w:rsidR="004703B3">
        <w:t>s</w:t>
      </w:r>
      <w:r>
        <w:t xml:space="preserve"> a perpetual award to the member whose dog has the highest aggregate scores earned on the three legs of a NADAC </w:t>
      </w:r>
      <w:r>
        <w:rPr>
          <w:u w:val="single"/>
        </w:rPr>
        <w:t>or</w:t>
      </w:r>
      <w:r>
        <w:t xml:space="preserve"> an ASCA Elite Standard title (EAC/RS-E) and the </w:t>
      </w:r>
      <w:r>
        <w:rPr>
          <w:i/>
          <w:iCs/>
        </w:rPr>
        <w:t>first two</w:t>
      </w:r>
      <w:r>
        <w:t xml:space="preserve"> legs of a NADAC </w:t>
      </w:r>
      <w:r>
        <w:rPr>
          <w:u w:val="single"/>
        </w:rPr>
        <w:t>or</w:t>
      </w:r>
      <w:r>
        <w:t xml:space="preserve"> an ASCA Elite Jumpers title (EJC/JS-E). Legs may come from Proficient or Skilled category (NADAC) and the A or B class (ASCA). The final leg (from either the Standard or Jumpers class) must have been earned in the current year. Members may submit their five scores for each registry; however, scores from the two registries cannot be combined. In the event of a tie, handlers may be asked to submit additional data, such as Yards Per Second, or Course Yardage &amp; Dog’s Course Time.</w:t>
      </w:r>
    </w:p>
    <w:p w:rsidR="00B21978" w:rsidRDefault="00B21978">
      <w:pPr>
        <w:pStyle w:val="BodyText"/>
        <w:widowControl/>
        <w:jc w:val="both"/>
        <w:rPr>
          <w:sz w:val="22"/>
        </w:rPr>
      </w:pPr>
    </w:p>
    <w:p w:rsidR="00386B7C" w:rsidRDefault="00386B7C">
      <w:pPr>
        <w:pStyle w:val="BodyText"/>
        <w:widowControl/>
        <w:jc w:val="both"/>
        <w:rPr>
          <w:sz w:val="22"/>
        </w:rPr>
      </w:pPr>
    </w:p>
    <w:p w:rsidR="00B21978" w:rsidRDefault="00B21978">
      <w:pPr>
        <w:pStyle w:val="Heading2"/>
      </w:pPr>
      <w:r>
        <w:rPr>
          <w:sz w:val="22"/>
        </w:rPr>
        <w:br w:type="page"/>
      </w:r>
      <w:r>
        <w:lastRenderedPageBreak/>
        <w:t>VHOC Annual Awards Eligibility Form</w:t>
      </w:r>
    </w:p>
    <w:p w:rsidR="00B21978" w:rsidRDefault="00B21978">
      <w:pPr>
        <w:tabs>
          <w:tab w:val="left" w:pos="240"/>
        </w:tabs>
        <w:ind w:left="720" w:hanging="720"/>
        <w:jc w:val="center"/>
        <w:rPr>
          <w:rFonts w:ascii="Arial" w:hAnsi="Arial" w:cs="Arial"/>
        </w:rPr>
      </w:pPr>
      <w:r>
        <w:rPr>
          <w:rFonts w:ascii="Arial" w:hAnsi="Arial" w:cs="Arial"/>
        </w:rPr>
        <w:t>(Please use a separate form for each dog)</w:t>
      </w:r>
    </w:p>
    <w:p w:rsidR="00B21978" w:rsidRDefault="00854FB3">
      <w:pPr>
        <w:tabs>
          <w:tab w:val="left" w:pos="240"/>
        </w:tabs>
        <w:ind w:left="720" w:hanging="720"/>
        <w:jc w:val="center"/>
        <w:rPr>
          <w:rFonts w:ascii="Arial" w:hAnsi="Arial" w:cs="Arial"/>
          <w:sz w:val="22"/>
        </w:rPr>
      </w:pPr>
      <w:r w:rsidRPr="00854FB3">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30pt;margin-top:1.7pt;width:396pt;height:18pt;z-index:251657728;mso-wrap-edited:f" wrapcoords="-48 0 -48 21600 21648 21600 21648 0 -48 0" fillcolor="silver">
            <v:textbox>
              <w:txbxContent>
                <w:p w:rsidR="00B21978" w:rsidRDefault="00B21978">
                  <w:pPr>
                    <w:tabs>
                      <w:tab w:val="left" w:pos="240"/>
                    </w:tabs>
                    <w:ind w:left="720" w:hanging="720"/>
                    <w:jc w:val="center"/>
                    <w:rPr>
                      <w:rFonts w:ascii="Arial" w:hAnsi="Arial" w:cs="Arial"/>
                      <w:sz w:val="18"/>
                    </w:rPr>
                  </w:pPr>
                  <w:r>
                    <w:rPr>
                      <w:rFonts w:ascii="Arial" w:hAnsi="Arial" w:cs="Arial"/>
                      <w:sz w:val="18"/>
                    </w:rPr>
                    <w:t>-- SUBMISSION DEADLINE IS</w:t>
                  </w:r>
                  <w:r>
                    <w:rPr>
                      <w:rFonts w:ascii="Arial" w:hAnsi="Arial" w:cs="Arial"/>
                      <w:b/>
                      <w:sz w:val="18"/>
                    </w:rPr>
                    <w:t xml:space="preserve"> </w:t>
                  </w:r>
                  <w:r w:rsidR="0071540F">
                    <w:rPr>
                      <w:rFonts w:ascii="Arial" w:hAnsi="Arial" w:cs="Arial"/>
                      <w:b/>
                      <w:sz w:val="18"/>
                    </w:rPr>
                    <w:t>S</w:t>
                  </w:r>
                  <w:r w:rsidR="006E6D3C">
                    <w:rPr>
                      <w:rFonts w:ascii="Arial" w:hAnsi="Arial" w:cs="Arial"/>
                      <w:b/>
                      <w:sz w:val="18"/>
                    </w:rPr>
                    <w:t>UN</w:t>
                  </w:r>
                  <w:r w:rsidR="0011481E">
                    <w:rPr>
                      <w:rFonts w:ascii="Arial" w:hAnsi="Arial" w:cs="Arial"/>
                      <w:b/>
                      <w:sz w:val="18"/>
                    </w:rPr>
                    <w:t>D</w:t>
                  </w:r>
                  <w:r>
                    <w:rPr>
                      <w:rFonts w:ascii="Arial" w:hAnsi="Arial" w:cs="Arial"/>
                      <w:b/>
                      <w:sz w:val="18"/>
                    </w:rPr>
                    <w:t xml:space="preserve">AY, </w:t>
                  </w:r>
                  <w:r w:rsidR="000263E8">
                    <w:rPr>
                      <w:rFonts w:ascii="Arial" w:hAnsi="Arial" w:cs="Arial"/>
                      <w:b/>
                      <w:sz w:val="18"/>
                    </w:rPr>
                    <w:t>JAN</w:t>
                  </w:r>
                  <w:r>
                    <w:rPr>
                      <w:rFonts w:ascii="Arial" w:hAnsi="Arial" w:cs="Arial"/>
                      <w:b/>
                      <w:sz w:val="18"/>
                    </w:rPr>
                    <w:t xml:space="preserve">UARY </w:t>
                  </w:r>
                  <w:r w:rsidR="0071540F">
                    <w:rPr>
                      <w:rFonts w:ascii="Arial" w:hAnsi="Arial" w:cs="Arial"/>
                      <w:b/>
                      <w:sz w:val="18"/>
                    </w:rPr>
                    <w:t>10</w:t>
                  </w:r>
                  <w:r>
                    <w:rPr>
                      <w:rFonts w:ascii="Arial" w:hAnsi="Arial" w:cs="Arial"/>
                      <w:b/>
                      <w:sz w:val="18"/>
                    </w:rPr>
                    <w:t>, 20</w:t>
                  </w:r>
                  <w:r w:rsidR="0011481E">
                    <w:rPr>
                      <w:rFonts w:ascii="Arial" w:hAnsi="Arial" w:cs="Arial"/>
                      <w:b/>
                      <w:sz w:val="18"/>
                    </w:rPr>
                    <w:t>1</w:t>
                  </w:r>
                  <w:r w:rsidR="006E6D3C">
                    <w:rPr>
                      <w:rFonts w:ascii="Arial" w:hAnsi="Arial" w:cs="Arial"/>
                      <w:b/>
                      <w:sz w:val="18"/>
                    </w:rPr>
                    <w:t>6</w:t>
                  </w:r>
                  <w:r>
                    <w:rPr>
                      <w:rFonts w:ascii="Arial" w:hAnsi="Arial" w:cs="Arial"/>
                      <w:sz w:val="18"/>
                    </w:rPr>
                    <w:t>--</w:t>
                  </w:r>
                </w:p>
                <w:p w:rsidR="00B21978" w:rsidRDefault="00B21978"/>
              </w:txbxContent>
            </v:textbox>
            <w10:wrap type="tight" side="right"/>
          </v:shape>
        </w:pict>
      </w:r>
    </w:p>
    <w:p w:rsidR="00B21978" w:rsidRDefault="00B21978">
      <w:pPr>
        <w:tabs>
          <w:tab w:val="left" w:pos="240"/>
        </w:tabs>
        <w:ind w:left="720" w:hanging="720"/>
        <w:jc w:val="center"/>
        <w:rPr>
          <w:rFonts w:ascii="Arial" w:hAnsi="Arial" w:cs="Arial"/>
          <w:sz w:val="22"/>
        </w:rPr>
      </w:pPr>
    </w:p>
    <w:p w:rsidR="00B21978" w:rsidRDefault="00B21978" w:rsidP="007739C4">
      <w:pPr>
        <w:tabs>
          <w:tab w:val="left" w:pos="240"/>
        </w:tabs>
        <w:jc w:val="both"/>
        <w:rPr>
          <w:rFonts w:ascii="Arial" w:hAnsi="Arial" w:cs="Arial"/>
          <w:sz w:val="18"/>
        </w:rPr>
      </w:pPr>
      <w:r>
        <w:rPr>
          <w:rFonts w:ascii="Arial" w:hAnsi="Arial" w:cs="Arial"/>
          <w:i/>
          <w:iCs/>
          <w:sz w:val="18"/>
        </w:rPr>
        <w:t xml:space="preserve">Please </w:t>
      </w:r>
      <w:r w:rsidR="00F47D5B">
        <w:rPr>
          <w:rFonts w:ascii="Arial" w:hAnsi="Arial" w:cs="Arial"/>
          <w:i/>
          <w:iCs/>
          <w:sz w:val="18"/>
        </w:rPr>
        <w:t xml:space="preserve">send </w:t>
      </w:r>
      <w:r>
        <w:rPr>
          <w:rFonts w:ascii="Arial" w:hAnsi="Arial" w:cs="Arial"/>
          <w:i/>
          <w:iCs/>
          <w:sz w:val="18"/>
        </w:rPr>
        <w:t>the following form to Ann Hills at</w:t>
      </w:r>
      <w:r>
        <w:rPr>
          <w:rFonts w:ascii="Arial" w:hAnsi="Arial" w:cs="Arial"/>
          <w:sz w:val="18"/>
        </w:rPr>
        <w:t xml:space="preserve"> </w:t>
      </w:r>
      <w:r w:rsidR="00B60EB2">
        <w:rPr>
          <w:rFonts w:ascii="Arial" w:hAnsi="Arial" w:cs="Arial"/>
          <w:sz w:val="18"/>
        </w:rPr>
        <w:t>13689 De Garmo</w:t>
      </w:r>
      <w:r w:rsidR="00F47D5B">
        <w:rPr>
          <w:rFonts w:ascii="Arial" w:hAnsi="Arial" w:cs="Arial"/>
          <w:sz w:val="18"/>
        </w:rPr>
        <w:t xml:space="preserve"> Avenue, </w:t>
      </w:r>
      <w:r w:rsidR="00B60EB2">
        <w:rPr>
          <w:rFonts w:ascii="Arial" w:hAnsi="Arial" w:cs="Arial"/>
          <w:sz w:val="18"/>
        </w:rPr>
        <w:t>Sylmar</w:t>
      </w:r>
      <w:r w:rsidR="00F47D5B">
        <w:rPr>
          <w:rFonts w:ascii="Arial" w:hAnsi="Arial" w:cs="Arial"/>
          <w:sz w:val="18"/>
        </w:rPr>
        <w:t>, CA 913</w:t>
      </w:r>
      <w:r w:rsidR="00B60EB2">
        <w:rPr>
          <w:rFonts w:ascii="Arial" w:hAnsi="Arial" w:cs="Arial"/>
          <w:sz w:val="18"/>
        </w:rPr>
        <w:t>4</w:t>
      </w:r>
      <w:r w:rsidR="00F47D5B">
        <w:rPr>
          <w:rFonts w:ascii="Arial" w:hAnsi="Arial" w:cs="Arial"/>
          <w:sz w:val="18"/>
        </w:rPr>
        <w:t>2</w:t>
      </w:r>
      <w:r w:rsidR="00BD7212">
        <w:rPr>
          <w:rFonts w:ascii="Arial" w:hAnsi="Arial" w:cs="Arial"/>
          <w:sz w:val="18"/>
        </w:rPr>
        <w:t xml:space="preserve"> or</w:t>
      </w:r>
      <w:r w:rsidR="00BD7212" w:rsidRPr="00BD7212">
        <w:rPr>
          <w:rFonts w:ascii="Arial" w:hAnsi="Arial" w:cs="Arial"/>
          <w:sz w:val="18"/>
        </w:rPr>
        <w:t xml:space="preserve"> </w:t>
      </w:r>
      <w:hyperlink r:id="rId5" w:history="1">
        <w:r w:rsidR="006E6D3C">
          <w:rPr>
            <w:rStyle w:val="Hyperlink"/>
            <w:rFonts w:ascii="Arial" w:hAnsi="Arial" w:cs="Arial"/>
            <w:sz w:val="18"/>
          </w:rPr>
          <w:t>t</w:t>
        </w:r>
        <w:r w:rsidR="00BD7212">
          <w:rPr>
            <w:rStyle w:val="Hyperlink"/>
            <w:rFonts w:ascii="Arial" w:hAnsi="Arial" w:cs="Arial"/>
            <w:sz w:val="18"/>
          </w:rPr>
          <w:t>onkanuki@aol.com</w:t>
        </w:r>
      </w:hyperlink>
      <w:r w:rsidR="00BD7212" w:rsidRPr="00BD7212">
        <w:rPr>
          <w:rFonts w:ascii="Arial" w:hAnsi="Arial" w:cs="Arial"/>
          <w:sz w:val="18"/>
        </w:rPr>
        <w:t>.</w:t>
      </w:r>
      <w:r w:rsidR="00BD7212">
        <w:rPr>
          <w:rFonts w:ascii="Arial" w:hAnsi="Arial" w:cs="Arial"/>
          <w:sz w:val="18"/>
        </w:rPr>
        <w:t xml:space="preserve"> If you prefer to email, you may attach the form below or simply provide the following information in the body of the email.</w:t>
      </w:r>
      <w:r w:rsidR="0071540F">
        <w:rPr>
          <w:rFonts w:ascii="Arial" w:hAnsi="Arial" w:cs="Arial"/>
          <w:sz w:val="18"/>
        </w:rPr>
        <w:t xml:space="preserve"> </w:t>
      </w:r>
      <w:r w:rsidR="007739C4">
        <w:rPr>
          <w:rFonts w:ascii="Arial" w:hAnsi="Arial" w:cs="Arial"/>
          <w:sz w:val="18"/>
        </w:rPr>
        <w:t xml:space="preserve">Please direct any questions about the awards or </w:t>
      </w:r>
      <w:proofErr w:type="spellStart"/>
      <w:r w:rsidR="007739C4">
        <w:rPr>
          <w:rFonts w:ascii="Arial" w:hAnsi="Arial" w:cs="Arial"/>
          <w:sz w:val="18"/>
        </w:rPr>
        <w:t>eligiibility</w:t>
      </w:r>
      <w:proofErr w:type="spellEnd"/>
      <w:r w:rsidR="007739C4">
        <w:rPr>
          <w:rFonts w:ascii="Arial" w:hAnsi="Arial" w:cs="Arial"/>
          <w:sz w:val="18"/>
        </w:rPr>
        <w:t xml:space="preserve"> to Ann at the email listed above.</w:t>
      </w:r>
    </w:p>
    <w:p w:rsidR="00B21978" w:rsidRDefault="00B21978">
      <w:pPr>
        <w:pStyle w:val="Heading2"/>
      </w:pPr>
    </w:p>
    <w:p w:rsidR="00B21978" w:rsidRDefault="00B21978" w:rsidP="007739C4">
      <w:pPr>
        <w:pStyle w:val="Heading3"/>
        <w:rPr>
          <w:b w:val="0"/>
          <w:bCs w:val="0"/>
        </w:rPr>
      </w:pPr>
      <w:r>
        <w:t>Handler’s na</w:t>
      </w:r>
      <w:r w:rsidR="007739C4">
        <w:t>me: _____________________</w:t>
      </w:r>
      <w:r>
        <w:t>____________</w:t>
      </w:r>
      <w:r w:rsidR="007739C4">
        <w:t xml:space="preserve"> </w:t>
      </w:r>
      <w:r>
        <w:t>Dog’s call name: ___</w:t>
      </w:r>
      <w:r w:rsidR="007739C4">
        <w:t>_______</w:t>
      </w:r>
      <w:r>
        <w:t>__</w:t>
      </w:r>
      <w:r w:rsidR="007739C4">
        <w:t>__</w:t>
      </w:r>
      <w:r w:rsidR="00D72DE5">
        <w:t>_________</w:t>
      </w:r>
    </w:p>
    <w:p w:rsidR="00B21978" w:rsidRDefault="00B21978">
      <w:pPr>
        <w:tabs>
          <w:tab w:val="left" w:pos="240"/>
        </w:tabs>
        <w:ind w:left="720" w:hanging="720"/>
        <w:rPr>
          <w:rFonts w:ascii="Arial" w:hAnsi="Arial" w:cs="Arial"/>
          <w:b/>
          <w:bCs/>
        </w:rPr>
      </w:pPr>
    </w:p>
    <w:p w:rsidR="00B21978" w:rsidRDefault="00B21978">
      <w:pPr>
        <w:tabs>
          <w:tab w:val="left" w:pos="240"/>
        </w:tabs>
        <w:spacing w:line="480" w:lineRule="auto"/>
        <w:ind w:left="720" w:hanging="720"/>
        <w:rPr>
          <w:rFonts w:ascii="Arial" w:hAnsi="Arial" w:cs="Arial"/>
          <w:b/>
          <w:bCs/>
        </w:rPr>
      </w:pPr>
      <w:r>
        <w:rPr>
          <w:rFonts w:ascii="Arial" w:hAnsi="Arial" w:cs="Arial"/>
          <w:b/>
          <w:bCs/>
        </w:rPr>
        <w:t>Title(s) earned: _________________________________________</w:t>
      </w:r>
      <w:r w:rsidR="00D72DE5">
        <w:rPr>
          <w:rFonts w:ascii="Arial" w:hAnsi="Arial" w:cs="Arial"/>
          <w:b/>
          <w:bCs/>
        </w:rPr>
        <w:t>_______________________________</w:t>
      </w:r>
    </w:p>
    <w:p w:rsidR="00B21978" w:rsidRDefault="00B21978">
      <w:pPr>
        <w:tabs>
          <w:tab w:val="left" w:pos="240"/>
        </w:tabs>
        <w:spacing w:line="480" w:lineRule="auto"/>
        <w:ind w:left="720" w:hanging="720"/>
        <w:rPr>
          <w:rFonts w:ascii="Arial" w:hAnsi="Arial" w:cs="Arial"/>
          <w:b/>
          <w:bCs/>
        </w:rPr>
      </w:pPr>
      <w:r>
        <w:rPr>
          <w:rFonts w:ascii="Arial" w:hAnsi="Arial" w:cs="Arial"/>
          <w:b/>
          <w:bCs/>
        </w:rPr>
        <w:t xml:space="preserve">______________________________________________________________________________________   </w:t>
      </w:r>
    </w:p>
    <w:p w:rsidR="00B21978" w:rsidRDefault="00B21978">
      <w:pPr>
        <w:tabs>
          <w:tab w:val="left" w:pos="240"/>
        </w:tabs>
        <w:ind w:left="720" w:hanging="720"/>
        <w:rPr>
          <w:rFonts w:ascii="Arial" w:hAnsi="Arial" w:cs="Arial"/>
        </w:rPr>
      </w:pPr>
    </w:p>
    <w:p w:rsidR="00B21978" w:rsidRDefault="00B21978">
      <w:pPr>
        <w:pStyle w:val="BodyText2"/>
      </w:pPr>
      <w:r>
        <w:t xml:space="preserve">Below, please record the scores that qualify you for one of the special awards listed above. Information </w:t>
      </w:r>
      <w:r w:rsidR="00376B9B">
        <w:t xml:space="preserve">below </w:t>
      </w:r>
      <w:r>
        <w:t>is NOT required for Title Plaques, Championship Medallions or Junior Handler Awards.</w:t>
      </w:r>
    </w:p>
    <w:p w:rsidR="00B21978" w:rsidRDefault="00B21978">
      <w:pPr>
        <w:tabs>
          <w:tab w:val="left" w:pos="240"/>
        </w:tabs>
        <w:ind w:left="720" w:hanging="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950"/>
        <w:gridCol w:w="2419"/>
        <w:gridCol w:w="1952"/>
        <w:gridCol w:w="1392"/>
        <w:gridCol w:w="1450"/>
      </w:tblGrid>
      <w:tr w:rsidR="00B21978">
        <w:trPr>
          <w:cantSplit/>
          <w:trHeight w:val="432"/>
        </w:trPr>
        <w:tc>
          <w:tcPr>
            <w:tcW w:w="1305" w:type="dxa"/>
          </w:tcPr>
          <w:p w:rsidR="00B21978" w:rsidRDefault="00B21978">
            <w:pPr>
              <w:tabs>
                <w:tab w:val="left" w:pos="240"/>
              </w:tabs>
              <w:rPr>
                <w:rFonts w:ascii="Arial" w:hAnsi="Arial" w:cs="Arial"/>
                <w:sz w:val="18"/>
              </w:rPr>
            </w:pPr>
            <w:r>
              <w:rPr>
                <w:rFonts w:ascii="Arial" w:hAnsi="Arial" w:cs="Arial"/>
                <w:sz w:val="18"/>
              </w:rPr>
              <w:t xml:space="preserve">Special Award # </w:t>
            </w:r>
          </w:p>
        </w:tc>
        <w:tc>
          <w:tcPr>
            <w:tcW w:w="950" w:type="dxa"/>
          </w:tcPr>
          <w:p w:rsidR="00B21978" w:rsidRDefault="00B21978">
            <w:pPr>
              <w:tabs>
                <w:tab w:val="left" w:pos="240"/>
              </w:tabs>
              <w:rPr>
                <w:rFonts w:ascii="Arial" w:hAnsi="Arial" w:cs="Arial"/>
                <w:sz w:val="18"/>
              </w:rPr>
            </w:pPr>
          </w:p>
          <w:p w:rsidR="00B21978" w:rsidRDefault="00B21978">
            <w:pPr>
              <w:tabs>
                <w:tab w:val="left" w:pos="240"/>
              </w:tabs>
              <w:rPr>
                <w:rFonts w:ascii="Arial" w:hAnsi="Arial" w:cs="Arial"/>
                <w:sz w:val="18"/>
              </w:rPr>
            </w:pPr>
            <w:r>
              <w:rPr>
                <w:rFonts w:ascii="Arial" w:hAnsi="Arial" w:cs="Arial"/>
                <w:sz w:val="18"/>
              </w:rPr>
              <w:t>Mo./Yr.</w:t>
            </w:r>
          </w:p>
        </w:tc>
        <w:tc>
          <w:tcPr>
            <w:tcW w:w="2419" w:type="dxa"/>
          </w:tcPr>
          <w:p w:rsidR="00B21978" w:rsidRDefault="00B21978">
            <w:pPr>
              <w:tabs>
                <w:tab w:val="left" w:pos="240"/>
              </w:tabs>
              <w:rPr>
                <w:rFonts w:ascii="Arial" w:hAnsi="Arial" w:cs="Arial"/>
                <w:sz w:val="18"/>
              </w:rPr>
            </w:pPr>
          </w:p>
          <w:p w:rsidR="00B21978" w:rsidRDefault="00B21978">
            <w:pPr>
              <w:tabs>
                <w:tab w:val="left" w:pos="240"/>
              </w:tabs>
              <w:rPr>
                <w:rFonts w:ascii="Arial" w:hAnsi="Arial" w:cs="Arial"/>
                <w:sz w:val="18"/>
              </w:rPr>
            </w:pPr>
            <w:r>
              <w:rPr>
                <w:rFonts w:ascii="Arial" w:hAnsi="Arial" w:cs="Arial"/>
                <w:sz w:val="18"/>
              </w:rPr>
              <w:t>Show</w:t>
            </w:r>
          </w:p>
        </w:tc>
        <w:tc>
          <w:tcPr>
            <w:tcW w:w="1952" w:type="dxa"/>
          </w:tcPr>
          <w:p w:rsidR="00B21978" w:rsidRDefault="00B21978">
            <w:pPr>
              <w:tabs>
                <w:tab w:val="left" w:pos="240"/>
              </w:tabs>
              <w:rPr>
                <w:rFonts w:ascii="Arial" w:hAnsi="Arial" w:cs="Arial"/>
                <w:sz w:val="18"/>
              </w:rPr>
            </w:pPr>
          </w:p>
          <w:p w:rsidR="00B21978" w:rsidRDefault="00B21978">
            <w:pPr>
              <w:tabs>
                <w:tab w:val="left" w:pos="240"/>
              </w:tabs>
              <w:rPr>
                <w:rFonts w:ascii="Arial" w:hAnsi="Arial" w:cs="Arial"/>
                <w:sz w:val="18"/>
              </w:rPr>
            </w:pPr>
            <w:r>
              <w:rPr>
                <w:rFonts w:ascii="Arial" w:hAnsi="Arial" w:cs="Arial"/>
                <w:sz w:val="18"/>
              </w:rPr>
              <w:t>Class</w:t>
            </w:r>
          </w:p>
        </w:tc>
        <w:tc>
          <w:tcPr>
            <w:tcW w:w="1392" w:type="dxa"/>
          </w:tcPr>
          <w:p w:rsidR="00B21978" w:rsidRDefault="00B21978">
            <w:pPr>
              <w:tabs>
                <w:tab w:val="left" w:pos="240"/>
              </w:tabs>
              <w:rPr>
                <w:rFonts w:ascii="Arial" w:hAnsi="Arial" w:cs="Arial"/>
                <w:sz w:val="18"/>
              </w:rPr>
            </w:pPr>
          </w:p>
          <w:p w:rsidR="00B21978" w:rsidRDefault="00B21978">
            <w:pPr>
              <w:tabs>
                <w:tab w:val="left" w:pos="240"/>
              </w:tabs>
              <w:rPr>
                <w:rFonts w:ascii="Arial" w:hAnsi="Arial" w:cs="Arial"/>
                <w:sz w:val="18"/>
              </w:rPr>
            </w:pPr>
            <w:r>
              <w:rPr>
                <w:rFonts w:ascii="Arial" w:hAnsi="Arial" w:cs="Arial"/>
                <w:sz w:val="18"/>
              </w:rPr>
              <w:t>Score</w:t>
            </w:r>
          </w:p>
        </w:tc>
        <w:tc>
          <w:tcPr>
            <w:tcW w:w="1450" w:type="dxa"/>
          </w:tcPr>
          <w:p w:rsidR="00B21978" w:rsidRDefault="00B21978">
            <w:pPr>
              <w:tabs>
                <w:tab w:val="left" w:pos="240"/>
              </w:tabs>
              <w:rPr>
                <w:rFonts w:ascii="Arial" w:hAnsi="Arial" w:cs="Arial"/>
                <w:sz w:val="18"/>
              </w:rPr>
            </w:pPr>
          </w:p>
          <w:p w:rsidR="00B21978" w:rsidRDefault="00B21978">
            <w:pPr>
              <w:tabs>
                <w:tab w:val="left" w:pos="240"/>
              </w:tabs>
              <w:rPr>
                <w:rFonts w:ascii="Arial" w:hAnsi="Arial" w:cs="Arial"/>
                <w:sz w:val="18"/>
              </w:rPr>
            </w:pPr>
            <w:r>
              <w:rPr>
                <w:rFonts w:ascii="Arial" w:hAnsi="Arial" w:cs="Arial"/>
                <w:sz w:val="18"/>
              </w:rPr>
              <w:t xml:space="preserve">Leg </w:t>
            </w:r>
          </w:p>
          <w:p w:rsidR="00B21978" w:rsidRDefault="00B21978">
            <w:pPr>
              <w:tabs>
                <w:tab w:val="left" w:pos="240"/>
              </w:tabs>
              <w:rPr>
                <w:rFonts w:ascii="Arial" w:hAnsi="Arial" w:cs="Arial"/>
                <w:sz w:val="18"/>
              </w:rPr>
            </w:pPr>
            <w:r>
              <w:rPr>
                <w:rFonts w:ascii="Arial" w:hAnsi="Arial" w:cs="Arial"/>
                <w:sz w:val="18"/>
              </w:rPr>
              <w:t>(if applicable)</w:t>
            </w:r>
          </w:p>
        </w:tc>
      </w:tr>
      <w:tr w:rsidR="00B21978">
        <w:trPr>
          <w:cantSplit/>
          <w:trHeight w:val="432"/>
        </w:trPr>
        <w:tc>
          <w:tcPr>
            <w:tcW w:w="1305" w:type="dxa"/>
          </w:tcPr>
          <w:p w:rsidR="00B21978" w:rsidRDefault="00B21978">
            <w:pPr>
              <w:tabs>
                <w:tab w:val="left" w:pos="240"/>
              </w:tabs>
              <w:rPr>
                <w:rFonts w:ascii="Arial" w:hAnsi="Arial" w:cs="Arial"/>
                <w:b/>
                <w:bCs/>
                <w:sz w:val="18"/>
              </w:rPr>
            </w:pPr>
            <w:r>
              <w:rPr>
                <w:rFonts w:ascii="Arial" w:hAnsi="Arial" w:cs="Arial"/>
                <w:b/>
                <w:bCs/>
                <w:sz w:val="18"/>
              </w:rPr>
              <w:t>e.g.</w:t>
            </w:r>
          </w:p>
          <w:p w:rsidR="00B21978" w:rsidRDefault="00B21978">
            <w:pPr>
              <w:tabs>
                <w:tab w:val="left" w:pos="240"/>
              </w:tabs>
              <w:rPr>
                <w:rFonts w:ascii="Arial" w:hAnsi="Arial" w:cs="Arial"/>
                <w:i/>
                <w:iCs/>
                <w:sz w:val="18"/>
              </w:rPr>
            </w:pPr>
            <w:r>
              <w:rPr>
                <w:rFonts w:ascii="Arial" w:hAnsi="Arial" w:cs="Arial"/>
                <w:i/>
                <w:iCs/>
                <w:sz w:val="18"/>
              </w:rPr>
              <w:t>#7,8</w:t>
            </w:r>
          </w:p>
        </w:tc>
        <w:tc>
          <w:tcPr>
            <w:tcW w:w="950" w:type="dxa"/>
          </w:tcPr>
          <w:p w:rsidR="00B21978" w:rsidRDefault="00B21978">
            <w:pPr>
              <w:tabs>
                <w:tab w:val="left" w:pos="240"/>
              </w:tabs>
              <w:rPr>
                <w:rFonts w:ascii="Arial" w:hAnsi="Arial" w:cs="Arial"/>
                <w:i/>
                <w:iCs/>
                <w:sz w:val="18"/>
              </w:rPr>
            </w:pPr>
          </w:p>
          <w:p w:rsidR="00B21978" w:rsidRDefault="00B21978">
            <w:pPr>
              <w:tabs>
                <w:tab w:val="left" w:pos="240"/>
              </w:tabs>
              <w:rPr>
                <w:rFonts w:ascii="Arial" w:hAnsi="Arial" w:cs="Arial"/>
                <w:i/>
                <w:iCs/>
                <w:sz w:val="18"/>
              </w:rPr>
            </w:pPr>
            <w:r>
              <w:rPr>
                <w:rFonts w:ascii="Arial" w:hAnsi="Arial" w:cs="Arial"/>
                <w:i/>
                <w:iCs/>
                <w:sz w:val="18"/>
              </w:rPr>
              <w:t>10/08</w:t>
            </w:r>
          </w:p>
        </w:tc>
        <w:tc>
          <w:tcPr>
            <w:tcW w:w="2419" w:type="dxa"/>
          </w:tcPr>
          <w:p w:rsidR="00B21978" w:rsidRDefault="00B21978">
            <w:pPr>
              <w:tabs>
                <w:tab w:val="left" w:pos="240"/>
              </w:tabs>
              <w:rPr>
                <w:rFonts w:ascii="Arial" w:hAnsi="Arial" w:cs="Arial"/>
                <w:i/>
                <w:iCs/>
                <w:sz w:val="18"/>
              </w:rPr>
            </w:pPr>
          </w:p>
          <w:p w:rsidR="00B21978" w:rsidRDefault="00B21978">
            <w:pPr>
              <w:tabs>
                <w:tab w:val="left" w:pos="240"/>
              </w:tabs>
              <w:rPr>
                <w:rFonts w:ascii="Arial" w:hAnsi="Arial" w:cs="Arial"/>
                <w:i/>
                <w:iCs/>
                <w:sz w:val="18"/>
              </w:rPr>
            </w:pPr>
            <w:r>
              <w:rPr>
                <w:rFonts w:ascii="Arial" w:hAnsi="Arial" w:cs="Arial"/>
                <w:i/>
                <w:iCs/>
                <w:sz w:val="18"/>
              </w:rPr>
              <w:t xml:space="preserve">Pasanita OC </w:t>
            </w:r>
          </w:p>
        </w:tc>
        <w:tc>
          <w:tcPr>
            <w:tcW w:w="1952" w:type="dxa"/>
          </w:tcPr>
          <w:p w:rsidR="00B21978" w:rsidRDefault="00B21978">
            <w:pPr>
              <w:tabs>
                <w:tab w:val="left" w:pos="240"/>
              </w:tabs>
              <w:rPr>
                <w:rFonts w:ascii="Arial" w:hAnsi="Arial" w:cs="Arial"/>
                <w:i/>
                <w:iCs/>
                <w:sz w:val="18"/>
              </w:rPr>
            </w:pPr>
          </w:p>
          <w:p w:rsidR="00B21978" w:rsidRDefault="00B21978">
            <w:pPr>
              <w:tabs>
                <w:tab w:val="left" w:pos="240"/>
              </w:tabs>
              <w:rPr>
                <w:rFonts w:ascii="Arial" w:hAnsi="Arial" w:cs="Arial"/>
                <w:i/>
                <w:iCs/>
                <w:sz w:val="18"/>
              </w:rPr>
            </w:pPr>
            <w:r>
              <w:rPr>
                <w:rFonts w:ascii="Arial" w:hAnsi="Arial" w:cs="Arial"/>
                <w:i/>
                <w:iCs/>
                <w:sz w:val="18"/>
              </w:rPr>
              <w:t>Open B</w:t>
            </w:r>
          </w:p>
        </w:tc>
        <w:tc>
          <w:tcPr>
            <w:tcW w:w="1392" w:type="dxa"/>
          </w:tcPr>
          <w:p w:rsidR="00B21978" w:rsidRDefault="00B21978">
            <w:pPr>
              <w:tabs>
                <w:tab w:val="left" w:pos="240"/>
              </w:tabs>
              <w:rPr>
                <w:rFonts w:ascii="Arial" w:hAnsi="Arial" w:cs="Arial"/>
                <w:i/>
                <w:iCs/>
                <w:sz w:val="18"/>
              </w:rPr>
            </w:pPr>
          </w:p>
          <w:p w:rsidR="00B21978" w:rsidRDefault="00B21978">
            <w:pPr>
              <w:tabs>
                <w:tab w:val="left" w:pos="240"/>
              </w:tabs>
              <w:rPr>
                <w:rFonts w:ascii="Arial" w:hAnsi="Arial" w:cs="Arial"/>
                <w:i/>
                <w:iCs/>
                <w:sz w:val="18"/>
              </w:rPr>
            </w:pPr>
            <w:r>
              <w:rPr>
                <w:rFonts w:ascii="Arial" w:hAnsi="Arial" w:cs="Arial"/>
                <w:i/>
                <w:iCs/>
                <w:sz w:val="18"/>
              </w:rPr>
              <w:t>196.5</w:t>
            </w:r>
          </w:p>
        </w:tc>
        <w:tc>
          <w:tcPr>
            <w:tcW w:w="1450" w:type="dxa"/>
          </w:tcPr>
          <w:p w:rsidR="00B21978" w:rsidRDefault="00B21978">
            <w:pPr>
              <w:tabs>
                <w:tab w:val="left" w:pos="240"/>
              </w:tabs>
              <w:rPr>
                <w:rFonts w:ascii="Arial" w:hAnsi="Arial" w:cs="Arial"/>
                <w:i/>
                <w:iCs/>
                <w:sz w:val="18"/>
              </w:rPr>
            </w:pPr>
          </w:p>
          <w:p w:rsidR="00B21978" w:rsidRDefault="00B21978">
            <w:pPr>
              <w:tabs>
                <w:tab w:val="left" w:pos="240"/>
              </w:tabs>
              <w:rPr>
                <w:rFonts w:ascii="Arial" w:hAnsi="Arial" w:cs="Arial"/>
                <w:i/>
                <w:iCs/>
                <w:sz w:val="18"/>
              </w:rPr>
            </w:pPr>
            <w:r>
              <w:rPr>
                <w:rFonts w:ascii="Arial" w:hAnsi="Arial" w:cs="Arial"/>
                <w:i/>
                <w:iCs/>
                <w:sz w:val="18"/>
              </w:rPr>
              <w:t>1st</w:t>
            </w: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r w:rsidR="007739C4">
        <w:trPr>
          <w:cantSplit/>
          <w:trHeight w:val="432"/>
        </w:trPr>
        <w:tc>
          <w:tcPr>
            <w:tcW w:w="1305" w:type="dxa"/>
          </w:tcPr>
          <w:p w:rsidR="007739C4" w:rsidRDefault="007739C4">
            <w:pPr>
              <w:tabs>
                <w:tab w:val="left" w:pos="240"/>
              </w:tabs>
              <w:rPr>
                <w:rFonts w:ascii="Arial" w:hAnsi="Arial" w:cs="Arial"/>
                <w:sz w:val="18"/>
              </w:rPr>
            </w:pPr>
          </w:p>
        </w:tc>
        <w:tc>
          <w:tcPr>
            <w:tcW w:w="950" w:type="dxa"/>
          </w:tcPr>
          <w:p w:rsidR="007739C4" w:rsidRDefault="007739C4">
            <w:pPr>
              <w:tabs>
                <w:tab w:val="left" w:pos="240"/>
              </w:tabs>
              <w:rPr>
                <w:rFonts w:ascii="Arial" w:hAnsi="Arial" w:cs="Arial"/>
                <w:sz w:val="18"/>
              </w:rPr>
            </w:pPr>
          </w:p>
        </w:tc>
        <w:tc>
          <w:tcPr>
            <w:tcW w:w="2419" w:type="dxa"/>
          </w:tcPr>
          <w:p w:rsidR="007739C4" w:rsidRDefault="007739C4">
            <w:pPr>
              <w:tabs>
                <w:tab w:val="left" w:pos="240"/>
              </w:tabs>
              <w:rPr>
                <w:rFonts w:ascii="Arial" w:hAnsi="Arial" w:cs="Arial"/>
                <w:sz w:val="18"/>
              </w:rPr>
            </w:pPr>
          </w:p>
        </w:tc>
        <w:tc>
          <w:tcPr>
            <w:tcW w:w="1952" w:type="dxa"/>
          </w:tcPr>
          <w:p w:rsidR="007739C4" w:rsidRDefault="007739C4">
            <w:pPr>
              <w:tabs>
                <w:tab w:val="left" w:pos="240"/>
              </w:tabs>
              <w:rPr>
                <w:rFonts w:ascii="Arial" w:hAnsi="Arial" w:cs="Arial"/>
                <w:sz w:val="18"/>
              </w:rPr>
            </w:pPr>
          </w:p>
        </w:tc>
        <w:tc>
          <w:tcPr>
            <w:tcW w:w="1392" w:type="dxa"/>
          </w:tcPr>
          <w:p w:rsidR="007739C4" w:rsidRDefault="007739C4">
            <w:pPr>
              <w:tabs>
                <w:tab w:val="left" w:pos="240"/>
              </w:tabs>
              <w:rPr>
                <w:rFonts w:ascii="Arial" w:hAnsi="Arial" w:cs="Arial"/>
                <w:sz w:val="18"/>
              </w:rPr>
            </w:pPr>
          </w:p>
        </w:tc>
        <w:tc>
          <w:tcPr>
            <w:tcW w:w="1450" w:type="dxa"/>
          </w:tcPr>
          <w:p w:rsidR="007739C4" w:rsidRDefault="007739C4">
            <w:pPr>
              <w:tabs>
                <w:tab w:val="left" w:pos="240"/>
              </w:tabs>
              <w:rPr>
                <w:rFonts w:ascii="Arial" w:hAnsi="Arial" w:cs="Arial"/>
                <w:sz w:val="18"/>
              </w:rPr>
            </w:pPr>
          </w:p>
        </w:tc>
      </w:tr>
      <w:tr w:rsidR="007739C4">
        <w:trPr>
          <w:cantSplit/>
          <w:trHeight w:val="432"/>
        </w:trPr>
        <w:tc>
          <w:tcPr>
            <w:tcW w:w="1305" w:type="dxa"/>
          </w:tcPr>
          <w:p w:rsidR="007739C4" w:rsidRDefault="007739C4">
            <w:pPr>
              <w:tabs>
                <w:tab w:val="left" w:pos="240"/>
              </w:tabs>
              <w:rPr>
                <w:rFonts w:ascii="Arial" w:hAnsi="Arial" w:cs="Arial"/>
                <w:sz w:val="18"/>
              </w:rPr>
            </w:pPr>
          </w:p>
        </w:tc>
        <w:tc>
          <w:tcPr>
            <w:tcW w:w="950" w:type="dxa"/>
          </w:tcPr>
          <w:p w:rsidR="007739C4" w:rsidRDefault="007739C4">
            <w:pPr>
              <w:tabs>
                <w:tab w:val="left" w:pos="240"/>
              </w:tabs>
              <w:rPr>
                <w:rFonts w:ascii="Arial" w:hAnsi="Arial" w:cs="Arial"/>
                <w:sz w:val="18"/>
              </w:rPr>
            </w:pPr>
          </w:p>
        </w:tc>
        <w:tc>
          <w:tcPr>
            <w:tcW w:w="2419" w:type="dxa"/>
          </w:tcPr>
          <w:p w:rsidR="007739C4" w:rsidRDefault="007739C4">
            <w:pPr>
              <w:tabs>
                <w:tab w:val="left" w:pos="240"/>
              </w:tabs>
              <w:rPr>
                <w:rFonts w:ascii="Arial" w:hAnsi="Arial" w:cs="Arial"/>
                <w:sz w:val="18"/>
              </w:rPr>
            </w:pPr>
          </w:p>
        </w:tc>
        <w:tc>
          <w:tcPr>
            <w:tcW w:w="1952" w:type="dxa"/>
          </w:tcPr>
          <w:p w:rsidR="007739C4" w:rsidRDefault="007739C4">
            <w:pPr>
              <w:tabs>
                <w:tab w:val="left" w:pos="240"/>
              </w:tabs>
              <w:rPr>
                <w:rFonts w:ascii="Arial" w:hAnsi="Arial" w:cs="Arial"/>
                <w:sz w:val="18"/>
              </w:rPr>
            </w:pPr>
          </w:p>
        </w:tc>
        <w:tc>
          <w:tcPr>
            <w:tcW w:w="1392" w:type="dxa"/>
          </w:tcPr>
          <w:p w:rsidR="007739C4" w:rsidRDefault="007739C4">
            <w:pPr>
              <w:tabs>
                <w:tab w:val="left" w:pos="240"/>
              </w:tabs>
              <w:rPr>
                <w:rFonts w:ascii="Arial" w:hAnsi="Arial" w:cs="Arial"/>
                <w:sz w:val="18"/>
              </w:rPr>
            </w:pPr>
          </w:p>
        </w:tc>
        <w:tc>
          <w:tcPr>
            <w:tcW w:w="1450" w:type="dxa"/>
          </w:tcPr>
          <w:p w:rsidR="007739C4" w:rsidRDefault="007739C4">
            <w:pPr>
              <w:tabs>
                <w:tab w:val="left" w:pos="240"/>
              </w:tabs>
              <w:rPr>
                <w:rFonts w:ascii="Arial" w:hAnsi="Arial" w:cs="Arial"/>
                <w:sz w:val="18"/>
              </w:rPr>
            </w:pPr>
          </w:p>
        </w:tc>
      </w:tr>
      <w:tr w:rsidR="00B21978">
        <w:trPr>
          <w:cantSplit/>
          <w:trHeight w:val="432"/>
        </w:trPr>
        <w:tc>
          <w:tcPr>
            <w:tcW w:w="1305" w:type="dxa"/>
          </w:tcPr>
          <w:p w:rsidR="00B21978" w:rsidRDefault="00B21978">
            <w:pPr>
              <w:tabs>
                <w:tab w:val="left" w:pos="240"/>
              </w:tabs>
              <w:rPr>
                <w:rFonts w:ascii="Arial" w:hAnsi="Arial" w:cs="Arial"/>
                <w:sz w:val="18"/>
              </w:rPr>
            </w:pPr>
          </w:p>
        </w:tc>
        <w:tc>
          <w:tcPr>
            <w:tcW w:w="950" w:type="dxa"/>
          </w:tcPr>
          <w:p w:rsidR="00B21978" w:rsidRDefault="00B21978">
            <w:pPr>
              <w:tabs>
                <w:tab w:val="left" w:pos="240"/>
              </w:tabs>
              <w:rPr>
                <w:rFonts w:ascii="Arial" w:hAnsi="Arial" w:cs="Arial"/>
                <w:sz w:val="18"/>
              </w:rPr>
            </w:pPr>
          </w:p>
        </w:tc>
        <w:tc>
          <w:tcPr>
            <w:tcW w:w="2419" w:type="dxa"/>
          </w:tcPr>
          <w:p w:rsidR="00B21978" w:rsidRDefault="00B21978">
            <w:pPr>
              <w:tabs>
                <w:tab w:val="left" w:pos="240"/>
              </w:tabs>
              <w:rPr>
                <w:rFonts w:ascii="Arial" w:hAnsi="Arial" w:cs="Arial"/>
                <w:sz w:val="18"/>
              </w:rPr>
            </w:pPr>
          </w:p>
        </w:tc>
        <w:tc>
          <w:tcPr>
            <w:tcW w:w="1952" w:type="dxa"/>
          </w:tcPr>
          <w:p w:rsidR="00B21978" w:rsidRDefault="00B21978">
            <w:pPr>
              <w:tabs>
                <w:tab w:val="left" w:pos="240"/>
              </w:tabs>
              <w:rPr>
                <w:rFonts w:ascii="Arial" w:hAnsi="Arial" w:cs="Arial"/>
                <w:sz w:val="18"/>
              </w:rPr>
            </w:pPr>
          </w:p>
        </w:tc>
        <w:tc>
          <w:tcPr>
            <w:tcW w:w="1392" w:type="dxa"/>
          </w:tcPr>
          <w:p w:rsidR="00B21978" w:rsidRDefault="00B21978">
            <w:pPr>
              <w:tabs>
                <w:tab w:val="left" w:pos="240"/>
              </w:tabs>
              <w:rPr>
                <w:rFonts w:ascii="Arial" w:hAnsi="Arial" w:cs="Arial"/>
                <w:sz w:val="18"/>
              </w:rPr>
            </w:pPr>
          </w:p>
        </w:tc>
        <w:tc>
          <w:tcPr>
            <w:tcW w:w="1450" w:type="dxa"/>
          </w:tcPr>
          <w:p w:rsidR="00B21978" w:rsidRDefault="00B21978">
            <w:pPr>
              <w:tabs>
                <w:tab w:val="left" w:pos="240"/>
              </w:tabs>
              <w:rPr>
                <w:rFonts w:ascii="Arial" w:hAnsi="Arial" w:cs="Arial"/>
                <w:sz w:val="18"/>
              </w:rPr>
            </w:pPr>
          </w:p>
        </w:tc>
      </w:tr>
    </w:tbl>
    <w:p w:rsidR="00B21978" w:rsidRDefault="00B21978">
      <w:pPr>
        <w:tabs>
          <w:tab w:val="left" w:pos="240"/>
        </w:tabs>
        <w:ind w:left="720" w:hanging="720"/>
        <w:jc w:val="center"/>
        <w:rPr>
          <w:rFonts w:ascii="Arial" w:hAnsi="Arial" w:cs="Arial"/>
        </w:rPr>
      </w:pPr>
    </w:p>
    <w:sectPr w:rsidR="00B21978" w:rsidSect="00854FB3">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3B1"/>
    <w:multiLevelType w:val="hybridMultilevel"/>
    <w:tmpl w:val="27EE5764"/>
    <w:lvl w:ilvl="0" w:tplc="A1FE0C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3B702E"/>
    <w:multiLevelType w:val="hybridMultilevel"/>
    <w:tmpl w:val="9D3C8158"/>
    <w:lvl w:ilvl="0" w:tplc="C952DA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63D6200"/>
    <w:multiLevelType w:val="hybridMultilevel"/>
    <w:tmpl w:val="B5C24318"/>
    <w:lvl w:ilvl="0" w:tplc="9CCEFBF6">
      <w:start w:val="1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101D86"/>
    <w:multiLevelType w:val="hybridMultilevel"/>
    <w:tmpl w:val="C024A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457DD"/>
    <w:multiLevelType w:val="hybridMultilevel"/>
    <w:tmpl w:val="4A8426D8"/>
    <w:lvl w:ilvl="0" w:tplc="8808FD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480E67"/>
    <w:multiLevelType w:val="hybridMultilevel"/>
    <w:tmpl w:val="4D9A7808"/>
    <w:lvl w:ilvl="0" w:tplc="EDB82D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B858C3"/>
    <w:multiLevelType w:val="hybridMultilevel"/>
    <w:tmpl w:val="E6EEF1FA"/>
    <w:lvl w:ilvl="0" w:tplc="A8F2C0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F45617"/>
    <w:multiLevelType w:val="hybridMultilevel"/>
    <w:tmpl w:val="2A0C68D8"/>
    <w:lvl w:ilvl="0" w:tplc="2A8EF33A">
      <w:start w:val="1"/>
      <w:numFmt w:val="lowerLetter"/>
      <w:lvlText w:val="%1."/>
      <w:lvlJc w:val="left"/>
      <w:pPr>
        <w:tabs>
          <w:tab w:val="num" w:pos="1080"/>
        </w:tabs>
        <w:ind w:left="1080" w:hanging="360"/>
      </w:pPr>
      <w:rPr>
        <w:rFonts w:hint="default"/>
      </w:rPr>
    </w:lvl>
    <w:lvl w:ilvl="1" w:tplc="A0E4FCE0">
      <w:start w:val="11"/>
      <w:numFmt w:val="decimal"/>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0D33995"/>
    <w:multiLevelType w:val="hybridMultilevel"/>
    <w:tmpl w:val="1E669514"/>
    <w:lvl w:ilvl="0" w:tplc="F0E28F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96E35A0"/>
    <w:multiLevelType w:val="hybridMultilevel"/>
    <w:tmpl w:val="17903C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7"/>
  </w:num>
  <w:num w:numId="7">
    <w:abstractNumId w:val="6"/>
  </w:num>
  <w:num w:numId="8">
    <w:abstractNumId w:val="2"/>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81E"/>
    <w:rsid w:val="00002777"/>
    <w:rsid w:val="000263E8"/>
    <w:rsid w:val="00064236"/>
    <w:rsid w:val="000C0379"/>
    <w:rsid w:val="000E46CF"/>
    <w:rsid w:val="0011481E"/>
    <w:rsid w:val="001343BE"/>
    <w:rsid w:val="001849D2"/>
    <w:rsid w:val="002506AF"/>
    <w:rsid w:val="002E1842"/>
    <w:rsid w:val="003668F5"/>
    <w:rsid w:val="00376B9B"/>
    <w:rsid w:val="00386B7C"/>
    <w:rsid w:val="003D7DA7"/>
    <w:rsid w:val="004703B3"/>
    <w:rsid w:val="004D7E7A"/>
    <w:rsid w:val="00565B55"/>
    <w:rsid w:val="00583FDA"/>
    <w:rsid w:val="005D7BCD"/>
    <w:rsid w:val="00607613"/>
    <w:rsid w:val="006A1D7E"/>
    <w:rsid w:val="006E6D3C"/>
    <w:rsid w:val="0071540F"/>
    <w:rsid w:val="007452DB"/>
    <w:rsid w:val="007739C4"/>
    <w:rsid w:val="007C01F9"/>
    <w:rsid w:val="00831557"/>
    <w:rsid w:val="00854FB3"/>
    <w:rsid w:val="009640DE"/>
    <w:rsid w:val="00A205C7"/>
    <w:rsid w:val="00AE6B35"/>
    <w:rsid w:val="00B172E8"/>
    <w:rsid w:val="00B21978"/>
    <w:rsid w:val="00B36253"/>
    <w:rsid w:val="00B60EB2"/>
    <w:rsid w:val="00B64E46"/>
    <w:rsid w:val="00BD7212"/>
    <w:rsid w:val="00C31E80"/>
    <w:rsid w:val="00CA20F4"/>
    <w:rsid w:val="00D72DE5"/>
    <w:rsid w:val="00D85133"/>
    <w:rsid w:val="00DA3F29"/>
    <w:rsid w:val="00ED1509"/>
    <w:rsid w:val="00ED7541"/>
    <w:rsid w:val="00F02079"/>
    <w:rsid w:val="00F42DF0"/>
    <w:rsid w:val="00F47D5B"/>
    <w:rsid w:val="00FB49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B3"/>
    <w:rPr>
      <w:rFonts w:ascii="Tahoma" w:hAnsi="Tahoma" w:cs="Tahoma"/>
      <w:szCs w:val="24"/>
    </w:rPr>
  </w:style>
  <w:style w:type="paragraph" w:styleId="Heading1">
    <w:name w:val="heading 1"/>
    <w:basedOn w:val="Normal"/>
    <w:next w:val="Normal"/>
    <w:qFormat/>
    <w:rsid w:val="00854FB3"/>
    <w:pPr>
      <w:keepNext/>
      <w:jc w:val="center"/>
      <w:outlineLvl w:val="0"/>
    </w:pPr>
    <w:rPr>
      <w:sz w:val="24"/>
    </w:rPr>
  </w:style>
  <w:style w:type="paragraph" w:styleId="Heading2">
    <w:name w:val="heading 2"/>
    <w:basedOn w:val="Normal"/>
    <w:next w:val="Normal"/>
    <w:qFormat/>
    <w:rsid w:val="00854FB3"/>
    <w:pPr>
      <w:keepNext/>
      <w:tabs>
        <w:tab w:val="left" w:pos="240"/>
      </w:tabs>
      <w:jc w:val="center"/>
      <w:outlineLvl w:val="1"/>
    </w:pPr>
    <w:rPr>
      <w:rFonts w:ascii="Arial" w:hAnsi="Arial" w:cs="Arial"/>
      <w:b/>
      <w:bCs/>
      <w:sz w:val="24"/>
    </w:rPr>
  </w:style>
  <w:style w:type="paragraph" w:styleId="Heading3">
    <w:name w:val="heading 3"/>
    <w:basedOn w:val="Normal"/>
    <w:next w:val="Normal"/>
    <w:qFormat/>
    <w:rsid w:val="00854FB3"/>
    <w:pPr>
      <w:keepNext/>
      <w:tabs>
        <w:tab w:val="left" w:pos="240"/>
      </w:tabs>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54FB3"/>
    <w:pPr>
      <w:widowControl w:val="0"/>
      <w:tabs>
        <w:tab w:val="left" w:pos="240"/>
      </w:tabs>
    </w:pPr>
    <w:rPr>
      <w:rFonts w:ascii="Arial" w:hAnsi="Arial" w:cs="Arial"/>
      <w:sz w:val="18"/>
      <w:szCs w:val="22"/>
    </w:rPr>
  </w:style>
  <w:style w:type="paragraph" w:styleId="BodyText2">
    <w:name w:val="Body Text 2"/>
    <w:basedOn w:val="Normal"/>
    <w:semiHidden/>
    <w:rsid w:val="00854FB3"/>
    <w:pPr>
      <w:tabs>
        <w:tab w:val="left" w:pos="240"/>
      </w:tabs>
    </w:pPr>
    <w:rPr>
      <w:rFonts w:ascii="Arial" w:hAnsi="Arial" w:cs="Arial"/>
      <w:i/>
      <w:iCs/>
    </w:rPr>
  </w:style>
  <w:style w:type="character" w:styleId="Hyperlink">
    <w:name w:val="Hyperlink"/>
    <w:basedOn w:val="DefaultParagraphFont"/>
    <w:semiHidden/>
    <w:rsid w:val="00854FB3"/>
    <w:rPr>
      <w:color w:val="0000FF"/>
      <w:u w:val="single"/>
    </w:rPr>
  </w:style>
  <w:style w:type="paragraph" w:styleId="BodyText3">
    <w:name w:val="Body Text 3"/>
    <w:basedOn w:val="Normal"/>
    <w:semiHidden/>
    <w:rsid w:val="00854FB3"/>
    <w:pPr>
      <w:tabs>
        <w:tab w:val="left" w:pos="240"/>
      </w:tabs>
      <w:jc w:val="both"/>
    </w:pPr>
    <w:rPr>
      <w:rFonts w:ascii="Arial" w:hAnsi="Arial" w:cs="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nkanuki@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2108</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VALLEY HILLS OBEDIENCE CLUB, INC</vt:lpstr>
    </vt:vector>
  </TitlesOfParts>
  <Company>Microsoft</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HILLS OBEDIENCE CLUB, INC</dc:title>
  <dc:creator>LAUSD</dc:creator>
  <cp:lastModifiedBy>Ann Hills</cp:lastModifiedBy>
  <cp:revision>2</cp:revision>
  <cp:lastPrinted>2015-12-23T19:12:00Z</cp:lastPrinted>
  <dcterms:created xsi:type="dcterms:W3CDTF">2015-12-23T19:15:00Z</dcterms:created>
  <dcterms:modified xsi:type="dcterms:W3CDTF">2015-12-23T19:15:00Z</dcterms:modified>
</cp:coreProperties>
</file>