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Song of My Soul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A single chord from days gone by,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A melody that makes me cry.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My mother’s voice, so soft, so true,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A lullaby that pulled me through.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Through love and loss, through joy and pain,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A crescendo then falls like rain.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The echoes fade, yet still remain,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A song of hope through all I’ve gained.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The past still sings, a gentle guide,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A chorus rising deep inside.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The future hums, its tune unknown,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Yet in its music, I have grown.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And when my time has reached its coda,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I pray my song will play on bolder.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