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26"/>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27"/>
        <w:gridCol w:w="33"/>
        <w:gridCol w:w="624"/>
        <w:gridCol w:w="834"/>
        <w:gridCol w:w="1279"/>
        <w:gridCol w:w="149"/>
        <w:gridCol w:w="294"/>
        <w:gridCol w:w="619"/>
        <w:gridCol w:w="72"/>
        <w:gridCol w:w="851"/>
        <w:gridCol w:w="191"/>
        <w:gridCol w:w="392"/>
        <w:gridCol w:w="57"/>
        <w:gridCol w:w="1061"/>
        <w:gridCol w:w="1276"/>
      </w:tblGrid>
      <w:tr w:rsidR="00C060EF" w:rsidRPr="00DF2919" w:rsidTr="00252236">
        <w:trPr>
          <w:trHeight w:val="373"/>
        </w:trPr>
        <w:tc>
          <w:tcPr>
            <w:tcW w:w="188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spacing w:after="0" w:line="288" w:lineRule="auto"/>
              <w:textAlignment w:val="baseline"/>
              <w:rPr>
                <w:rFonts w:ascii="굴림" w:eastAsia="굴림" w:hAnsi="굴림" w:cs="굴림"/>
                <w:color w:val="000000"/>
                <w:kern w:val="0"/>
                <w:szCs w:val="20"/>
              </w:rPr>
            </w:pPr>
            <w:r w:rsidRPr="00DF2919">
              <w:rPr>
                <w:rFonts w:ascii="휴먼명조" w:eastAsia="휴먼명조" w:hAnsi="굴림" w:cs="굴림" w:hint="eastAsia"/>
                <w:color w:val="000000"/>
                <w:kern w:val="0"/>
                <w:sz w:val="26"/>
                <w:szCs w:val="26"/>
              </w:rPr>
              <w:t>(No)</w:t>
            </w:r>
          </w:p>
        </w:tc>
        <w:tc>
          <w:tcPr>
            <w:tcW w:w="226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spacing w:after="0" w:line="288" w:lineRule="auto"/>
              <w:textAlignment w:val="baseline"/>
              <w:rPr>
                <w:rFonts w:ascii="굴림" w:eastAsia="굴림" w:hAnsi="굴림" w:cs="굴림"/>
                <w:color w:val="000000"/>
                <w:kern w:val="0"/>
                <w:szCs w:val="20"/>
              </w:rPr>
            </w:pPr>
          </w:p>
        </w:tc>
        <w:tc>
          <w:tcPr>
            <w:tcW w:w="913" w:type="dxa"/>
            <w:gridSpan w:val="2"/>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114" w:type="dxa"/>
            <w:gridSpan w:val="3"/>
            <w:tcBorders>
              <w:top w:val="nil"/>
              <w:left w:val="nil"/>
              <w:bottom w:val="single" w:sz="2" w:space="0" w:color="000000"/>
              <w:right w:val="nil"/>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392" w:type="dxa"/>
            <w:tcBorders>
              <w:top w:val="nil"/>
              <w:left w:val="nil"/>
              <w:bottom w:val="single" w:sz="2" w:space="0" w:color="000000"/>
              <w:right w:val="nil"/>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2394" w:type="dxa"/>
            <w:gridSpan w:val="3"/>
            <w:tcBorders>
              <w:top w:val="nil"/>
              <w:left w:val="nil"/>
              <w:bottom w:val="single" w:sz="2" w:space="0" w:color="000000"/>
              <w:right w:val="nil"/>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휴먼명조" w:eastAsia="휴먼명조" w:hAnsi="굴림" w:cs="굴림" w:hint="eastAsia"/>
                <w:color w:val="000000"/>
                <w:kern w:val="0"/>
                <w:sz w:val="24"/>
                <w:szCs w:val="24"/>
              </w:rPr>
              <w:t>A4</w:t>
            </w:r>
          </w:p>
        </w:tc>
      </w:tr>
      <w:tr w:rsidR="00C060EF" w:rsidRPr="00DF2919" w:rsidTr="00252236">
        <w:trPr>
          <w:trHeight w:val="1032"/>
        </w:trPr>
        <w:tc>
          <w:tcPr>
            <w:tcW w:w="8959" w:type="dxa"/>
            <w:gridSpan w:val="15"/>
            <w:tcBorders>
              <w:top w:val="single" w:sz="2" w:space="0" w:color="000000"/>
              <w:left w:val="single" w:sz="2" w:space="0" w:color="000000"/>
              <w:bottom w:val="single" w:sz="2" w:space="0" w:color="000000"/>
              <w:right w:val="single" w:sz="2" w:space="0" w:color="000000"/>
            </w:tcBorders>
            <w:shd w:val="clear" w:color="auto" w:fill="D0D0D0"/>
            <w:tcMar>
              <w:top w:w="28" w:type="dxa"/>
              <w:left w:w="28" w:type="dxa"/>
              <w:bottom w:w="28" w:type="dxa"/>
              <w:right w:w="28" w:type="dxa"/>
            </w:tcMar>
            <w:vAlign w:val="center"/>
            <w:hideMark/>
          </w:tcPr>
          <w:p w:rsidR="00C060EF"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b/>
                <w:bCs/>
                <w:color w:val="000000"/>
                <w:kern w:val="0"/>
                <w:sz w:val="28"/>
                <w:szCs w:val="28"/>
              </w:rPr>
              <w:t>Recruitment Announcement for Consulting Agency Pool of</w:t>
            </w:r>
          </w:p>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b/>
                <w:bCs/>
                <w:color w:val="000000"/>
                <w:kern w:val="0"/>
                <w:sz w:val="28"/>
                <w:szCs w:val="28"/>
              </w:rPr>
              <w:t>International IP Dispute Prevention Support Project 2016</w:t>
            </w:r>
          </w:p>
        </w:tc>
      </w:tr>
      <w:tr w:rsidR="00C060EF" w:rsidRPr="00DF2919" w:rsidTr="00252236">
        <w:trPr>
          <w:trHeight w:val="597"/>
        </w:trPr>
        <w:tc>
          <w:tcPr>
            <w:tcW w:w="1260" w:type="dxa"/>
            <w:gridSpan w:val="2"/>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General Information</w:t>
            </w: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Agency</w:t>
            </w:r>
          </w:p>
        </w:tc>
        <w:tc>
          <w:tcPr>
            <w:tcW w:w="6241"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i/>
                <w:iCs/>
                <w:color w:val="FF0000"/>
                <w:kern w:val="0"/>
                <w:sz w:val="22"/>
              </w:rPr>
              <w:t>OOO Law firm</w:t>
            </w:r>
          </w:p>
        </w:tc>
      </w:tr>
      <w:tr w:rsidR="00C060EF" w:rsidRPr="00DF2919" w:rsidTr="00252236">
        <w:trPr>
          <w:trHeight w:val="597"/>
        </w:trPr>
        <w:tc>
          <w:tcPr>
            <w:tcW w:w="1260" w:type="dxa"/>
            <w:gridSpan w:val="2"/>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Applicant</w:t>
            </w:r>
          </w:p>
        </w:tc>
        <w:tc>
          <w:tcPr>
            <w:tcW w:w="234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i/>
                <w:iCs/>
                <w:color w:val="FF0000"/>
                <w:kern w:val="0"/>
                <w:sz w:val="22"/>
              </w:rPr>
              <w:t>OOO</w:t>
            </w:r>
          </w:p>
        </w:tc>
        <w:tc>
          <w:tcPr>
            <w:tcW w:w="1563"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Homepage</w:t>
            </w:r>
          </w:p>
        </w:tc>
        <w:tc>
          <w:tcPr>
            <w:tcW w:w="23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r>
      <w:tr w:rsidR="00C060EF" w:rsidRPr="00DF2919" w:rsidTr="00252236">
        <w:trPr>
          <w:trHeight w:val="502"/>
        </w:trPr>
        <w:tc>
          <w:tcPr>
            <w:tcW w:w="1260" w:type="dxa"/>
            <w:gridSpan w:val="2"/>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Tel.</w:t>
            </w:r>
          </w:p>
        </w:tc>
        <w:tc>
          <w:tcPr>
            <w:tcW w:w="234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563"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E-mail</w:t>
            </w:r>
          </w:p>
        </w:tc>
        <w:tc>
          <w:tcPr>
            <w:tcW w:w="23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r>
      <w:tr w:rsidR="00C060EF" w:rsidRPr="00DF2919" w:rsidTr="00252236">
        <w:trPr>
          <w:trHeight w:val="616"/>
        </w:trPr>
        <w:tc>
          <w:tcPr>
            <w:tcW w:w="1260" w:type="dxa"/>
            <w:gridSpan w:val="2"/>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58"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Address</w:t>
            </w:r>
          </w:p>
        </w:tc>
        <w:tc>
          <w:tcPr>
            <w:tcW w:w="6241"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r>
      <w:tr w:rsidR="00C060EF" w:rsidRPr="00DF2919" w:rsidTr="00252236">
        <w:trPr>
          <w:trHeight w:val="597"/>
        </w:trPr>
        <w:tc>
          <w:tcPr>
            <w:tcW w:w="1260" w:type="dxa"/>
            <w:gridSpan w:val="2"/>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3180" w:type="dxa"/>
            <w:gridSpan w:val="5"/>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Possible Korean Law Firm to join</w:t>
            </w:r>
          </w:p>
        </w:tc>
        <w:tc>
          <w:tcPr>
            <w:tcW w:w="4519"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r>
      <w:tr w:rsidR="00C060EF" w:rsidRPr="00DF2919" w:rsidTr="00252236">
        <w:trPr>
          <w:trHeight w:val="597"/>
        </w:trPr>
        <w:tc>
          <w:tcPr>
            <w:tcW w:w="2718" w:type="dxa"/>
            <w:gridSpan w:val="4"/>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Personnel Status</w:t>
            </w:r>
          </w:p>
        </w:tc>
        <w:tc>
          <w:tcPr>
            <w:tcW w:w="1722"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Patent Attorney</w:t>
            </w:r>
          </w:p>
        </w:tc>
        <w:tc>
          <w:tcPr>
            <w:tcW w:w="1542"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Attorney</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C060EF"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Expert</w:t>
            </w:r>
          </w:p>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spacing w:val="-10"/>
                <w:kern w:val="0"/>
                <w:sz w:val="22"/>
              </w:rPr>
              <w:t>(Patent Agent, etc.)</w:t>
            </w:r>
          </w:p>
        </w:tc>
        <w:tc>
          <w:tcPr>
            <w:tcW w:w="1276"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Total</w:t>
            </w:r>
          </w:p>
        </w:tc>
      </w:tr>
      <w:tr w:rsidR="00C060EF" w:rsidRPr="00DF2919" w:rsidTr="00252236">
        <w:trPr>
          <w:trHeight w:val="446"/>
        </w:trPr>
        <w:tc>
          <w:tcPr>
            <w:tcW w:w="2718" w:type="dxa"/>
            <w:gridSpan w:val="4"/>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72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i/>
                <w:iCs/>
                <w:color w:val="FF0000"/>
                <w:kern w:val="0"/>
                <w:sz w:val="22"/>
              </w:rPr>
              <w:t>10</w:t>
            </w:r>
          </w:p>
        </w:tc>
        <w:tc>
          <w:tcPr>
            <w:tcW w:w="154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i/>
                <w:iCs/>
                <w:color w:val="FF0000"/>
                <w:kern w:val="0"/>
                <w:sz w:val="22"/>
              </w:rPr>
              <w:t>2</w:t>
            </w: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i/>
                <w:iCs/>
                <w:color w:val="FF0000"/>
                <w:kern w:val="0"/>
                <w:sz w:val="22"/>
              </w:rPr>
              <w:t>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i/>
                <w:iCs/>
                <w:color w:val="FF0000"/>
                <w:kern w:val="0"/>
                <w:sz w:val="22"/>
              </w:rPr>
              <w:t>32</w:t>
            </w:r>
          </w:p>
        </w:tc>
      </w:tr>
      <w:tr w:rsidR="00C060EF" w:rsidRPr="00DF2919" w:rsidTr="00252236">
        <w:trPr>
          <w:trHeight w:val="502"/>
        </w:trPr>
        <w:tc>
          <w:tcPr>
            <w:tcW w:w="8959" w:type="dxa"/>
            <w:gridSpan w:val="15"/>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You must mark at least one box for each part</w:t>
            </w:r>
          </w:p>
        </w:tc>
      </w:tr>
      <w:tr w:rsidR="00C060EF" w:rsidRPr="00DF2919" w:rsidTr="00252236">
        <w:trPr>
          <w:trHeight w:val="333"/>
        </w:trPr>
        <w:tc>
          <w:tcPr>
            <w:tcW w:w="1227" w:type="dxa"/>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Parts of Application</w:t>
            </w:r>
          </w:p>
        </w:tc>
        <w:tc>
          <w:tcPr>
            <w:tcW w:w="1491" w:type="dxa"/>
            <w:gridSpan w:val="3"/>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spacing w:val="-4"/>
                <w:kern w:val="0"/>
                <w:sz w:val="22"/>
              </w:rPr>
              <w:t>Field of Expertise</w:t>
            </w:r>
          </w:p>
        </w:tc>
        <w:tc>
          <w:tcPr>
            <w:tcW w:w="4965" w:type="dxa"/>
            <w:gridSpan w:val="10"/>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Patent</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C060EF"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Trademark</w:t>
            </w:r>
          </w:p>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/Design</w:t>
            </w:r>
          </w:p>
        </w:tc>
      </w:tr>
      <w:tr w:rsidR="00C060EF" w:rsidRPr="00DF2919" w:rsidTr="00252236">
        <w:trPr>
          <w:trHeight w:val="333"/>
        </w:trPr>
        <w:tc>
          <w:tcPr>
            <w:tcW w:w="1227" w:type="dxa"/>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91" w:type="dxa"/>
            <w:gridSpan w:val="3"/>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279"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IT</w:t>
            </w:r>
          </w:p>
        </w:tc>
        <w:tc>
          <w:tcPr>
            <w:tcW w:w="1134" w:type="dxa"/>
            <w:gridSpan w:val="4"/>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Electronic</w:t>
            </w:r>
          </w:p>
        </w:tc>
        <w:tc>
          <w:tcPr>
            <w:tcW w:w="1042"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 xml:space="preserve">Machinery </w:t>
            </w:r>
          </w:p>
        </w:tc>
        <w:tc>
          <w:tcPr>
            <w:tcW w:w="1510"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 xml:space="preserve">Chemistry </w:t>
            </w: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r>
      <w:tr w:rsidR="00C060EF" w:rsidRPr="00DF2919" w:rsidTr="00252236">
        <w:trPr>
          <w:trHeight w:val="333"/>
        </w:trPr>
        <w:tc>
          <w:tcPr>
            <w:tcW w:w="1227" w:type="dxa"/>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91" w:type="dxa"/>
            <w:gridSpan w:val="3"/>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2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13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0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51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r>
      <w:tr w:rsidR="00C060EF" w:rsidRPr="00DF2919" w:rsidTr="00252236">
        <w:trPr>
          <w:trHeight w:val="414"/>
        </w:trPr>
        <w:tc>
          <w:tcPr>
            <w:tcW w:w="1227" w:type="dxa"/>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91" w:type="dxa"/>
            <w:gridSpan w:val="3"/>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2"/>
              </w:rPr>
              <w:t>Task Types</w:t>
            </w:r>
          </w:p>
        </w:tc>
        <w:tc>
          <w:tcPr>
            <w:tcW w:w="1279"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Cs w:val="20"/>
              </w:rPr>
              <w:t>Export Strategy on IP</w:t>
            </w:r>
          </w:p>
        </w:tc>
        <w:tc>
          <w:tcPr>
            <w:tcW w:w="1134" w:type="dxa"/>
            <w:gridSpan w:val="4"/>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Cs w:val="20"/>
              </w:rPr>
              <w:t>Exercise of IP Right</w:t>
            </w:r>
          </w:p>
        </w:tc>
        <w:tc>
          <w:tcPr>
            <w:tcW w:w="1042"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Cs w:val="20"/>
              </w:rPr>
              <w:t>IP Dispute Prevention</w:t>
            </w:r>
          </w:p>
        </w:tc>
        <w:tc>
          <w:tcPr>
            <w:tcW w:w="1510"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spacing w:val="-10"/>
                <w:kern w:val="0"/>
                <w:szCs w:val="20"/>
              </w:rPr>
              <w:t>License Strategy &amp; Contract Analysis</w:t>
            </w:r>
          </w:p>
        </w:tc>
        <w:tc>
          <w:tcPr>
            <w:tcW w:w="1276"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r w:rsidRPr="00DF2919">
              <w:rPr>
                <w:rFonts w:ascii="HCI Poppy" w:eastAsia="휴먼명조" w:hAnsi="굴림" w:cs="굴림" w:hint="eastAsia"/>
                <w:color w:val="000000"/>
                <w:spacing w:val="-2"/>
                <w:kern w:val="0"/>
                <w:sz w:val="22"/>
              </w:rPr>
              <w:t>K-Brand Protection</w:t>
            </w:r>
          </w:p>
        </w:tc>
      </w:tr>
      <w:tr w:rsidR="00C060EF" w:rsidRPr="00DF2919" w:rsidTr="00252236">
        <w:trPr>
          <w:trHeight w:val="573"/>
        </w:trPr>
        <w:tc>
          <w:tcPr>
            <w:tcW w:w="1227" w:type="dxa"/>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491" w:type="dxa"/>
            <w:gridSpan w:val="3"/>
            <w:vMerge/>
            <w:tcBorders>
              <w:top w:val="single" w:sz="2" w:space="0" w:color="000000"/>
              <w:left w:val="single" w:sz="2" w:space="0" w:color="000000"/>
              <w:bottom w:val="single" w:sz="2" w:space="0" w:color="000000"/>
              <w:right w:val="single" w:sz="2" w:space="0" w:color="000000"/>
            </w:tcBorders>
            <w:vAlign w:val="center"/>
            <w:hideMark/>
          </w:tcPr>
          <w:p w:rsidR="00C060EF" w:rsidRPr="00DF2919" w:rsidRDefault="00C060EF" w:rsidP="00252236">
            <w:pPr>
              <w:widowControl/>
              <w:wordWrap/>
              <w:autoSpaceDE/>
              <w:autoSpaceDN/>
              <w:spacing w:after="0" w:line="240" w:lineRule="auto"/>
              <w:jc w:val="left"/>
              <w:rPr>
                <w:rFonts w:ascii="굴림" w:eastAsia="굴림" w:hAnsi="굴림" w:cs="굴림"/>
                <w:color w:val="000000"/>
                <w:kern w:val="0"/>
                <w:szCs w:val="20"/>
              </w:rPr>
            </w:pPr>
          </w:p>
        </w:tc>
        <w:tc>
          <w:tcPr>
            <w:tcW w:w="12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13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0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51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919" w:rsidRPr="00DF2919" w:rsidRDefault="00C060EF" w:rsidP="00252236">
            <w:pPr>
              <w:wordWrap/>
              <w:spacing w:after="0" w:line="288" w:lineRule="auto"/>
              <w:jc w:val="center"/>
              <w:textAlignment w:val="baseline"/>
              <w:rPr>
                <w:rFonts w:ascii="굴림" w:eastAsia="굴림" w:hAnsi="굴림" w:cs="굴림"/>
                <w:color w:val="000000"/>
                <w:kern w:val="0"/>
                <w:szCs w:val="20"/>
              </w:rPr>
            </w:pPr>
          </w:p>
        </w:tc>
      </w:tr>
      <w:tr w:rsidR="00C060EF" w:rsidRPr="00DF2919" w:rsidTr="00252236">
        <w:trPr>
          <w:trHeight w:val="3846"/>
        </w:trPr>
        <w:tc>
          <w:tcPr>
            <w:tcW w:w="8959" w:type="dxa"/>
            <w:gridSpan w:val="1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60EF" w:rsidRPr="00DF2919" w:rsidRDefault="00C060EF" w:rsidP="00252236">
            <w:pPr>
              <w:spacing w:after="0" w:line="432" w:lineRule="auto"/>
              <w:ind w:left="300" w:right="300"/>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4"/>
                <w:szCs w:val="24"/>
              </w:rPr>
              <w:t>We would like to apply for Consulting Agency Pool of International IP Dispute Prevention Support Project 2016. We acknowledge the possibility of disadvantages to future application for the same project if the information we provide on this application form and our personnel status to disclose turns out to be false.</w:t>
            </w:r>
          </w:p>
          <w:p w:rsidR="00C060EF" w:rsidRPr="00DF2919" w:rsidRDefault="00C060EF" w:rsidP="00252236">
            <w:pPr>
              <w:wordWrap/>
              <w:spacing w:after="0" w:line="288" w:lineRule="auto"/>
              <w:ind w:left="300" w:right="300"/>
              <w:jc w:val="right"/>
              <w:textAlignment w:val="baseline"/>
              <w:rPr>
                <w:rFonts w:ascii="굴림" w:eastAsia="굴림" w:hAnsi="굴림" w:cs="굴림"/>
                <w:color w:val="000000"/>
                <w:kern w:val="0"/>
                <w:szCs w:val="20"/>
              </w:rPr>
            </w:pPr>
          </w:p>
          <w:p w:rsidR="00C060EF" w:rsidRPr="00DF2919" w:rsidRDefault="00C060EF" w:rsidP="00252236">
            <w:pPr>
              <w:wordWrap/>
              <w:spacing w:after="0" w:line="288" w:lineRule="auto"/>
              <w:ind w:left="300" w:right="300"/>
              <w:jc w:val="right"/>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6"/>
                <w:szCs w:val="26"/>
              </w:rPr>
              <w:t>(Month)(Date),(Year)</w:t>
            </w:r>
          </w:p>
          <w:p w:rsidR="00C060EF" w:rsidRPr="00DF2919" w:rsidRDefault="00C060EF" w:rsidP="00252236">
            <w:pPr>
              <w:wordWrap/>
              <w:spacing w:after="0" w:line="288" w:lineRule="auto"/>
              <w:ind w:left="300" w:right="300"/>
              <w:jc w:val="right"/>
              <w:textAlignment w:val="baseline"/>
              <w:rPr>
                <w:rFonts w:ascii="굴림" w:eastAsia="굴림" w:hAnsi="굴림" w:cs="굴림"/>
                <w:color w:val="000000"/>
                <w:kern w:val="0"/>
                <w:szCs w:val="20"/>
              </w:rPr>
            </w:pPr>
            <w:r w:rsidRPr="00DF2919">
              <w:rPr>
                <w:rFonts w:ascii="HCI Poppy" w:eastAsia="휴먼명조" w:hAnsi="굴림" w:cs="굴림" w:hint="eastAsia"/>
                <w:color w:val="000000"/>
                <w:kern w:val="0"/>
                <w:sz w:val="26"/>
                <w:szCs w:val="26"/>
              </w:rPr>
              <w:t>Agency</w:t>
            </w:r>
            <w:r w:rsidRPr="00DF2919">
              <w:rPr>
                <w:rFonts w:ascii="휴먼명조" w:eastAsia="휴먼명조" w:hAnsi="굴림" w:cs="굴림" w:hint="eastAsia"/>
                <w:color w:val="000000"/>
                <w:spacing w:val="16"/>
                <w:kern w:val="0"/>
                <w:sz w:val="26"/>
                <w:szCs w:val="26"/>
              </w:rPr>
              <w:t xml:space="preserve"> </w:t>
            </w:r>
            <w:r w:rsidRPr="00DF2919">
              <w:rPr>
                <w:rFonts w:ascii="HCI Poppy" w:eastAsia="휴먼명조" w:hAnsi="굴림" w:cs="굴림" w:hint="eastAsia"/>
                <w:i/>
                <w:iCs/>
                <w:color w:val="FF0000"/>
                <w:kern w:val="0"/>
                <w:sz w:val="22"/>
              </w:rPr>
              <w:t>OOO Law firm</w:t>
            </w:r>
            <w:r w:rsidRPr="00DF2919">
              <w:rPr>
                <w:rFonts w:ascii="휴먼명조" w:eastAsia="휴먼명조" w:hAnsi="굴림" w:cs="굴림" w:hint="eastAsia"/>
                <w:i/>
                <w:iCs/>
                <w:color w:val="FF0000"/>
                <w:kern w:val="0"/>
                <w:sz w:val="26"/>
                <w:szCs w:val="26"/>
              </w:rPr>
              <w:t xml:space="preserve"> </w:t>
            </w:r>
            <w:r w:rsidRPr="00DF2919">
              <w:rPr>
                <w:rFonts w:ascii="HCI Poppy" w:eastAsia="휴먼명조" w:hAnsi="굴림" w:cs="굴림" w:hint="eastAsia"/>
                <w:color w:val="000000"/>
                <w:kern w:val="0"/>
                <w:sz w:val="26"/>
                <w:szCs w:val="26"/>
              </w:rPr>
              <w:t>(Seal)</w:t>
            </w:r>
          </w:p>
          <w:p w:rsidR="00C060EF" w:rsidRPr="00DF2919" w:rsidRDefault="00C060EF" w:rsidP="00252236">
            <w:pPr>
              <w:wordWrap/>
              <w:spacing w:after="0" w:line="288" w:lineRule="auto"/>
              <w:ind w:left="300" w:right="300"/>
              <w:jc w:val="right"/>
              <w:textAlignment w:val="baseline"/>
              <w:rPr>
                <w:rFonts w:ascii="굴림" w:eastAsia="굴림" w:hAnsi="굴림" w:cs="굴림"/>
                <w:color w:val="000000"/>
                <w:kern w:val="0"/>
                <w:szCs w:val="20"/>
              </w:rPr>
            </w:pPr>
          </w:p>
          <w:p w:rsidR="00DF2919" w:rsidRPr="00DF2919" w:rsidRDefault="00C060EF" w:rsidP="00252236">
            <w:pPr>
              <w:wordWrap/>
              <w:spacing w:after="0" w:line="288" w:lineRule="auto"/>
              <w:ind w:left="300" w:right="300"/>
              <w:jc w:val="center"/>
              <w:textAlignment w:val="baseline"/>
              <w:rPr>
                <w:rFonts w:ascii="굴림" w:eastAsia="굴림" w:hAnsi="굴림" w:cs="굴림"/>
                <w:color w:val="000000"/>
                <w:kern w:val="0"/>
                <w:szCs w:val="20"/>
              </w:rPr>
            </w:pPr>
            <w:r w:rsidRPr="00DF2919">
              <w:rPr>
                <w:rFonts w:ascii="HCI Poppy" w:eastAsia="휴먼명조" w:hAnsi="굴림" w:cs="굴림" w:hint="eastAsia"/>
                <w:b/>
                <w:bCs/>
                <w:color w:val="000000"/>
                <w:kern w:val="0"/>
                <w:sz w:val="30"/>
                <w:szCs w:val="30"/>
              </w:rPr>
              <w:t>Director of Korea Intellectual Property Protection Agency</w:t>
            </w:r>
          </w:p>
        </w:tc>
      </w:tr>
    </w:tbl>
    <w:p w:rsidR="001A066F" w:rsidRPr="00C060EF" w:rsidRDefault="001A066F">
      <w:bookmarkStart w:id="0" w:name="_GoBack"/>
      <w:bookmarkEnd w:id="0"/>
    </w:p>
    <w:sectPr w:rsidR="001A066F" w:rsidRPr="00C060E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EF"/>
    <w:rsid w:val="001A066F"/>
    <w:rsid w:val="00C060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E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E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기도형</dc:creator>
  <cp:lastModifiedBy>기도형</cp:lastModifiedBy>
  <cp:revision>1</cp:revision>
  <dcterms:created xsi:type="dcterms:W3CDTF">2016-05-24T00:02:00Z</dcterms:created>
  <dcterms:modified xsi:type="dcterms:W3CDTF">2016-05-24T00:03:00Z</dcterms:modified>
</cp:coreProperties>
</file>