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E8" w:rsidRPr="008F40D0" w:rsidRDefault="00E00C61">
      <w:pPr>
        <w:jc w:val="center"/>
        <w:rPr>
          <w:rFonts w:ascii="Times New Roman" w:hAnsi="Times New Roman" w:cs="Times New Roman"/>
          <w:b/>
        </w:rPr>
      </w:pPr>
      <w:r w:rsidRPr="008F40D0">
        <w:rPr>
          <w:rFonts w:ascii="Times New Roman" w:hAnsi="Times New Roman" w:cs="Times New Roman"/>
          <w:b/>
        </w:rPr>
        <w:t>Öğretmenlik Eğitiminde Kalite Güvence Sistemleri ve Akreditasyon Süreçlerine Yönelik Bir Analiz</w:t>
      </w:r>
    </w:p>
    <w:p w:rsidR="005B30E8" w:rsidRPr="008F40D0" w:rsidRDefault="00E00C61">
      <w:pPr>
        <w:jc w:val="center"/>
        <w:rPr>
          <w:rFonts w:ascii="Times New Roman" w:hAnsi="Times New Roman" w:cs="Times New Roman"/>
        </w:rPr>
      </w:pPr>
      <w:r w:rsidRPr="008F40D0">
        <w:rPr>
          <w:rFonts w:ascii="Times New Roman" w:hAnsi="Times New Roman" w:cs="Times New Roman"/>
        </w:rPr>
        <w:t>Ayhan Aydın</w:t>
      </w:r>
      <w:r w:rsidRPr="008F40D0">
        <w:rPr>
          <w:rStyle w:val="DipnotBavurusu"/>
          <w:rFonts w:ascii="Times New Roman" w:hAnsi="Times New Roman" w:cs="Times New Roman"/>
        </w:rPr>
        <w:footnoteReference w:id="2"/>
      </w:r>
    </w:p>
    <w:p w:rsidR="005B30E8" w:rsidRPr="008F40D0" w:rsidRDefault="00E00C61">
      <w:pPr>
        <w:jc w:val="center"/>
        <w:rPr>
          <w:rFonts w:ascii="Times New Roman" w:hAnsi="Times New Roman" w:cs="Times New Roman"/>
        </w:rPr>
      </w:pPr>
      <w:r w:rsidRPr="008F40D0">
        <w:rPr>
          <w:rFonts w:ascii="Times New Roman" w:hAnsi="Times New Roman" w:cs="Times New Roman"/>
        </w:rPr>
        <w:t>Erdem Oklay</w:t>
      </w:r>
      <w:r w:rsidRPr="008F40D0">
        <w:rPr>
          <w:rStyle w:val="DipnotBavurusu"/>
          <w:rFonts w:ascii="Times New Roman" w:hAnsi="Times New Roman" w:cs="Times New Roman"/>
        </w:rPr>
        <w:footnoteReference w:id="3"/>
      </w:r>
    </w:p>
    <w:p w:rsidR="005B30E8" w:rsidRPr="008F40D0" w:rsidRDefault="005B30E8">
      <w:pPr>
        <w:jc w:val="center"/>
        <w:rPr>
          <w:rFonts w:ascii="Times New Roman" w:hAnsi="Times New Roman" w:cs="Times New Roman"/>
        </w:rPr>
      </w:pPr>
    </w:p>
    <w:p w:rsidR="005B30E8" w:rsidRPr="008F40D0" w:rsidRDefault="00E00C61">
      <w:pPr>
        <w:jc w:val="center"/>
        <w:rPr>
          <w:rFonts w:ascii="Times New Roman" w:hAnsi="Times New Roman" w:cs="Times New Roman"/>
          <w:b/>
        </w:rPr>
      </w:pPr>
      <w:r w:rsidRPr="008F40D0">
        <w:rPr>
          <w:rFonts w:ascii="Times New Roman" w:hAnsi="Times New Roman" w:cs="Times New Roman"/>
          <w:b/>
        </w:rPr>
        <w:t>Özet</w:t>
      </w:r>
    </w:p>
    <w:p w:rsidR="005B30E8" w:rsidRPr="008F40D0" w:rsidRDefault="00E00C61">
      <w:pPr>
        <w:jc w:val="both"/>
        <w:rPr>
          <w:rFonts w:ascii="Times New Roman" w:hAnsi="Times New Roman" w:cs="Times New Roman"/>
        </w:rPr>
      </w:pPr>
      <w:r w:rsidRPr="008F40D0">
        <w:rPr>
          <w:rFonts w:ascii="Times New Roman" w:hAnsi="Times New Roman" w:cs="Times New Roman"/>
        </w:rPr>
        <w:t xml:space="preserve">Bu araştırmanın amacı; kalite güvence sistemleri ve akreditasyon uygulamalarının Türkiye öğretmen yetiştirme sistemindeki mevcut durumunu, karşılaşılan problemleri ve çözüm yollarını tartışmaktır. Eğitim sistemlerini içinde bulunduğumuz çağın gereksinimlerine göre revize eden modern ulusların, değişimin odağına öğretmenleri ve öğretmen eğitimi programlarını koydukları bir gerçektir. Öyle ki eğitimde başarının sağlanmasında temel kriterin kaliteli öğretmen yetiştirmeden geçtiği pek çok araştırma ile kanıtlanmıştır (Şirin, 2017). </w:t>
      </w:r>
    </w:p>
    <w:p w:rsidR="005B30E8" w:rsidRPr="008F40D0" w:rsidRDefault="00E00C61">
      <w:pPr>
        <w:jc w:val="both"/>
        <w:rPr>
          <w:rFonts w:ascii="Times New Roman" w:hAnsi="Times New Roman" w:cs="Times New Roman"/>
        </w:rPr>
      </w:pPr>
      <w:r w:rsidRPr="008F40D0">
        <w:rPr>
          <w:rFonts w:ascii="Times New Roman" w:hAnsi="Times New Roman" w:cs="Times New Roman"/>
        </w:rPr>
        <w:t>Tarihsel olarak uzun sayılabilecek bir öğretmen yetiştirme sistemine sahip olmakla birlikte süreç içerisinde Türkiye’de çeşitli uygulamalar gerçekleştirilmiştir (Baskan, Aydın ve Madden, 2006). Öğretmen yetiştiren yükseköğretim kurumlarının üniversitelere bağlanması ve eğitim fakültelerindeki yapısal düzenlemeler bu uygulamaların en ciddi boyutlarındandır. Özellikle 1980’li yıllardan itibaren yaşanan toplumsal ve küresel gelişmelerin eğitimde büyük bir talep doğurduğu ve kalite arayışlarını hızlandırdığı görülmektedir (YÖK, 2007a).</w:t>
      </w:r>
    </w:p>
    <w:p w:rsidR="005B30E8" w:rsidRPr="008F40D0" w:rsidRDefault="008F40D0" w:rsidP="008F40D0">
      <w:pPr>
        <w:pStyle w:val="AklamaMetni"/>
        <w:jc w:val="both"/>
        <w:rPr>
          <w:sz w:val="20"/>
        </w:rPr>
      </w:pPr>
      <w:r w:rsidRPr="008F40D0">
        <w:rPr>
          <w:rFonts w:ascii="Times New Roman" w:hAnsi="Times New Roman" w:cs="Times New Roman"/>
          <w:szCs w:val="24"/>
        </w:rPr>
        <w:t>Eğitim fakülteleri açısından kalite güvencesi gibi sistemlerin nihai amacı öğretmen yeterliklerinin öğretmen adaylarına kazandırılmasıdır (Aydın, 2015)</w:t>
      </w:r>
      <w:bookmarkStart w:id="0" w:name="_GoBack"/>
      <w:bookmarkEnd w:id="0"/>
      <w:r w:rsidRPr="008F40D0">
        <w:rPr>
          <w:rFonts w:ascii="Times New Roman" w:hAnsi="Times New Roman" w:cs="Times New Roman"/>
          <w:szCs w:val="24"/>
        </w:rPr>
        <w:t xml:space="preserve">. Bu ise fakülte paydaşlarının eğitim kalitesindeki sorumluluğunu ifade etmektedir </w:t>
      </w:r>
      <w:r w:rsidR="00E00C61" w:rsidRPr="008F40D0">
        <w:rPr>
          <w:rFonts w:ascii="Times New Roman" w:hAnsi="Times New Roman" w:cs="Times New Roman"/>
          <w:szCs w:val="24"/>
        </w:rPr>
        <w:t>(Frazer, 1992).</w:t>
      </w:r>
      <w:r w:rsidR="00E00C61" w:rsidRPr="008F40D0">
        <w:rPr>
          <w:rFonts w:ascii="Times New Roman" w:hAnsi="Times New Roman" w:cs="Times New Roman"/>
        </w:rPr>
        <w:t xml:space="preserve"> Bu sorumluluğun önemli bir boyutunu oluşturan akreditasyon, Türkiye’de uzun zamandır tartışılmakla birlikte bu konuda yeterli ilerleme sağlandığını söylemek güçtür. Akreditasyon, eğitim kalitesinde standartlara ve ölçütlere uygunluk başta olmak üzere; standartların sürekli geliştirilmesi ve kurumsal kalite kültürünün yaratılmasını da amaçlamaktadır (Peker, 1996).</w:t>
      </w:r>
    </w:p>
    <w:p w:rsidR="005B30E8" w:rsidRPr="008F40D0" w:rsidRDefault="00E00C61">
      <w:pPr>
        <w:jc w:val="both"/>
        <w:rPr>
          <w:rFonts w:ascii="Times New Roman" w:hAnsi="Times New Roman" w:cs="Times New Roman"/>
        </w:rPr>
      </w:pPr>
      <w:r w:rsidRPr="008F40D0">
        <w:rPr>
          <w:rFonts w:ascii="Times New Roman" w:hAnsi="Times New Roman" w:cs="Times New Roman"/>
        </w:rPr>
        <w:t xml:space="preserve">Sistematik literatür tarama yoluyla verilerin toplandığı bu araştırma, kalite güvence sistemleri ve akreditasyon üzerinden öğretmenlik eğitiminin ve sonuçlarının karşılaştırmalı bir analizini içermektedir. Akreditasyon, kalite güvence sistemlerinin girdileri üzerine odaklanmaktadır. Bu bağlamda eğitim fakültelerine ait tüm girdiler (öğrenci sayısı/nitelikleri, öğretim üyesi sayısı/nitelikleri, mali kaynaklar, altyapı ve donanım, programlar, destek hizmetleri vb.) akreditasyon çalışmalarının inceleme alanındadır (Bakioğlu ve Baltacı, 2010). </w:t>
      </w:r>
    </w:p>
    <w:p w:rsidR="005B30E8" w:rsidRPr="008F40D0" w:rsidRDefault="00E00C61">
      <w:pPr>
        <w:jc w:val="both"/>
        <w:rPr>
          <w:rFonts w:ascii="Times New Roman" w:hAnsi="Times New Roman" w:cs="Times New Roman"/>
        </w:rPr>
      </w:pPr>
      <w:r w:rsidRPr="008F40D0">
        <w:rPr>
          <w:rFonts w:ascii="Times New Roman" w:hAnsi="Times New Roman" w:cs="Times New Roman"/>
        </w:rPr>
        <w:t>Araştırmanın bazı bulguları şunlardır: Yükseköğretim Kurulu (YÖK) verilerine göre eğitim fakültelerinin öğretim üyesi açığı diğer tüm fakültelere göre daha fazladır. Ayrıca Türkiye genelinde eğitim fakülteleri arasında büyük eşitsizliklerin olduğu raporlara yansımaktadır (YÖK, 2007b). Buna bağlı olarak; 2016 KPSS eğitim bilimlerinde % 50, genel kültür ve yetenekte ise yaklaşık % 33 olarak elde edilen başarı oranları öğretmen adaylarının mesleğe hazırlıktaki yetersizliklerine dikkati çekmektedir. Aynı sınavda özel alan bilgisinde en başarılı zümre (% 64)  Türkçe olmakla birlikte, en başarısız zümre (% 20) ise lise matematik öğretmeni adaylarıdır (ÖSYM, 2017).</w:t>
      </w:r>
    </w:p>
    <w:p w:rsidR="005B30E8" w:rsidRPr="008F40D0" w:rsidRDefault="00E00C61">
      <w:pPr>
        <w:jc w:val="both"/>
        <w:rPr>
          <w:rFonts w:ascii="Times New Roman" w:hAnsi="Times New Roman" w:cs="Times New Roman"/>
        </w:rPr>
      </w:pPr>
      <w:r w:rsidRPr="008F40D0">
        <w:rPr>
          <w:rFonts w:ascii="Times New Roman" w:hAnsi="Times New Roman" w:cs="Times New Roman"/>
        </w:rPr>
        <w:lastRenderedPageBreak/>
        <w:t>Türk Eğitim Derneği (TED) tarafından yayınlanan rapor ise öğretmenlerin mesleki bağlılıklarının düşük, motivasyonlarının zayıf olduğunu göstermekte; öğretmenlerin nitelik eksikliğine ve akreditasyonun gerekliliğine vurgu yapmaktadır (TED, 2014). Yine Ekonomik Kalkınma ve İşbirliği Örgütü (OECD) tarafından yayınlanan rapor Türkiye’nin genç bir öğretmen kitlesine sahip olduğunu; ancak bu potansiyeli harekete geçiremediğini belirtmektedir. Aynı raporda, ülke olarak öğrencilerimize harcadığımız paranın fiziki şartlar ve donanıma harcadığımızın yanında çok düşük olduğu da ifade edilmektedir (OECD, 2016). Bunların haricinde; derslik ve donanım sorunları, fiziksel yetersizlikler ve kurumsal kalite kültürünün oluşturulmamış olması gibi diğer sorun alanları da eğitimde kalite temini ve uluslararası üniversiter sisteme entegrasyonda problemlere neden olmaktadır.</w:t>
      </w:r>
    </w:p>
    <w:p w:rsidR="005B30E8" w:rsidRDefault="00E00C61">
      <w:pPr>
        <w:jc w:val="both"/>
        <w:rPr>
          <w:rFonts w:ascii="Times New Roman" w:hAnsi="Times New Roman" w:cs="Times New Roman"/>
        </w:rPr>
      </w:pPr>
      <w:r w:rsidRPr="008F40D0">
        <w:rPr>
          <w:rFonts w:ascii="Times New Roman" w:hAnsi="Times New Roman" w:cs="Times New Roman"/>
        </w:rPr>
        <w:t>Sonuç olarak; Fiziki şartlar ve sayısal değerlere verilen önem eğitimde kalite artışına verilmemektedir. Sistemden kaynaklı sorunlar öğretmenlerin motivasyonlarını düşürmekte; eğitim sistemine ve geleceğe ilişkin kaygıları arttırmaktadır. Bu bağlamda öncelikle mevcut kaynakların doğru kullanılarak Türk Eğitim Sistemi’nin yeniden yapılandırılması ve bu sürecin her adımında kalitenin baz alınması gerekmektedir. Eğitim fakültelerinde okutulan derslerin içerik düzenlemeleri derhal yapılmalı, öğretmenlik programlarına giriş ve mezun olma koşulları ile öğretmen yeterlikleri kalite standartları doğrultusunda düzenlenmelidir. Öğretmenlerin özlük haklarında eğitim hizmetlerinin kalitelerini esas alan düzenlemelerle performansa dayalı sistemin yolu açılmalıdır.</w:t>
      </w:r>
    </w:p>
    <w:p w:rsidR="001475F8" w:rsidRPr="001475F8" w:rsidRDefault="001475F8">
      <w:pPr>
        <w:jc w:val="both"/>
        <w:rPr>
          <w:rFonts w:ascii="Times New Roman" w:hAnsi="Times New Roman" w:cs="Times New Roman"/>
        </w:rPr>
      </w:pPr>
      <w:r>
        <w:rPr>
          <w:rFonts w:ascii="Times New Roman" w:hAnsi="Times New Roman" w:cs="Times New Roman"/>
          <w:b/>
        </w:rPr>
        <w:t xml:space="preserve">Anahtar Kelimeler: </w:t>
      </w:r>
      <w:r>
        <w:rPr>
          <w:rFonts w:ascii="Times New Roman" w:hAnsi="Times New Roman" w:cs="Times New Roman"/>
        </w:rPr>
        <w:t>Öğretmen</w:t>
      </w:r>
      <w:r w:rsidR="005D2B27">
        <w:rPr>
          <w:rFonts w:ascii="Times New Roman" w:hAnsi="Times New Roman" w:cs="Times New Roman"/>
        </w:rPr>
        <w:t xml:space="preserve"> Eğitimi</w:t>
      </w:r>
      <w:r>
        <w:rPr>
          <w:rFonts w:ascii="Times New Roman" w:hAnsi="Times New Roman" w:cs="Times New Roman"/>
        </w:rPr>
        <w:t>, Kalite Güvencesi, Akreditasyon</w:t>
      </w:r>
    </w:p>
    <w:p w:rsidR="00193B2A" w:rsidRPr="008F40D0" w:rsidRDefault="00193B2A">
      <w:pPr>
        <w:jc w:val="both"/>
        <w:rPr>
          <w:rFonts w:ascii="Times New Roman" w:hAnsi="Times New Roman" w:cs="Times New Roman"/>
        </w:rPr>
      </w:pPr>
    </w:p>
    <w:p w:rsidR="005B30E8" w:rsidRPr="008F40D0" w:rsidRDefault="00E00C61">
      <w:pPr>
        <w:jc w:val="center"/>
        <w:rPr>
          <w:rFonts w:ascii="Times New Roman" w:hAnsi="Times New Roman" w:cs="Times New Roman"/>
          <w:b/>
        </w:rPr>
      </w:pPr>
      <w:r w:rsidRPr="008F40D0">
        <w:rPr>
          <w:rFonts w:ascii="Times New Roman" w:hAnsi="Times New Roman" w:cs="Times New Roman"/>
          <w:b/>
        </w:rPr>
        <w:t>Kaynaklar</w:t>
      </w:r>
    </w:p>
    <w:p w:rsidR="008F40D0" w:rsidRPr="008F40D0" w:rsidRDefault="008F40D0">
      <w:pPr>
        <w:jc w:val="both"/>
        <w:rPr>
          <w:rFonts w:ascii="Times New Roman" w:hAnsi="Times New Roman" w:cs="Times New Roman"/>
        </w:rPr>
      </w:pPr>
      <w:r w:rsidRPr="008F40D0">
        <w:rPr>
          <w:rFonts w:ascii="Times New Roman" w:hAnsi="Times New Roman" w:cs="Times New Roman"/>
        </w:rPr>
        <w:t xml:space="preserve">Aydın, A. (2015). </w:t>
      </w:r>
      <w:r w:rsidRPr="008F40D0">
        <w:rPr>
          <w:rFonts w:ascii="Times New Roman" w:hAnsi="Times New Roman" w:cs="Times New Roman"/>
          <w:i/>
        </w:rPr>
        <w:t>Eğitim politikası</w:t>
      </w:r>
      <w:r w:rsidRPr="008F40D0">
        <w:rPr>
          <w:rFonts w:ascii="Times New Roman" w:hAnsi="Times New Roman" w:cs="Times New Roman"/>
        </w:rPr>
        <w:t>. Ankara: Pegem Akademi.</w:t>
      </w:r>
    </w:p>
    <w:p w:rsidR="005B30E8" w:rsidRPr="008F40D0" w:rsidRDefault="00E00C61">
      <w:pPr>
        <w:jc w:val="both"/>
        <w:rPr>
          <w:rFonts w:ascii="Times New Roman" w:hAnsi="Times New Roman" w:cs="Times New Roman"/>
        </w:rPr>
      </w:pPr>
      <w:r w:rsidRPr="008F40D0">
        <w:rPr>
          <w:rFonts w:ascii="Times New Roman" w:hAnsi="Times New Roman" w:cs="Times New Roman"/>
        </w:rPr>
        <w:t xml:space="preserve">Bakioğlu, A. ve Baltacı, R. (2010). </w:t>
      </w:r>
      <w:r w:rsidRPr="008F40D0">
        <w:rPr>
          <w:rFonts w:ascii="Times New Roman" w:hAnsi="Times New Roman" w:cs="Times New Roman"/>
          <w:i/>
        </w:rPr>
        <w:t>Akreditasyon: Eğitimde kalite</w:t>
      </w:r>
      <w:r w:rsidRPr="008F40D0">
        <w:rPr>
          <w:rFonts w:ascii="Times New Roman" w:hAnsi="Times New Roman" w:cs="Times New Roman"/>
        </w:rPr>
        <w:t>. Ankara: Nobel.</w:t>
      </w:r>
    </w:p>
    <w:p w:rsidR="005B30E8" w:rsidRPr="008F40D0" w:rsidRDefault="00E00C61">
      <w:pPr>
        <w:spacing w:after="120"/>
        <w:ind w:left="567" w:hanging="567"/>
        <w:jc w:val="both"/>
        <w:rPr>
          <w:rFonts w:ascii="Times New Roman" w:hAnsi="Times New Roman" w:cs="Times New Roman"/>
        </w:rPr>
      </w:pPr>
      <w:r w:rsidRPr="008F40D0">
        <w:rPr>
          <w:rFonts w:ascii="Times New Roman" w:hAnsi="Times New Roman" w:cs="Times New Roman"/>
        </w:rPr>
        <w:t xml:space="preserve">Baskan, G. A., Aydın, A. ve Madden, T. (2006). Türkiye’deki öğretmen yetiştirme sistemine karşılaştırmalı bir bakış. </w:t>
      </w:r>
      <w:r w:rsidRPr="008F40D0">
        <w:rPr>
          <w:rFonts w:ascii="Times New Roman" w:hAnsi="Times New Roman" w:cs="Times New Roman"/>
          <w:i/>
        </w:rPr>
        <w:t>Ç. Ü. Sosyal Bilimler Enstitüsü Dergisi</w:t>
      </w:r>
      <w:r w:rsidRPr="008F40D0">
        <w:rPr>
          <w:rFonts w:ascii="Times New Roman" w:hAnsi="Times New Roman" w:cs="Times New Roman"/>
        </w:rPr>
        <w:t xml:space="preserve">, </w:t>
      </w:r>
      <w:r w:rsidRPr="008F40D0">
        <w:rPr>
          <w:rFonts w:ascii="Times New Roman" w:hAnsi="Times New Roman" w:cs="Times New Roman"/>
          <w:i/>
        </w:rPr>
        <w:t>15</w:t>
      </w:r>
      <w:r w:rsidRPr="008F40D0">
        <w:rPr>
          <w:rFonts w:ascii="Times New Roman" w:hAnsi="Times New Roman" w:cs="Times New Roman"/>
        </w:rPr>
        <w:t>(1), 35-42.</w:t>
      </w:r>
    </w:p>
    <w:p w:rsidR="005B30E8" w:rsidRPr="008F40D0" w:rsidRDefault="00E00C61">
      <w:pPr>
        <w:spacing w:after="120"/>
        <w:ind w:left="567" w:hanging="567"/>
        <w:jc w:val="both"/>
        <w:rPr>
          <w:rFonts w:ascii="Times New Roman" w:hAnsi="Times New Roman" w:cs="Times New Roman"/>
        </w:rPr>
      </w:pPr>
      <w:r w:rsidRPr="008F40D0">
        <w:rPr>
          <w:rFonts w:ascii="Times New Roman" w:hAnsi="Times New Roman" w:cs="Times New Roman"/>
        </w:rPr>
        <w:t xml:space="preserve">Frazer, M. (1992). Quality assurance in higher education. In </w:t>
      </w:r>
      <w:r w:rsidRPr="008F40D0">
        <w:rPr>
          <w:rFonts w:ascii="Times New Roman" w:hAnsi="Times New Roman" w:cs="Times New Roman"/>
          <w:i/>
        </w:rPr>
        <w:t>Quality assurance in higher education: Proceedings of an international conference</w:t>
      </w:r>
      <w:r w:rsidRPr="008F40D0">
        <w:rPr>
          <w:rFonts w:ascii="Times New Roman" w:hAnsi="Times New Roman" w:cs="Times New Roman"/>
        </w:rPr>
        <w:t>. (Ed. A. Craft). UK: The Falmer Press. pp. 9-29.</w:t>
      </w:r>
    </w:p>
    <w:p w:rsidR="005B30E8" w:rsidRPr="008F40D0" w:rsidRDefault="00E00C61">
      <w:pPr>
        <w:spacing w:after="120"/>
        <w:ind w:left="567" w:hanging="567"/>
        <w:jc w:val="both"/>
        <w:rPr>
          <w:rFonts w:ascii="Times New Roman" w:hAnsi="Times New Roman" w:cs="Times New Roman"/>
        </w:rPr>
      </w:pPr>
      <w:r w:rsidRPr="008F40D0">
        <w:rPr>
          <w:rFonts w:ascii="Times New Roman" w:hAnsi="Times New Roman" w:cs="Times New Roman"/>
        </w:rPr>
        <w:t xml:space="preserve">OECD, (2016). </w:t>
      </w:r>
      <w:r w:rsidRPr="008F40D0">
        <w:rPr>
          <w:rFonts w:ascii="Times New Roman" w:hAnsi="Times New Roman" w:cs="Times New Roman"/>
          <w:i/>
        </w:rPr>
        <w:t>Education at a glance 2016: OECD indicators</w:t>
      </w:r>
      <w:r w:rsidRPr="008F40D0">
        <w:rPr>
          <w:rFonts w:ascii="Times New Roman" w:hAnsi="Times New Roman" w:cs="Times New Roman"/>
        </w:rPr>
        <w:t xml:space="preserve">. Erişim: 20/03/2017. Kaynak: http://www.keepeek.com/Digital-Asset-Management/oecd/education/education-at-a-glance-2016_eag-2016-en#page1 </w:t>
      </w:r>
    </w:p>
    <w:p w:rsidR="005B30E8" w:rsidRPr="008F40D0" w:rsidRDefault="00E00C61">
      <w:pPr>
        <w:spacing w:after="120"/>
        <w:ind w:left="567" w:hanging="567"/>
        <w:jc w:val="both"/>
        <w:rPr>
          <w:rFonts w:ascii="Times New Roman" w:hAnsi="Times New Roman" w:cs="Times New Roman"/>
        </w:rPr>
      </w:pPr>
      <w:r w:rsidRPr="008F40D0">
        <w:rPr>
          <w:rFonts w:ascii="Times New Roman" w:hAnsi="Times New Roman" w:cs="Times New Roman"/>
        </w:rPr>
        <w:t xml:space="preserve">ÖSYM, (2017). </w:t>
      </w:r>
      <w:r w:rsidRPr="008F40D0">
        <w:rPr>
          <w:rFonts w:ascii="Times New Roman" w:hAnsi="Times New Roman" w:cs="Times New Roman"/>
          <w:i/>
        </w:rPr>
        <w:t>Kamu Personel Seçme Sınavı Sayısal Bilgiler</w:t>
      </w:r>
      <w:r w:rsidRPr="008F40D0">
        <w:rPr>
          <w:rFonts w:ascii="Times New Roman" w:hAnsi="Times New Roman" w:cs="Times New Roman"/>
        </w:rPr>
        <w:t>. Erişim: 24/03/2017. Kaynak: http://www.osym.gov.tr/TR,10258/2016.html</w:t>
      </w:r>
    </w:p>
    <w:p w:rsidR="005B30E8" w:rsidRPr="008F40D0" w:rsidRDefault="00E00C61">
      <w:pPr>
        <w:spacing w:after="120"/>
        <w:ind w:left="567" w:hanging="567"/>
        <w:jc w:val="both"/>
        <w:rPr>
          <w:rFonts w:ascii="Times New Roman" w:hAnsi="Times New Roman" w:cs="Times New Roman"/>
          <w:i/>
        </w:rPr>
      </w:pPr>
      <w:r w:rsidRPr="008F40D0">
        <w:rPr>
          <w:rFonts w:ascii="Times New Roman" w:hAnsi="Times New Roman" w:cs="Times New Roman"/>
        </w:rPr>
        <w:t xml:space="preserve">Peker, Ö. (1996). Eğitimde kalite ve akreditasyon. </w:t>
      </w:r>
      <w:r w:rsidRPr="008F40D0">
        <w:rPr>
          <w:rFonts w:ascii="Times New Roman" w:hAnsi="Times New Roman" w:cs="Times New Roman"/>
          <w:i/>
        </w:rPr>
        <w:t>Amme İdaresi Dergisi</w:t>
      </w:r>
      <w:r w:rsidRPr="008F40D0">
        <w:rPr>
          <w:rFonts w:ascii="Times New Roman" w:hAnsi="Times New Roman" w:cs="Times New Roman"/>
        </w:rPr>
        <w:t xml:space="preserve">, </w:t>
      </w:r>
      <w:r w:rsidRPr="008F40D0">
        <w:rPr>
          <w:rFonts w:ascii="Times New Roman" w:hAnsi="Times New Roman" w:cs="Times New Roman"/>
          <w:i/>
        </w:rPr>
        <w:t>29</w:t>
      </w:r>
      <w:r w:rsidRPr="008F40D0">
        <w:rPr>
          <w:rFonts w:ascii="Times New Roman" w:hAnsi="Times New Roman" w:cs="Times New Roman"/>
        </w:rPr>
        <w:t>(4), 19-32.</w:t>
      </w:r>
    </w:p>
    <w:p w:rsidR="005B30E8" w:rsidRPr="008F40D0" w:rsidRDefault="00E00C61">
      <w:pPr>
        <w:spacing w:after="120"/>
        <w:ind w:left="567" w:hanging="567"/>
        <w:jc w:val="both"/>
        <w:rPr>
          <w:rFonts w:ascii="Times New Roman" w:hAnsi="Times New Roman" w:cs="Times New Roman"/>
        </w:rPr>
      </w:pPr>
      <w:r w:rsidRPr="008F40D0">
        <w:rPr>
          <w:rFonts w:ascii="Times New Roman" w:hAnsi="Times New Roman" w:cs="Times New Roman"/>
        </w:rPr>
        <w:t xml:space="preserve">Şirin, S. R., (2017). </w:t>
      </w:r>
      <w:r w:rsidRPr="008F40D0">
        <w:rPr>
          <w:rFonts w:ascii="Times New Roman" w:hAnsi="Times New Roman" w:cs="Times New Roman"/>
          <w:i/>
        </w:rPr>
        <w:t>Bir Türkiye hayali</w:t>
      </w:r>
      <w:r w:rsidRPr="008F40D0">
        <w:rPr>
          <w:rFonts w:ascii="Times New Roman" w:hAnsi="Times New Roman" w:cs="Times New Roman"/>
        </w:rPr>
        <w:t>. İstanbul: Doğan Kitap.</w:t>
      </w:r>
    </w:p>
    <w:p w:rsidR="005B30E8" w:rsidRPr="008F40D0" w:rsidRDefault="00E00C61">
      <w:pPr>
        <w:spacing w:after="120"/>
        <w:ind w:left="567" w:hanging="567"/>
        <w:jc w:val="both"/>
        <w:rPr>
          <w:rFonts w:ascii="Times New Roman" w:hAnsi="Times New Roman" w:cs="Times New Roman"/>
        </w:rPr>
      </w:pPr>
      <w:r w:rsidRPr="008F40D0">
        <w:rPr>
          <w:rFonts w:ascii="Times New Roman" w:hAnsi="Times New Roman" w:cs="Times New Roman"/>
        </w:rPr>
        <w:t xml:space="preserve">TED, (2014). </w:t>
      </w:r>
      <w:r w:rsidRPr="008F40D0">
        <w:rPr>
          <w:rFonts w:ascii="Times New Roman" w:hAnsi="Times New Roman" w:cs="Times New Roman"/>
          <w:i/>
        </w:rPr>
        <w:t>Öğretmen gözüyle öğretmenlik mesleği</w:t>
      </w:r>
      <w:r w:rsidRPr="008F40D0">
        <w:rPr>
          <w:rFonts w:ascii="Times New Roman" w:hAnsi="Times New Roman" w:cs="Times New Roman"/>
        </w:rPr>
        <w:t xml:space="preserve">. Rapor no: 3, Ankara: TED. </w:t>
      </w:r>
    </w:p>
    <w:p w:rsidR="005B30E8" w:rsidRPr="008F40D0" w:rsidRDefault="00E00C61">
      <w:pPr>
        <w:spacing w:after="120"/>
        <w:ind w:left="567" w:hanging="567"/>
        <w:jc w:val="both"/>
        <w:rPr>
          <w:rFonts w:ascii="Times New Roman" w:hAnsi="Times New Roman" w:cs="Times New Roman"/>
        </w:rPr>
      </w:pPr>
      <w:r w:rsidRPr="008F40D0">
        <w:rPr>
          <w:rFonts w:ascii="Times New Roman" w:hAnsi="Times New Roman" w:cs="Times New Roman"/>
        </w:rPr>
        <w:t xml:space="preserve">YÖK, (2007a). </w:t>
      </w:r>
      <w:r w:rsidRPr="008F40D0">
        <w:rPr>
          <w:rFonts w:ascii="Times New Roman" w:hAnsi="Times New Roman" w:cs="Times New Roman"/>
          <w:i/>
        </w:rPr>
        <w:t>Öğretmen yetiştirme ve eğitim fakülteleri (1982-2007)</w:t>
      </w:r>
      <w:r w:rsidRPr="008F40D0">
        <w:rPr>
          <w:rFonts w:ascii="Times New Roman" w:hAnsi="Times New Roman" w:cs="Times New Roman"/>
        </w:rPr>
        <w:t>. Ankara: Yükseköğretim Kurulu Yayını.</w:t>
      </w:r>
    </w:p>
    <w:p w:rsidR="005B30E8" w:rsidRPr="008F40D0" w:rsidRDefault="00E00C61">
      <w:pPr>
        <w:spacing w:after="120"/>
        <w:ind w:left="567" w:hanging="567"/>
        <w:jc w:val="both"/>
        <w:rPr>
          <w:rFonts w:ascii="Times New Roman" w:hAnsi="Times New Roman" w:cs="Times New Roman"/>
        </w:rPr>
      </w:pPr>
      <w:r w:rsidRPr="008F40D0">
        <w:rPr>
          <w:rFonts w:ascii="Times New Roman" w:hAnsi="Times New Roman" w:cs="Times New Roman"/>
        </w:rPr>
        <w:t>YÖK, (2007b).</w:t>
      </w:r>
      <w:r w:rsidRPr="008F40D0">
        <w:rPr>
          <w:rFonts w:ascii="Times New Roman" w:hAnsi="Times New Roman" w:cs="Times New Roman"/>
          <w:i/>
        </w:rPr>
        <w:t xml:space="preserve"> Türkiye’nin yükseköğretim stratejisi</w:t>
      </w:r>
      <w:r w:rsidRPr="008F40D0">
        <w:rPr>
          <w:rFonts w:ascii="Times New Roman" w:hAnsi="Times New Roman" w:cs="Times New Roman"/>
        </w:rPr>
        <w:t>. Ankara: Yükseköğretim Kurulu Yayını.</w:t>
      </w:r>
    </w:p>
    <w:sectPr w:rsidR="005B30E8" w:rsidRPr="008F40D0" w:rsidSect="005B30E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D34" w:rsidRDefault="00036D34" w:rsidP="005B30E8">
      <w:pPr>
        <w:spacing w:after="0" w:line="240" w:lineRule="auto"/>
      </w:pPr>
      <w:r>
        <w:separator/>
      </w:r>
    </w:p>
  </w:endnote>
  <w:endnote w:type="continuationSeparator" w:id="1">
    <w:p w:rsidR="00036D34" w:rsidRDefault="00036D34" w:rsidP="005B3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D34" w:rsidRDefault="00036D34" w:rsidP="005B30E8">
      <w:pPr>
        <w:spacing w:after="0" w:line="240" w:lineRule="auto"/>
      </w:pPr>
      <w:r>
        <w:separator/>
      </w:r>
    </w:p>
  </w:footnote>
  <w:footnote w:type="continuationSeparator" w:id="1">
    <w:p w:rsidR="00036D34" w:rsidRDefault="00036D34" w:rsidP="005B30E8">
      <w:pPr>
        <w:spacing w:after="0" w:line="240" w:lineRule="auto"/>
      </w:pPr>
      <w:r>
        <w:continuationSeparator/>
      </w:r>
    </w:p>
  </w:footnote>
  <w:footnote w:id="2">
    <w:p w:rsidR="005B30E8" w:rsidRDefault="00E00C61">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Prof. Dr., ESOGÜ Eği</w:t>
      </w:r>
      <w:r w:rsidR="008F40D0">
        <w:rPr>
          <w:rFonts w:ascii="Times New Roman" w:hAnsi="Times New Roman" w:cs="Times New Roman"/>
        </w:rPr>
        <w:t xml:space="preserve">tim Fakültesi, Eğitim Bilimleri </w:t>
      </w:r>
      <w:r>
        <w:rPr>
          <w:rFonts w:ascii="Times New Roman" w:hAnsi="Times New Roman" w:cs="Times New Roman"/>
        </w:rPr>
        <w:t xml:space="preserve">Bölümü öğretim üyesi. </w:t>
      </w:r>
      <w:hyperlink r:id="rId1" w:history="1">
        <w:r>
          <w:rPr>
            <w:rStyle w:val="Kpr"/>
            <w:rFonts w:ascii="Times New Roman" w:hAnsi="Times New Roman" w:cs="Times New Roman"/>
          </w:rPr>
          <w:t>aaydin@ogu.edu.tr</w:t>
        </w:r>
      </w:hyperlink>
    </w:p>
  </w:footnote>
  <w:footnote w:id="3">
    <w:p w:rsidR="005B30E8" w:rsidRDefault="00E00C61">
      <w:pPr>
        <w:pStyle w:val="DipnotMetni"/>
      </w:pPr>
      <w:r>
        <w:rPr>
          <w:rStyle w:val="DipnotBavurusu"/>
          <w:rFonts w:ascii="Times New Roman" w:hAnsi="Times New Roman" w:cs="Times New Roman"/>
        </w:rPr>
        <w:footnoteRef/>
      </w:r>
      <w:r>
        <w:rPr>
          <w:rFonts w:ascii="Times New Roman" w:hAnsi="Times New Roman" w:cs="Times New Roman"/>
        </w:rPr>
        <w:t xml:space="preserve"> Öğretmen, ESOGÜ Eğitim Yönetimi ve Denetimi Bilim Dalı doktora programı öğrencisi. </w:t>
      </w:r>
      <w:hyperlink r:id="rId2" w:history="1">
        <w:r>
          <w:rPr>
            <w:rStyle w:val="Kpr"/>
            <w:rFonts w:ascii="Times New Roman" w:hAnsi="Times New Roman" w:cs="Times New Roman"/>
          </w:rPr>
          <w:t>eoklay@gmail.com</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0"/>
    <w:footnote w:id="1"/>
  </w:footnotePr>
  <w:endnotePr>
    <w:endnote w:id="0"/>
    <w:endnote w:id="1"/>
  </w:endnotePr>
  <w:compat/>
  <w:rsids>
    <w:rsidRoot w:val="00570E97"/>
    <w:rsid w:val="00036D34"/>
    <w:rsid w:val="00043C94"/>
    <w:rsid w:val="0007233A"/>
    <w:rsid w:val="00074EF9"/>
    <w:rsid w:val="00116CE9"/>
    <w:rsid w:val="001334AA"/>
    <w:rsid w:val="001475F8"/>
    <w:rsid w:val="001905AA"/>
    <w:rsid w:val="00190CB3"/>
    <w:rsid w:val="00193B2A"/>
    <w:rsid w:val="001C4170"/>
    <w:rsid w:val="002569A5"/>
    <w:rsid w:val="002578E8"/>
    <w:rsid w:val="0029178F"/>
    <w:rsid w:val="002A7BC8"/>
    <w:rsid w:val="002C0B14"/>
    <w:rsid w:val="002E31E9"/>
    <w:rsid w:val="002E44D7"/>
    <w:rsid w:val="00331166"/>
    <w:rsid w:val="00333D5D"/>
    <w:rsid w:val="003C111E"/>
    <w:rsid w:val="003C6B86"/>
    <w:rsid w:val="00431D73"/>
    <w:rsid w:val="004363FA"/>
    <w:rsid w:val="00445064"/>
    <w:rsid w:val="004D6692"/>
    <w:rsid w:val="00570E97"/>
    <w:rsid w:val="00587DBB"/>
    <w:rsid w:val="005A3893"/>
    <w:rsid w:val="005B30E8"/>
    <w:rsid w:val="005D2B27"/>
    <w:rsid w:val="00611385"/>
    <w:rsid w:val="00631094"/>
    <w:rsid w:val="006A2464"/>
    <w:rsid w:val="00714723"/>
    <w:rsid w:val="007174B5"/>
    <w:rsid w:val="00741089"/>
    <w:rsid w:val="007A4CD4"/>
    <w:rsid w:val="007F2306"/>
    <w:rsid w:val="00807380"/>
    <w:rsid w:val="008562A4"/>
    <w:rsid w:val="008B6CC6"/>
    <w:rsid w:val="008B7B0E"/>
    <w:rsid w:val="008D4425"/>
    <w:rsid w:val="008D75BB"/>
    <w:rsid w:val="008F40D0"/>
    <w:rsid w:val="009133F4"/>
    <w:rsid w:val="00944B9C"/>
    <w:rsid w:val="00947827"/>
    <w:rsid w:val="009A0303"/>
    <w:rsid w:val="009F5EA2"/>
    <w:rsid w:val="00A02BFA"/>
    <w:rsid w:val="00AD2665"/>
    <w:rsid w:val="00B318A6"/>
    <w:rsid w:val="00B52B5C"/>
    <w:rsid w:val="00B96FB5"/>
    <w:rsid w:val="00C6573D"/>
    <w:rsid w:val="00C743F9"/>
    <w:rsid w:val="00CB432C"/>
    <w:rsid w:val="00CC76CA"/>
    <w:rsid w:val="00CD13B0"/>
    <w:rsid w:val="00CD3F1C"/>
    <w:rsid w:val="00D10827"/>
    <w:rsid w:val="00D11DEA"/>
    <w:rsid w:val="00D135A0"/>
    <w:rsid w:val="00DD467D"/>
    <w:rsid w:val="00E00C61"/>
    <w:rsid w:val="00E035F1"/>
    <w:rsid w:val="00F73B0F"/>
    <w:rsid w:val="00F83DCE"/>
    <w:rsid w:val="5C9829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E8"/>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uiPriority w:val="99"/>
    <w:unhideWhenUsed/>
    <w:rsid w:val="005B30E8"/>
  </w:style>
  <w:style w:type="paragraph" w:styleId="DipnotMetni">
    <w:name w:val="footnote text"/>
    <w:basedOn w:val="Normal"/>
    <w:link w:val="DipnotMetniChar"/>
    <w:uiPriority w:val="99"/>
    <w:unhideWhenUsed/>
    <w:rsid w:val="005B30E8"/>
    <w:pPr>
      <w:spacing w:after="0" w:line="240" w:lineRule="auto"/>
    </w:pPr>
    <w:rPr>
      <w:sz w:val="20"/>
      <w:szCs w:val="20"/>
    </w:rPr>
  </w:style>
  <w:style w:type="character" w:styleId="DipnotBavurusu">
    <w:name w:val="footnote reference"/>
    <w:basedOn w:val="VarsaylanParagrafYazTipi"/>
    <w:uiPriority w:val="99"/>
    <w:unhideWhenUsed/>
    <w:rsid w:val="005B30E8"/>
    <w:rPr>
      <w:vertAlign w:val="superscript"/>
    </w:rPr>
  </w:style>
  <w:style w:type="character" w:styleId="Kpr">
    <w:name w:val="Hyperlink"/>
    <w:basedOn w:val="VarsaylanParagrafYazTipi"/>
    <w:uiPriority w:val="99"/>
    <w:unhideWhenUsed/>
    <w:rsid w:val="005B30E8"/>
    <w:rPr>
      <w:color w:val="0000FF" w:themeColor="hyperlink"/>
      <w:u w:val="single"/>
    </w:rPr>
  </w:style>
  <w:style w:type="character" w:customStyle="1" w:styleId="DipnotMetniChar">
    <w:name w:val="Dipnot Metni Char"/>
    <w:basedOn w:val="VarsaylanParagrafYazTipi"/>
    <w:link w:val="DipnotMetni"/>
    <w:uiPriority w:val="99"/>
    <w:semiHidden/>
    <w:rsid w:val="005B30E8"/>
    <w:rPr>
      <w:sz w:val="20"/>
      <w:szCs w:val="20"/>
    </w:rPr>
  </w:style>
  <w:style w:type="character" w:styleId="AklamaBavurusu">
    <w:name w:val="annotation reference"/>
    <w:basedOn w:val="VarsaylanParagrafYazTipi"/>
    <w:uiPriority w:val="99"/>
    <w:semiHidden/>
    <w:unhideWhenUsed/>
    <w:rsid w:val="005B30E8"/>
    <w:rPr>
      <w:sz w:val="16"/>
      <w:szCs w:val="16"/>
    </w:rPr>
  </w:style>
  <w:style w:type="paragraph" w:styleId="BalonMetni">
    <w:name w:val="Balloon Text"/>
    <w:basedOn w:val="Normal"/>
    <w:link w:val="BalonMetniChar"/>
    <w:uiPriority w:val="99"/>
    <w:semiHidden/>
    <w:unhideWhenUsed/>
    <w:rsid w:val="008F40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40D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eoklay@gmail.com" TargetMode="External"/><Relationship Id="rId1" Type="http://schemas.openxmlformats.org/officeDocument/2006/relationships/hyperlink" Target="mailto:aaydin@og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A4A3D9-45FC-4CE0-AC7D-0627EBEE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894</Words>
  <Characters>5099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oklay</dc:creator>
  <cp:lastModifiedBy>erdem oklay</cp:lastModifiedBy>
  <cp:revision>25</cp:revision>
  <dcterms:created xsi:type="dcterms:W3CDTF">2017-03-17T13:42:00Z</dcterms:created>
  <dcterms:modified xsi:type="dcterms:W3CDTF">2017-03-30T16:14:00Z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