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0B" w:rsidRDefault="00EA7F94" w:rsidP="00124818">
      <w:pPr>
        <w:spacing w:after="0"/>
        <w:jc w:val="center"/>
        <w:rPr>
          <w:sz w:val="24"/>
          <w:szCs w:val="24"/>
        </w:rPr>
      </w:pPr>
      <w:r>
        <w:rPr>
          <w:sz w:val="24"/>
          <w:szCs w:val="24"/>
        </w:rPr>
        <w:t>– PRESS RELEASE –</w:t>
      </w:r>
    </w:p>
    <w:p w:rsidR="0042279B" w:rsidRPr="00B6146F" w:rsidRDefault="0042279B" w:rsidP="002D03CD">
      <w:pPr>
        <w:spacing w:after="0"/>
        <w:rPr>
          <w:i/>
          <w:sz w:val="24"/>
          <w:szCs w:val="24"/>
        </w:rPr>
      </w:pPr>
    </w:p>
    <w:p w:rsidR="000F617D" w:rsidRDefault="0085211A" w:rsidP="00623F58">
      <w:pPr>
        <w:spacing w:after="0"/>
        <w:rPr>
          <w:i/>
          <w:sz w:val="24"/>
          <w:szCs w:val="24"/>
        </w:rPr>
      </w:pPr>
      <w:r w:rsidRPr="00B6146F">
        <w:rPr>
          <w:i/>
          <w:sz w:val="24"/>
          <w:szCs w:val="24"/>
        </w:rPr>
        <w:t>Italian Australian: Creating Culture, Defining Diaspora</w:t>
      </w:r>
    </w:p>
    <w:p w:rsidR="00933467" w:rsidRPr="00933467" w:rsidRDefault="00933467" w:rsidP="00623F58">
      <w:pPr>
        <w:spacing w:after="0"/>
        <w:rPr>
          <w:i/>
          <w:sz w:val="24"/>
          <w:szCs w:val="24"/>
        </w:rPr>
      </w:pPr>
    </w:p>
    <w:p w:rsidR="00847485" w:rsidRPr="00B6146F" w:rsidRDefault="00847485" w:rsidP="00623F58">
      <w:pPr>
        <w:spacing w:after="0"/>
        <w:rPr>
          <w:sz w:val="24"/>
          <w:szCs w:val="24"/>
        </w:rPr>
      </w:pPr>
      <w:r w:rsidRPr="00B6146F">
        <w:rPr>
          <w:sz w:val="24"/>
          <w:szCs w:val="24"/>
        </w:rPr>
        <w:t xml:space="preserve">Museo Italiano, </w:t>
      </w:r>
      <w:proofErr w:type="spellStart"/>
      <w:r w:rsidRPr="00B6146F">
        <w:rPr>
          <w:sz w:val="24"/>
          <w:szCs w:val="24"/>
        </w:rPr>
        <w:t>Co.As.It</w:t>
      </w:r>
      <w:proofErr w:type="spellEnd"/>
      <w:r w:rsidRPr="00B6146F">
        <w:rPr>
          <w:sz w:val="24"/>
          <w:szCs w:val="24"/>
        </w:rPr>
        <w:t>.</w:t>
      </w:r>
      <w:r w:rsidR="00173E17" w:rsidRPr="00B6146F">
        <w:rPr>
          <w:sz w:val="24"/>
          <w:szCs w:val="24"/>
        </w:rPr>
        <w:t>, 189 Faraday Street, Carlton</w:t>
      </w:r>
    </w:p>
    <w:p w:rsidR="00173E17" w:rsidRPr="00B6146F" w:rsidRDefault="00173E17" w:rsidP="00623F58">
      <w:pPr>
        <w:spacing w:after="0"/>
        <w:rPr>
          <w:sz w:val="24"/>
          <w:szCs w:val="24"/>
        </w:rPr>
      </w:pPr>
      <w:r w:rsidRPr="00B6146F">
        <w:rPr>
          <w:sz w:val="24"/>
          <w:szCs w:val="24"/>
        </w:rPr>
        <w:t>27 August – 16 October 2015</w:t>
      </w:r>
    </w:p>
    <w:p w:rsidR="00BD1A7F" w:rsidRPr="00B6146F" w:rsidRDefault="00BD1A7F" w:rsidP="00623F58">
      <w:pPr>
        <w:spacing w:after="0"/>
        <w:rPr>
          <w:sz w:val="24"/>
          <w:szCs w:val="24"/>
        </w:rPr>
      </w:pPr>
      <w:r w:rsidRPr="00B6146F">
        <w:rPr>
          <w:sz w:val="24"/>
          <w:szCs w:val="24"/>
        </w:rPr>
        <w:t>Tuesday to Friday 10am-5pm; Saturday 12.30pm-5pm</w:t>
      </w:r>
    </w:p>
    <w:p w:rsidR="00BD1A7F" w:rsidRPr="002017C7" w:rsidRDefault="00BD1A7F" w:rsidP="00623F58">
      <w:pPr>
        <w:spacing w:after="0"/>
        <w:rPr>
          <w:sz w:val="24"/>
          <w:szCs w:val="24"/>
        </w:rPr>
      </w:pPr>
    </w:p>
    <w:p w:rsidR="00D92390" w:rsidRPr="002017C7" w:rsidRDefault="00D92390" w:rsidP="00623F58">
      <w:pPr>
        <w:spacing w:after="0"/>
        <w:rPr>
          <w:sz w:val="24"/>
          <w:szCs w:val="24"/>
        </w:rPr>
      </w:pPr>
      <w:r w:rsidRPr="002017C7">
        <w:rPr>
          <w:sz w:val="24"/>
          <w:szCs w:val="24"/>
        </w:rPr>
        <w:t>Opening event</w:t>
      </w:r>
      <w:r w:rsidR="00D42C28" w:rsidRPr="002017C7">
        <w:rPr>
          <w:sz w:val="24"/>
          <w:szCs w:val="24"/>
        </w:rPr>
        <w:t xml:space="preserve">: </w:t>
      </w:r>
      <w:r w:rsidRPr="002017C7">
        <w:rPr>
          <w:sz w:val="24"/>
          <w:szCs w:val="24"/>
        </w:rPr>
        <w:t>Wednesday 26 August</w:t>
      </w:r>
      <w:r w:rsidR="002D03CD">
        <w:rPr>
          <w:sz w:val="24"/>
          <w:szCs w:val="24"/>
        </w:rPr>
        <w:t xml:space="preserve"> 2015</w:t>
      </w:r>
      <w:r w:rsidRPr="002017C7">
        <w:rPr>
          <w:sz w:val="24"/>
          <w:szCs w:val="24"/>
        </w:rPr>
        <w:t>, 6.30pm</w:t>
      </w:r>
    </w:p>
    <w:p w:rsidR="00EA7F94" w:rsidRPr="002017C7" w:rsidRDefault="00E878F5" w:rsidP="00623F58">
      <w:pPr>
        <w:spacing w:after="0"/>
        <w:rPr>
          <w:sz w:val="24"/>
          <w:szCs w:val="24"/>
        </w:rPr>
      </w:pPr>
      <w:r w:rsidRPr="002017C7">
        <w:rPr>
          <w:sz w:val="24"/>
          <w:szCs w:val="24"/>
        </w:rPr>
        <w:t xml:space="preserve">Guest speaker: Professor </w:t>
      </w:r>
      <w:proofErr w:type="spellStart"/>
      <w:r w:rsidRPr="002017C7">
        <w:rPr>
          <w:sz w:val="24"/>
          <w:szCs w:val="24"/>
        </w:rPr>
        <w:t>Ghassan</w:t>
      </w:r>
      <w:proofErr w:type="spellEnd"/>
      <w:r w:rsidRPr="002017C7">
        <w:rPr>
          <w:sz w:val="24"/>
          <w:szCs w:val="24"/>
        </w:rPr>
        <w:t xml:space="preserve"> </w:t>
      </w:r>
      <w:proofErr w:type="spellStart"/>
      <w:r w:rsidRPr="002017C7">
        <w:rPr>
          <w:sz w:val="24"/>
          <w:szCs w:val="24"/>
        </w:rPr>
        <w:t>Hage</w:t>
      </w:r>
      <w:proofErr w:type="spellEnd"/>
      <w:r w:rsidRPr="002017C7">
        <w:rPr>
          <w:sz w:val="24"/>
          <w:szCs w:val="24"/>
        </w:rPr>
        <w:t xml:space="preserve"> (</w:t>
      </w:r>
      <w:r w:rsidR="00F3142E" w:rsidRPr="002017C7">
        <w:rPr>
          <w:sz w:val="24"/>
          <w:szCs w:val="24"/>
        </w:rPr>
        <w:t>The University of Melbourne</w:t>
      </w:r>
      <w:r w:rsidRPr="002017C7">
        <w:rPr>
          <w:sz w:val="24"/>
          <w:szCs w:val="24"/>
        </w:rPr>
        <w:t>)</w:t>
      </w:r>
    </w:p>
    <w:p w:rsidR="002017C7" w:rsidRPr="002017C7" w:rsidRDefault="002017C7" w:rsidP="00623F58">
      <w:pPr>
        <w:spacing w:after="0"/>
        <w:rPr>
          <w:sz w:val="24"/>
          <w:szCs w:val="24"/>
        </w:rPr>
      </w:pPr>
      <w:r w:rsidRPr="002017C7">
        <w:rPr>
          <w:sz w:val="24"/>
          <w:szCs w:val="24"/>
        </w:rPr>
        <w:t>RSVP: ihs@coasit.com.au</w:t>
      </w:r>
    </w:p>
    <w:p w:rsidR="00043702" w:rsidRPr="002017C7" w:rsidRDefault="00043702" w:rsidP="00623F58">
      <w:pPr>
        <w:spacing w:after="0"/>
        <w:rPr>
          <w:sz w:val="24"/>
          <w:szCs w:val="24"/>
        </w:rPr>
      </w:pPr>
    </w:p>
    <w:p w:rsidR="00EA7F94" w:rsidRPr="002017C7" w:rsidRDefault="0014606A" w:rsidP="00623F58">
      <w:pPr>
        <w:spacing w:after="0"/>
        <w:rPr>
          <w:sz w:val="24"/>
          <w:szCs w:val="24"/>
        </w:rPr>
      </w:pPr>
      <w:r w:rsidRPr="002017C7">
        <w:rPr>
          <w:noProof/>
          <w:sz w:val="24"/>
          <w:szCs w:val="24"/>
          <w:lang w:val="en-US"/>
        </w:rPr>
        <w:drawing>
          <wp:anchor distT="0" distB="0" distL="114300" distR="114300" simplePos="0" relativeHeight="251658240" behindDoc="1" locked="0" layoutInCell="1" allowOverlap="1">
            <wp:simplePos x="0" y="0"/>
            <wp:positionH relativeFrom="column">
              <wp:posOffset>19050</wp:posOffset>
            </wp:positionH>
            <wp:positionV relativeFrom="paragraph">
              <wp:posOffset>135255</wp:posOffset>
            </wp:positionV>
            <wp:extent cx="2444750" cy="1600200"/>
            <wp:effectExtent l="19050" t="0" r="0" b="0"/>
            <wp:wrapTight wrapText="bothSides">
              <wp:wrapPolygon edited="0">
                <wp:start x="-168" y="0"/>
                <wp:lineTo x="-168" y="21343"/>
                <wp:lineTo x="21544" y="21343"/>
                <wp:lineTo x="21544" y="0"/>
                <wp:lineTo x="-168" y="0"/>
              </wp:wrapPolygon>
            </wp:wrapTight>
            <wp:docPr id="1" name="Picture 1" descr="C:\Users\PaoloB\Desktop\LOLICATO\COASITmariawilsonsivendi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B\Desktop\LOLICATO\COASITmariawilsonsivendi015.jpg"/>
                    <pic:cNvPicPr>
                      <a:picLocks noChangeAspect="1" noChangeArrowheads="1"/>
                    </pic:cNvPicPr>
                  </pic:nvPicPr>
                  <pic:blipFill>
                    <a:blip r:embed="rId5" cstate="print"/>
                    <a:srcRect/>
                    <a:stretch>
                      <a:fillRect/>
                    </a:stretch>
                  </pic:blipFill>
                  <pic:spPr bwMode="auto">
                    <a:xfrm>
                      <a:off x="0" y="0"/>
                      <a:ext cx="2444750" cy="1600200"/>
                    </a:xfrm>
                    <a:prstGeom prst="rect">
                      <a:avLst/>
                    </a:prstGeom>
                    <a:noFill/>
                    <a:ln w="9525">
                      <a:noFill/>
                      <a:miter lim="800000"/>
                      <a:headEnd/>
                      <a:tailEnd/>
                    </a:ln>
                  </pic:spPr>
                </pic:pic>
              </a:graphicData>
            </a:graphic>
          </wp:anchor>
        </w:drawing>
      </w:r>
    </w:p>
    <w:p w:rsidR="00D92390" w:rsidRPr="002017C7" w:rsidRDefault="00D92390" w:rsidP="00623F58">
      <w:pPr>
        <w:spacing w:after="0"/>
        <w:rPr>
          <w:sz w:val="24"/>
          <w:szCs w:val="24"/>
        </w:rPr>
      </w:pPr>
    </w:p>
    <w:p w:rsidR="0014606A" w:rsidRPr="002017C7" w:rsidRDefault="0014606A" w:rsidP="00623F58">
      <w:pPr>
        <w:spacing w:after="0"/>
        <w:jc w:val="right"/>
        <w:rPr>
          <w:rFonts w:eastAsia="Times New Roman" w:cs="Times New Roman"/>
          <w:b/>
        </w:rPr>
      </w:pPr>
    </w:p>
    <w:p w:rsidR="00623F58" w:rsidRPr="002017C7" w:rsidRDefault="00623F58" w:rsidP="00623F58">
      <w:pPr>
        <w:spacing w:after="0"/>
        <w:jc w:val="right"/>
        <w:rPr>
          <w:rFonts w:eastAsia="Times New Roman" w:cs="Times New Roman"/>
          <w:i/>
        </w:rPr>
      </w:pPr>
      <w:r w:rsidRPr="002017C7">
        <w:rPr>
          <w:rFonts w:eastAsia="Times New Roman" w:cs="Times New Roman"/>
          <w:i/>
        </w:rPr>
        <w:t>Sometimes we feel we straddle two cultures;</w:t>
      </w:r>
    </w:p>
    <w:p w:rsidR="00623F58" w:rsidRPr="002017C7" w:rsidRDefault="00623F58" w:rsidP="00623F58">
      <w:pPr>
        <w:spacing w:after="0"/>
        <w:jc w:val="right"/>
        <w:rPr>
          <w:rFonts w:eastAsia="Times New Roman" w:cs="Times New Roman"/>
          <w:i/>
        </w:rPr>
      </w:pPr>
      <w:proofErr w:type="gramStart"/>
      <w:r w:rsidRPr="002017C7">
        <w:rPr>
          <w:rFonts w:eastAsia="Times New Roman" w:cs="Times New Roman"/>
          <w:i/>
        </w:rPr>
        <w:t>at</w:t>
      </w:r>
      <w:proofErr w:type="gramEnd"/>
      <w:r w:rsidRPr="002017C7">
        <w:rPr>
          <w:rFonts w:eastAsia="Times New Roman" w:cs="Times New Roman"/>
          <w:i/>
        </w:rPr>
        <w:t xml:space="preserve"> other times, th</w:t>
      </w:r>
      <w:r w:rsidR="0069612D" w:rsidRPr="002017C7">
        <w:rPr>
          <w:rFonts w:eastAsia="Times New Roman" w:cs="Times New Roman"/>
          <w:i/>
        </w:rPr>
        <w:t>at we fall between two stools.</w:t>
      </w:r>
    </w:p>
    <w:p w:rsidR="002E1A5E" w:rsidRPr="002017C7" w:rsidRDefault="002E1A5E" w:rsidP="00623F58">
      <w:pPr>
        <w:spacing w:after="0"/>
        <w:jc w:val="right"/>
        <w:rPr>
          <w:rFonts w:eastAsia="Times New Roman" w:cs="Times New Roman"/>
          <w:i/>
        </w:rPr>
      </w:pPr>
    </w:p>
    <w:p w:rsidR="00623F58" w:rsidRPr="002017C7" w:rsidRDefault="003B3A06" w:rsidP="00623F58">
      <w:pPr>
        <w:spacing w:after="0"/>
        <w:ind w:left="3600" w:firstLine="720"/>
        <w:jc w:val="right"/>
        <w:rPr>
          <w:rFonts w:eastAsia="Times New Roman" w:cs="Times New Roman"/>
        </w:rPr>
      </w:pPr>
      <w:hyperlink r:id="rId6" w:history="1">
        <w:r w:rsidR="00623F58" w:rsidRPr="002017C7">
          <w:rPr>
            <w:rStyle w:val="Hyperlink"/>
            <w:rFonts w:eastAsia="Times New Roman" w:cs="Times New Roman"/>
            <w:color w:val="auto"/>
            <w:u w:val="none"/>
          </w:rPr>
          <w:t>Salman Rushdie</w:t>
        </w:r>
      </w:hyperlink>
    </w:p>
    <w:p w:rsidR="00623F58" w:rsidRPr="002017C7" w:rsidRDefault="00623F58" w:rsidP="00623F58">
      <w:pPr>
        <w:spacing w:after="0"/>
      </w:pPr>
    </w:p>
    <w:p w:rsidR="00623F58" w:rsidRPr="002017C7" w:rsidRDefault="00623F58" w:rsidP="00623F58">
      <w:pPr>
        <w:spacing w:after="0"/>
      </w:pPr>
      <w:bookmarkStart w:id="0" w:name="_GoBack"/>
      <w:bookmarkEnd w:id="0"/>
    </w:p>
    <w:p w:rsidR="002D03CD" w:rsidRDefault="002D03CD" w:rsidP="00623F58">
      <w:pPr>
        <w:spacing w:after="0"/>
      </w:pPr>
    </w:p>
    <w:p w:rsidR="00623F58" w:rsidRPr="002017C7" w:rsidRDefault="00623F58" w:rsidP="00623F58">
      <w:pPr>
        <w:spacing w:after="0"/>
      </w:pPr>
      <w:r w:rsidRPr="002017C7">
        <w:t xml:space="preserve">Wogs, Dagos, Post-War migrants, New Australians, Zips, </w:t>
      </w:r>
      <w:proofErr w:type="spellStart"/>
      <w:r w:rsidRPr="002017C7">
        <w:t>Marios</w:t>
      </w:r>
      <w:proofErr w:type="spellEnd"/>
      <w:r w:rsidRPr="002017C7">
        <w:t>, I-Ties, Multicultural Australia.</w:t>
      </w:r>
      <w:r w:rsidR="008E53CE" w:rsidRPr="002017C7">
        <w:t xml:space="preserve"> </w:t>
      </w:r>
      <w:r w:rsidRPr="002017C7">
        <w:t>All these phrases have been used to categorise and to describe the Italian diaspora in Australia.</w:t>
      </w:r>
      <w:r w:rsidR="00124818" w:rsidRPr="002017C7">
        <w:t xml:space="preserve"> </w:t>
      </w:r>
      <w:r w:rsidRPr="002017C7">
        <w:t>This exhibition seeks to subtly address these labels, some embraced, some forgotten and some derogatory</w:t>
      </w:r>
      <w:r w:rsidR="00374C9B" w:rsidRPr="002017C7">
        <w:t xml:space="preserve"> </w:t>
      </w:r>
      <w:r w:rsidRPr="002017C7">
        <w:t>by asking the question: Can we define ourselves? Is it possible to document the commonalities of experience and of culture and to start to trace the transition from migrant group to diaspora?</w:t>
      </w:r>
    </w:p>
    <w:p w:rsidR="00623F58" w:rsidRPr="002017C7" w:rsidRDefault="00623F58" w:rsidP="00623F58">
      <w:pPr>
        <w:spacing w:after="0"/>
      </w:pPr>
    </w:p>
    <w:p w:rsidR="0042279B" w:rsidRPr="002017C7" w:rsidRDefault="00623F58" w:rsidP="00623F58">
      <w:pPr>
        <w:spacing w:after="0"/>
      </w:pPr>
      <w:r w:rsidRPr="002017C7">
        <w:t>Around 200 participants volunteered to have their portraits taken, to record what it means for them to be Australian and what it means to have an Italian cultural heritage in Australia.</w:t>
      </w:r>
      <w:r w:rsidR="00374C9B" w:rsidRPr="002017C7">
        <w:t xml:space="preserve"> </w:t>
      </w:r>
      <w:r w:rsidRPr="002017C7">
        <w:t>The result is an exhibition that may in some ways confirm your impressions of Italian-Australians and may also challenge it.</w:t>
      </w:r>
      <w:r w:rsidR="00374C9B" w:rsidRPr="002017C7">
        <w:t xml:space="preserve"> </w:t>
      </w:r>
      <w:r w:rsidRPr="002017C7">
        <w:t xml:space="preserve">This is not a nostalgic gaze into tradition, nor is it a definitive contemporary document, but rather an introduction to the idea that it is possible to be both Australian </w:t>
      </w:r>
      <w:r w:rsidRPr="002017C7">
        <w:rPr>
          <w:i/>
        </w:rPr>
        <w:t>and</w:t>
      </w:r>
      <w:r w:rsidRPr="002017C7">
        <w:t xml:space="preserve"> Italian, and it is possible to feel like you are</w:t>
      </w:r>
      <w:r w:rsidR="0047611D" w:rsidRPr="002017C7">
        <w:t xml:space="preserve"> neither.</w:t>
      </w:r>
    </w:p>
    <w:p w:rsidR="0047611D" w:rsidRPr="002017C7" w:rsidRDefault="0047611D" w:rsidP="00623F58">
      <w:pPr>
        <w:spacing w:after="0"/>
        <w:rPr>
          <w:sz w:val="24"/>
          <w:szCs w:val="24"/>
        </w:rPr>
      </w:pPr>
    </w:p>
    <w:p w:rsidR="002E1A5E" w:rsidRPr="002017C7" w:rsidRDefault="002E1A5E" w:rsidP="002E1A5E">
      <w:pPr>
        <w:pStyle w:val="Default"/>
        <w:rPr>
          <w:color w:val="auto"/>
          <w:sz w:val="32"/>
          <w:szCs w:val="32"/>
        </w:rPr>
      </w:pPr>
      <w:r w:rsidRPr="002017C7">
        <w:rPr>
          <w:color w:val="auto"/>
        </w:rPr>
        <w:t xml:space="preserve"> </w:t>
      </w:r>
      <w:proofErr w:type="gramStart"/>
      <w:r w:rsidRPr="002017C7">
        <w:rPr>
          <w:color w:val="auto"/>
          <w:sz w:val="32"/>
          <w:szCs w:val="32"/>
        </w:rPr>
        <w:t>the</w:t>
      </w:r>
      <w:proofErr w:type="gramEnd"/>
      <w:r w:rsidRPr="002017C7">
        <w:rPr>
          <w:color w:val="auto"/>
          <w:sz w:val="32"/>
          <w:szCs w:val="32"/>
        </w:rPr>
        <w:t xml:space="preserve"> </w:t>
      </w:r>
    </w:p>
    <w:p w:rsidR="002E1A5E" w:rsidRPr="002017C7" w:rsidRDefault="002E1A5E" w:rsidP="002E1A5E">
      <w:pPr>
        <w:pStyle w:val="Default"/>
        <w:rPr>
          <w:color w:val="auto"/>
          <w:sz w:val="32"/>
          <w:szCs w:val="32"/>
        </w:rPr>
      </w:pPr>
      <w:proofErr w:type="gramStart"/>
      <w:r w:rsidRPr="002017C7">
        <w:rPr>
          <w:color w:val="auto"/>
          <w:sz w:val="32"/>
          <w:szCs w:val="32"/>
        </w:rPr>
        <w:t>foundling</w:t>
      </w:r>
      <w:proofErr w:type="gramEnd"/>
      <w:r w:rsidRPr="002017C7">
        <w:rPr>
          <w:color w:val="auto"/>
          <w:sz w:val="32"/>
          <w:szCs w:val="32"/>
        </w:rPr>
        <w:t xml:space="preserve"> </w:t>
      </w:r>
    </w:p>
    <w:p w:rsidR="002E1A5E" w:rsidRPr="002017C7" w:rsidRDefault="00B53FA1" w:rsidP="002E1A5E">
      <w:pPr>
        <w:pStyle w:val="Default"/>
        <w:rPr>
          <w:color w:val="auto"/>
          <w:sz w:val="32"/>
          <w:szCs w:val="32"/>
        </w:rPr>
      </w:pPr>
      <w:r>
        <w:rPr>
          <w:noProof/>
          <w:color w:val="auto"/>
          <w:sz w:val="32"/>
          <w:szCs w:val="32"/>
          <w:lang w:val="en-US"/>
        </w:rPr>
        <w:drawing>
          <wp:anchor distT="0" distB="0" distL="114300" distR="114300" simplePos="0" relativeHeight="251659264" behindDoc="1" locked="0" layoutInCell="1" allowOverlap="1">
            <wp:simplePos x="0" y="0"/>
            <wp:positionH relativeFrom="column">
              <wp:posOffset>4159250</wp:posOffset>
            </wp:positionH>
            <wp:positionV relativeFrom="paragraph">
              <wp:posOffset>142875</wp:posOffset>
            </wp:positionV>
            <wp:extent cx="1644650" cy="698500"/>
            <wp:effectExtent l="19050" t="0" r="0" b="0"/>
            <wp:wrapTight wrapText="bothSides">
              <wp:wrapPolygon edited="0">
                <wp:start x="-250" y="0"/>
                <wp:lineTo x="-250" y="21207"/>
                <wp:lineTo x="21517" y="21207"/>
                <wp:lineTo x="21517" y="0"/>
                <wp:lineTo x="-250" y="0"/>
              </wp:wrapPolygon>
            </wp:wrapTight>
            <wp:docPr id="10" name="Picture 2" descr="\\COASITNAS2\ihs\Logos, graphics, fonts, promotional images, style manuals\2014\logoIHS-MI sfondo bi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SITNAS2\ihs\Logos, graphics, fonts, promotional images, style manuals\2014\logoIHS-MI sfondo bianco.jpg"/>
                    <pic:cNvPicPr>
                      <a:picLocks noChangeAspect="1" noChangeArrowheads="1"/>
                    </pic:cNvPicPr>
                  </pic:nvPicPr>
                  <pic:blipFill>
                    <a:blip r:embed="rId7" cstate="print"/>
                    <a:srcRect/>
                    <a:stretch>
                      <a:fillRect/>
                    </a:stretch>
                  </pic:blipFill>
                  <pic:spPr bwMode="auto">
                    <a:xfrm>
                      <a:off x="0" y="0"/>
                      <a:ext cx="1644650" cy="698500"/>
                    </a:xfrm>
                    <a:prstGeom prst="rect">
                      <a:avLst/>
                    </a:prstGeom>
                    <a:noFill/>
                    <a:ln w="9525">
                      <a:noFill/>
                      <a:miter lim="800000"/>
                      <a:headEnd/>
                      <a:tailEnd/>
                    </a:ln>
                  </pic:spPr>
                </pic:pic>
              </a:graphicData>
            </a:graphic>
          </wp:anchor>
        </w:drawing>
      </w:r>
      <w:proofErr w:type="gramStart"/>
      <w:r w:rsidR="002E1A5E" w:rsidRPr="002017C7">
        <w:rPr>
          <w:color w:val="auto"/>
          <w:sz w:val="32"/>
          <w:szCs w:val="32"/>
        </w:rPr>
        <w:t>archive</w:t>
      </w:r>
      <w:proofErr w:type="gramEnd"/>
      <w:r w:rsidR="002E1A5E" w:rsidRPr="002017C7">
        <w:rPr>
          <w:color w:val="auto"/>
          <w:sz w:val="32"/>
          <w:szCs w:val="32"/>
        </w:rPr>
        <w:t xml:space="preserve"> </w:t>
      </w:r>
    </w:p>
    <w:p w:rsidR="002E1A5E" w:rsidRPr="002017C7" w:rsidRDefault="002E1A5E" w:rsidP="002E1A5E">
      <w:pPr>
        <w:pStyle w:val="Default"/>
        <w:rPr>
          <w:color w:val="auto"/>
          <w:sz w:val="16"/>
          <w:szCs w:val="16"/>
        </w:rPr>
      </w:pPr>
      <w:r w:rsidRPr="002017C7">
        <w:rPr>
          <w:color w:val="auto"/>
          <w:sz w:val="16"/>
          <w:szCs w:val="16"/>
        </w:rPr>
        <w:t xml:space="preserve">390A </w:t>
      </w:r>
      <w:proofErr w:type="spellStart"/>
      <w:r w:rsidRPr="002017C7">
        <w:rPr>
          <w:color w:val="auto"/>
          <w:sz w:val="16"/>
          <w:szCs w:val="16"/>
        </w:rPr>
        <w:t>Lygon</w:t>
      </w:r>
      <w:proofErr w:type="spellEnd"/>
      <w:r w:rsidRPr="002017C7">
        <w:rPr>
          <w:color w:val="auto"/>
          <w:sz w:val="16"/>
          <w:szCs w:val="16"/>
        </w:rPr>
        <w:t xml:space="preserve"> Street </w:t>
      </w:r>
    </w:p>
    <w:p w:rsidR="002E1A5E" w:rsidRPr="002017C7" w:rsidRDefault="002E1A5E" w:rsidP="002E1A5E">
      <w:pPr>
        <w:pStyle w:val="Default"/>
        <w:rPr>
          <w:color w:val="auto"/>
          <w:sz w:val="16"/>
          <w:szCs w:val="16"/>
        </w:rPr>
      </w:pPr>
      <w:r w:rsidRPr="002017C7">
        <w:rPr>
          <w:color w:val="auto"/>
          <w:sz w:val="16"/>
          <w:szCs w:val="16"/>
        </w:rPr>
        <w:t xml:space="preserve">Brunswick East, Vic 3057 </w:t>
      </w:r>
    </w:p>
    <w:p w:rsidR="002E1A5E" w:rsidRPr="002017C7" w:rsidRDefault="002E1A5E" w:rsidP="002E1A5E">
      <w:pPr>
        <w:pStyle w:val="Default"/>
        <w:rPr>
          <w:color w:val="auto"/>
          <w:sz w:val="16"/>
          <w:szCs w:val="16"/>
        </w:rPr>
      </w:pPr>
      <w:r w:rsidRPr="002017C7">
        <w:rPr>
          <w:color w:val="auto"/>
          <w:sz w:val="16"/>
          <w:szCs w:val="16"/>
        </w:rPr>
        <w:t xml:space="preserve">thefoundlingarchive.org.au </w:t>
      </w:r>
    </w:p>
    <w:p w:rsidR="00E831FA" w:rsidRPr="002017C7" w:rsidRDefault="00E831FA" w:rsidP="00E831FA">
      <w:pPr>
        <w:spacing w:after="0"/>
        <w:rPr>
          <w:rFonts w:ascii="Calibri" w:hAnsi="Calibri" w:cs="Calibri"/>
          <w:b/>
          <w:bCs/>
          <w:sz w:val="16"/>
          <w:szCs w:val="16"/>
          <w:lang w:val="it-IT"/>
        </w:rPr>
      </w:pPr>
      <w:r w:rsidRPr="002017C7">
        <w:rPr>
          <w:rFonts w:ascii="Calibri" w:hAnsi="Calibri" w:cs="Calibri"/>
          <w:b/>
          <w:bCs/>
          <w:sz w:val="16"/>
          <w:szCs w:val="16"/>
          <w:lang w:val="it-IT"/>
        </w:rPr>
        <w:t xml:space="preserve">e: </w:t>
      </w:r>
      <w:hyperlink r:id="rId8" w:history="1">
        <w:r w:rsidRPr="002017C7">
          <w:rPr>
            <w:rStyle w:val="Hyperlink"/>
            <w:rFonts w:ascii="Calibri" w:hAnsi="Calibri" w:cs="Calibri"/>
            <w:b/>
            <w:bCs/>
            <w:color w:val="auto"/>
            <w:sz w:val="16"/>
            <w:szCs w:val="16"/>
            <w:u w:val="none"/>
            <w:lang w:val="it-IT"/>
          </w:rPr>
          <w:t>thefoundlingarchive@gmail.com</w:t>
        </w:r>
      </w:hyperlink>
    </w:p>
    <w:p w:rsidR="00E831FA" w:rsidRPr="002017C7" w:rsidRDefault="00E831FA" w:rsidP="00E831FA">
      <w:pPr>
        <w:spacing w:after="0"/>
        <w:rPr>
          <w:sz w:val="16"/>
          <w:szCs w:val="16"/>
          <w:lang w:val="it-IT"/>
        </w:rPr>
      </w:pPr>
      <w:r w:rsidRPr="002017C7">
        <w:rPr>
          <w:rFonts w:ascii="Calibri" w:hAnsi="Calibri" w:cs="Calibri"/>
          <w:b/>
          <w:bCs/>
          <w:sz w:val="16"/>
          <w:szCs w:val="16"/>
          <w:lang w:val="it-IT"/>
        </w:rPr>
        <w:t>Gracie Lolicato, m: 0435 845 912</w:t>
      </w:r>
    </w:p>
    <w:sectPr w:rsidR="00E831FA" w:rsidRPr="002017C7" w:rsidSect="00B80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1A"/>
    <w:rsid w:val="00043702"/>
    <w:rsid w:val="0004603A"/>
    <w:rsid w:val="000F617D"/>
    <w:rsid w:val="00124818"/>
    <w:rsid w:val="0014606A"/>
    <w:rsid w:val="00173E17"/>
    <w:rsid w:val="001F774B"/>
    <w:rsid w:val="002017C7"/>
    <w:rsid w:val="0023724B"/>
    <w:rsid w:val="002D03CD"/>
    <w:rsid w:val="002D1D4C"/>
    <w:rsid w:val="002E1A5E"/>
    <w:rsid w:val="00374C9B"/>
    <w:rsid w:val="003B3A06"/>
    <w:rsid w:val="0042279B"/>
    <w:rsid w:val="00426D86"/>
    <w:rsid w:val="0047611D"/>
    <w:rsid w:val="004E2A89"/>
    <w:rsid w:val="0050220B"/>
    <w:rsid w:val="00590F31"/>
    <w:rsid w:val="005D3F79"/>
    <w:rsid w:val="005F12B7"/>
    <w:rsid w:val="0060257F"/>
    <w:rsid w:val="00623F58"/>
    <w:rsid w:val="0069612D"/>
    <w:rsid w:val="00847485"/>
    <w:rsid w:val="0085211A"/>
    <w:rsid w:val="008E53CE"/>
    <w:rsid w:val="00933467"/>
    <w:rsid w:val="009914FA"/>
    <w:rsid w:val="00A018B2"/>
    <w:rsid w:val="00B53FA1"/>
    <w:rsid w:val="00B6146F"/>
    <w:rsid w:val="00B80DCD"/>
    <w:rsid w:val="00BD1A7F"/>
    <w:rsid w:val="00C35716"/>
    <w:rsid w:val="00D42C28"/>
    <w:rsid w:val="00D92390"/>
    <w:rsid w:val="00DE6152"/>
    <w:rsid w:val="00E831FA"/>
    <w:rsid w:val="00E878F5"/>
    <w:rsid w:val="00EA7F94"/>
    <w:rsid w:val="00F314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9B"/>
    <w:rPr>
      <w:rFonts w:ascii="Tahoma" w:hAnsi="Tahoma" w:cs="Tahoma"/>
      <w:sz w:val="16"/>
      <w:szCs w:val="16"/>
    </w:rPr>
  </w:style>
  <w:style w:type="character" w:styleId="Hyperlink">
    <w:name w:val="Hyperlink"/>
    <w:basedOn w:val="DefaultParagraphFont"/>
    <w:uiPriority w:val="99"/>
    <w:unhideWhenUsed/>
    <w:rsid w:val="00623F58"/>
    <w:rPr>
      <w:color w:val="0000FF"/>
      <w:u w:val="single"/>
    </w:rPr>
  </w:style>
  <w:style w:type="paragraph" w:customStyle="1" w:styleId="Default">
    <w:name w:val="Default"/>
    <w:rsid w:val="002E1A5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9B"/>
    <w:rPr>
      <w:rFonts w:ascii="Tahoma" w:hAnsi="Tahoma" w:cs="Tahoma"/>
      <w:sz w:val="16"/>
      <w:szCs w:val="16"/>
    </w:rPr>
  </w:style>
  <w:style w:type="character" w:styleId="Hyperlink">
    <w:name w:val="Hyperlink"/>
    <w:basedOn w:val="DefaultParagraphFont"/>
    <w:uiPriority w:val="99"/>
    <w:unhideWhenUsed/>
    <w:rsid w:val="00623F58"/>
    <w:rPr>
      <w:color w:val="0000FF"/>
      <w:u w:val="single"/>
    </w:rPr>
  </w:style>
  <w:style w:type="paragraph" w:customStyle="1" w:styleId="Default">
    <w:name w:val="Default"/>
    <w:rsid w:val="002E1A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goodreads.com/author/show/3299.Salman_Rushdie" TargetMode="External"/><Relationship Id="rId7" Type="http://schemas.openxmlformats.org/officeDocument/2006/relationships/image" Target="media/image2.jpeg"/><Relationship Id="rId8" Type="http://schemas.openxmlformats.org/officeDocument/2006/relationships/hyperlink" Target="mailto:thefoundlingarchive@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1528</Characters>
  <Application>Microsoft Macintosh Word</Application>
  <DocSecurity>0</DocSecurity>
  <Lines>12</Lines>
  <Paragraphs>3</Paragraphs>
  <ScaleCrop>false</ScaleCrop>
  <Company>Hewlett-Packard Company</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paolob</dc:creator>
  <cp:lastModifiedBy>Katrina Lolicato</cp:lastModifiedBy>
  <cp:revision>2</cp:revision>
  <dcterms:created xsi:type="dcterms:W3CDTF">2015-08-18T22:01:00Z</dcterms:created>
  <dcterms:modified xsi:type="dcterms:W3CDTF">2015-08-18T22:01:00Z</dcterms:modified>
</cp:coreProperties>
</file>