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EC" w:rsidRPr="00EA4538" w:rsidRDefault="001933EC" w:rsidP="001933EC">
      <w:pPr>
        <w:spacing w:line="360" w:lineRule="auto"/>
        <w:rPr>
          <w:rFonts w:ascii="Times New Roman" w:hAnsi="Times New Roman" w:cs="Times New Roman"/>
        </w:rPr>
      </w:pPr>
      <w:r w:rsidRPr="00EA4538">
        <w:rPr>
          <w:rFonts w:ascii="Times New Roman" w:hAnsi="Times New Roman" w:cs="Times New Roman"/>
        </w:rPr>
        <w:t>Footnotes</w:t>
      </w:r>
    </w:p>
    <w:p w:rsidR="001933EC" w:rsidRPr="00EA4538" w:rsidRDefault="001933EC" w:rsidP="001933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[1] </w:t>
      </w:r>
      <w:r w:rsidRPr="00EA4538">
        <w:rPr>
          <w:rFonts w:ascii="Times New Roman" w:hAnsi="Times New Roman" w:cs="Times New Roman"/>
        </w:rPr>
        <w:t xml:space="preserve">[2013] 2 CLJ 427 </w:t>
      </w:r>
    </w:p>
    <w:p w:rsidR="001933EC" w:rsidRPr="00EA4538" w:rsidRDefault="001933EC" w:rsidP="001933EC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[2] </w:t>
      </w:r>
      <w:r w:rsidRPr="00EA4538">
        <w:rPr>
          <w:rFonts w:ascii="Times New Roman" w:hAnsi="Times New Roman" w:cs="Times New Roman"/>
        </w:rPr>
        <w:t>Thor Kah Hoong, (2017, Oct 15). ‘When Annoying Someone is a Crime’</w:t>
      </w:r>
      <w:r>
        <w:rPr>
          <w:rFonts w:ascii="Times New Roman" w:hAnsi="Times New Roman" w:cs="Times New Roman"/>
        </w:rPr>
        <w:t>.</w:t>
      </w:r>
      <w:r w:rsidRPr="00EA4538">
        <w:rPr>
          <w:rFonts w:ascii="Times New Roman" w:hAnsi="Times New Roman" w:cs="Times New Roman"/>
        </w:rPr>
        <w:t xml:space="preserve"> </w:t>
      </w:r>
      <w:r w:rsidRPr="00EA4538">
        <w:rPr>
          <w:rFonts w:ascii="Times New Roman" w:hAnsi="Times New Roman" w:cs="Times New Roman"/>
          <w:i/>
        </w:rPr>
        <w:t>The Malaysian Insight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>Retrieved from</w:t>
      </w:r>
      <w:r w:rsidRPr="00EA4538">
        <w:rPr>
          <w:rFonts w:ascii="Times New Roman" w:hAnsi="Times New Roman" w:cs="Times New Roman"/>
          <w:i/>
        </w:rPr>
        <w:t xml:space="preserve"> </w:t>
      </w:r>
      <w:r w:rsidRPr="00EA4538">
        <w:rPr>
          <w:rFonts w:ascii="Times New Roman" w:hAnsi="Times New Roman" w:cs="Times New Roman"/>
        </w:rPr>
        <w:t xml:space="preserve">https://www.themalaysianinsight.com/s/18657/ </w:t>
      </w:r>
    </w:p>
    <w:p w:rsidR="001933EC" w:rsidRPr="00EA4538" w:rsidRDefault="001933EC" w:rsidP="001933EC">
      <w:pPr>
        <w:rPr>
          <w:rFonts w:ascii="Times New Roman" w:eastAsia="Times New Roman" w:hAnsi="Times New Roman" w:cs="Times New Roman"/>
          <w:lang w:val="en-MY"/>
        </w:rPr>
      </w:pPr>
      <w:r>
        <w:rPr>
          <w:rStyle w:val="FootnoteReference"/>
          <w:rFonts w:ascii="Times New Roman" w:hAnsi="Times New Roman" w:cs="Times New Roman"/>
          <w:vertAlign w:val="baseline"/>
        </w:rPr>
        <w:t>[3]</w:t>
      </w:r>
      <w:r w:rsidRPr="00EA4538">
        <w:rPr>
          <w:rFonts w:ascii="Times New Roman" w:hAnsi="Times New Roman" w:cs="Times New Roman"/>
        </w:rPr>
        <w:t xml:space="preserve"> ‘</w:t>
      </w:r>
      <w:r w:rsidRPr="00EA4538">
        <w:rPr>
          <w:rFonts w:ascii="Times New Roman" w:eastAsia="Times New Roman" w:hAnsi="Times New Roman" w:cs="Times New Roman"/>
          <w:shd w:val="clear" w:color="auto" w:fill="FFFFFF"/>
          <w:lang w:val="en-MY"/>
        </w:rPr>
        <w:t>Press Release</w:t>
      </w:r>
      <w:r>
        <w:rPr>
          <w:rFonts w:ascii="Times New Roman" w:eastAsia="Times New Roman" w:hAnsi="Times New Roman" w:cs="Times New Roman"/>
          <w:shd w:val="clear" w:color="auto" w:fill="FFFFFF"/>
          <w:lang w:val="en-MY"/>
        </w:rPr>
        <w:t>’</w:t>
      </w:r>
      <w:r w:rsidRPr="00EA4538">
        <w:rPr>
          <w:rFonts w:ascii="Times New Roman" w:eastAsia="Times New Roman" w:hAnsi="Times New Roman" w:cs="Times New Roman"/>
          <w:shd w:val="clear" w:color="auto" w:fill="FFFFFF"/>
          <w:lang w:val="en-MY"/>
        </w:rPr>
        <w:t>. (2015, Dec 21).  Section 233(1)(a) of the Communications and Multimedia Act 1998 Creates a Chilling Effect on Freedom of Speech and Expression,</w:t>
      </w:r>
      <w:r>
        <w:rPr>
          <w:rFonts w:ascii="Times New Roman" w:eastAsia="Times New Roman" w:hAnsi="Times New Roman" w:cs="Times New Roman"/>
          <w:shd w:val="clear" w:color="auto" w:fill="FFFFFF"/>
          <w:lang w:val="en-MY"/>
        </w:rPr>
        <w:t xml:space="preserve"> </w:t>
      </w:r>
      <w:r w:rsidRPr="00EA4538">
        <w:rPr>
          <w:rFonts w:ascii="Times New Roman" w:eastAsia="Times New Roman" w:hAnsi="Times New Roman" w:cs="Times New Roman"/>
          <w:shd w:val="clear" w:color="auto" w:fill="FFFFFF"/>
          <w:lang w:val="en-MY"/>
        </w:rPr>
        <w:t>and Should be Repealed’</w:t>
      </w:r>
      <w:r>
        <w:rPr>
          <w:rFonts w:ascii="Times New Roman" w:eastAsia="Times New Roman" w:hAnsi="Times New Roman" w:cs="Times New Roman"/>
          <w:shd w:val="clear" w:color="auto" w:fill="FFFFFF"/>
          <w:lang w:val="en-MY"/>
        </w:rPr>
        <w:t>.</w:t>
      </w:r>
      <w:r w:rsidRPr="00EA4538">
        <w:rPr>
          <w:rFonts w:ascii="Times New Roman" w:eastAsia="Times New Roman" w:hAnsi="Times New Roman" w:cs="Times New Roman"/>
          <w:shd w:val="clear" w:color="auto" w:fill="FFFFFF"/>
          <w:lang w:val="en-MY"/>
        </w:rPr>
        <w:t xml:space="preserve"> </w:t>
      </w:r>
      <w:r w:rsidRPr="00EA4538">
        <w:rPr>
          <w:rFonts w:ascii="Times New Roman" w:eastAsia="Times New Roman" w:hAnsi="Times New Roman" w:cs="Times New Roman"/>
          <w:i/>
          <w:shd w:val="clear" w:color="auto" w:fill="FFFFFF"/>
          <w:lang w:val="en-MY"/>
        </w:rPr>
        <w:t>Malaysian Bar Council</w:t>
      </w:r>
      <w:r>
        <w:rPr>
          <w:rFonts w:ascii="Times New Roman" w:eastAsia="Times New Roman" w:hAnsi="Times New Roman" w:cs="Times New Roman"/>
          <w:shd w:val="clear" w:color="auto" w:fill="FFFFFF"/>
          <w:lang w:val="en-MY"/>
        </w:rPr>
        <w:t xml:space="preserve">. Retrieved from </w:t>
      </w:r>
      <w:r w:rsidRPr="00EA4538">
        <w:rPr>
          <w:rFonts w:ascii="Times New Roman" w:eastAsia="Times New Roman" w:hAnsi="Times New Roman" w:cs="Times New Roman"/>
          <w:shd w:val="clear" w:color="auto" w:fill="FFFFFF"/>
          <w:lang w:val="en-MY"/>
        </w:rPr>
        <w:t xml:space="preserve">http://www.malaysianbar.org.my/press_statements </w:t>
      </w:r>
    </w:p>
    <w:p w:rsidR="001933EC" w:rsidRPr="00EA4538" w:rsidRDefault="001933EC" w:rsidP="001933EC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[4] </w:t>
      </w:r>
      <w:r w:rsidRPr="00EA4538">
        <w:rPr>
          <w:rFonts w:ascii="Times New Roman" w:hAnsi="Times New Roman" w:cs="Times New Roman"/>
        </w:rPr>
        <w:t>‘High Court Allows Activist Fahmi Reza to Challenge Multimedia Act’s Constitutionality</w:t>
      </w:r>
      <w:r>
        <w:rPr>
          <w:rFonts w:ascii="Times New Roman" w:hAnsi="Times New Roman" w:cs="Times New Roman"/>
        </w:rPr>
        <w:t>’</w:t>
      </w:r>
      <w:r w:rsidRPr="00EA4538">
        <w:rPr>
          <w:rFonts w:ascii="Times New Roman" w:hAnsi="Times New Roman" w:cs="Times New Roman"/>
        </w:rPr>
        <w:t xml:space="preserve">. (2018, January 18). </w:t>
      </w:r>
      <w:r>
        <w:rPr>
          <w:rFonts w:ascii="Times New Roman" w:hAnsi="Times New Roman" w:cs="Times New Roman"/>
          <w:i/>
        </w:rPr>
        <w:t xml:space="preserve">The Malay Mail Online. </w:t>
      </w:r>
      <w:r>
        <w:rPr>
          <w:rFonts w:ascii="Times New Roman" w:hAnsi="Times New Roman" w:cs="Times New Roman"/>
        </w:rPr>
        <w:t xml:space="preserve">Retrieved from </w:t>
      </w:r>
      <w:r w:rsidRPr="00EA4538">
        <w:rPr>
          <w:rFonts w:ascii="Times New Roman" w:hAnsi="Times New Roman" w:cs="Times New Roman"/>
        </w:rPr>
        <w:t>http://www.themalaymailonline.com/malaysia/article/high-court-allows-activist-fahmi-reza-to-challenge-multimedia-acts-constitu#j1A6AIqSY0fYOgrW.9 7</w:t>
      </w:r>
    </w:p>
    <w:p w:rsidR="001933EC" w:rsidRPr="00EA4538" w:rsidRDefault="001933EC" w:rsidP="001933EC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[5] </w:t>
      </w:r>
      <w:r w:rsidRPr="00EA4538">
        <w:rPr>
          <w:rFonts w:ascii="Times New Roman" w:hAnsi="Times New Roman" w:cs="Times New Roman"/>
        </w:rPr>
        <w:t xml:space="preserve">[1997] 1 CLJ 417 </w:t>
      </w:r>
    </w:p>
    <w:p w:rsidR="001933EC" w:rsidRPr="00EA4538" w:rsidRDefault="001933EC" w:rsidP="001933EC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[6] </w:t>
      </w:r>
      <w:r w:rsidRPr="00EA4538">
        <w:rPr>
          <w:rFonts w:ascii="Times New Roman" w:hAnsi="Times New Roman" w:cs="Times New Roman"/>
        </w:rPr>
        <w:t>[1985] AC 374</w:t>
      </w:r>
    </w:p>
    <w:p w:rsidR="001933EC" w:rsidRPr="00EA4538" w:rsidRDefault="001933EC" w:rsidP="001933EC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[7] </w:t>
      </w:r>
      <w:r w:rsidRPr="00EA4538">
        <w:rPr>
          <w:rFonts w:ascii="Times New Roman" w:hAnsi="Times New Roman" w:cs="Times New Roman"/>
        </w:rPr>
        <w:t>[2016] 4 CLJ 298</w:t>
      </w:r>
    </w:p>
    <w:p w:rsidR="001933EC" w:rsidRPr="00EA4538" w:rsidRDefault="001933EC" w:rsidP="001933EC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[8] </w:t>
      </w:r>
      <w:r w:rsidRPr="00EA4538">
        <w:rPr>
          <w:rFonts w:ascii="Times New Roman" w:hAnsi="Times New Roman" w:cs="Times New Roman"/>
        </w:rPr>
        <w:t xml:space="preserve">[2015] SGCA 59 </w:t>
      </w:r>
    </w:p>
    <w:p w:rsidR="007277EB" w:rsidRDefault="007277EB">
      <w:bookmarkStart w:id="0" w:name="_GoBack"/>
      <w:bookmarkEnd w:id="0"/>
    </w:p>
    <w:sectPr w:rsidR="007277EB" w:rsidSect="00727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EC"/>
    <w:rsid w:val="001933EC"/>
    <w:rsid w:val="007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581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933EC"/>
  </w:style>
  <w:style w:type="character" w:customStyle="1" w:styleId="FootnoteTextChar">
    <w:name w:val="Footnote Text Char"/>
    <w:basedOn w:val="DefaultParagraphFont"/>
    <w:link w:val="FootnoteText"/>
    <w:uiPriority w:val="99"/>
    <w:rsid w:val="001933EC"/>
  </w:style>
  <w:style w:type="character" w:styleId="FootnoteReference">
    <w:name w:val="footnote reference"/>
    <w:basedOn w:val="DefaultParagraphFont"/>
    <w:uiPriority w:val="99"/>
    <w:unhideWhenUsed/>
    <w:rsid w:val="001933E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933EC"/>
  </w:style>
  <w:style w:type="character" w:customStyle="1" w:styleId="FootnoteTextChar">
    <w:name w:val="Footnote Text Char"/>
    <w:basedOn w:val="DefaultParagraphFont"/>
    <w:link w:val="FootnoteText"/>
    <w:uiPriority w:val="99"/>
    <w:rsid w:val="001933EC"/>
  </w:style>
  <w:style w:type="character" w:styleId="FootnoteReference">
    <w:name w:val="footnote reference"/>
    <w:basedOn w:val="DefaultParagraphFont"/>
    <w:uiPriority w:val="99"/>
    <w:unhideWhenUsed/>
    <w:rsid w:val="00193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Macintosh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2018-07-10T14:54:00Z</dcterms:created>
  <dcterms:modified xsi:type="dcterms:W3CDTF">2018-07-10T14:54:00Z</dcterms:modified>
</cp:coreProperties>
</file>