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E32" w:rsidRPr="003D61C4" w:rsidRDefault="004A7E32" w:rsidP="004A7E3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b/>
          <w:bCs/>
          <w:i/>
          <w:iCs/>
          <w:color w:val="8B8B8B"/>
          <w:sz w:val="28"/>
          <w:szCs w:val="28"/>
          <w:bdr w:val="none" w:sz="0" w:space="0" w:color="auto" w:frame="1"/>
          <w:lang w:eastAsia="ru-RU"/>
        </w:rPr>
        <w:t>О Б Р А Щ Е Н И Е</w:t>
      </w:r>
    </w:p>
    <w:p w:rsidR="004A7E32" w:rsidRPr="003D61C4" w:rsidRDefault="004A7E32" w:rsidP="004A7E3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b/>
          <w:bCs/>
          <w:i/>
          <w:iCs/>
          <w:color w:val="8B8B8B"/>
          <w:sz w:val="28"/>
          <w:szCs w:val="28"/>
          <w:bdr w:val="none" w:sz="0" w:space="0" w:color="auto" w:frame="1"/>
          <w:lang w:eastAsia="ru-RU"/>
        </w:rPr>
        <w:t>ГЕНСОВЕТА ФНПР</w:t>
      </w:r>
    </w:p>
    <w:p w:rsidR="004A7E32" w:rsidRPr="003D61C4" w:rsidRDefault="004A7E32" w:rsidP="004A7E3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b/>
          <w:bCs/>
          <w:i/>
          <w:iCs/>
          <w:color w:val="8B8B8B"/>
          <w:sz w:val="28"/>
          <w:szCs w:val="28"/>
          <w:bdr w:val="none" w:sz="0" w:space="0" w:color="auto" w:frame="1"/>
          <w:lang w:eastAsia="ru-RU"/>
        </w:rPr>
        <w:t>К ПРАВИТЕЛЬСТВУ РФ,</w:t>
      </w:r>
    </w:p>
    <w:p w:rsidR="004A7E32" w:rsidRPr="003D61C4" w:rsidRDefault="004A7E32" w:rsidP="004A7E3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b/>
          <w:bCs/>
          <w:i/>
          <w:iCs/>
          <w:color w:val="8B8B8B"/>
          <w:sz w:val="28"/>
          <w:szCs w:val="28"/>
          <w:bdr w:val="none" w:sz="0" w:space="0" w:color="auto" w:frame="1"/>
          <w:lang w:eastAsia="ru-RU"/>
        </w:rPr>
        <w:t> ДЕПУТАТАМ ГОС ДУМЫ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03 октября 2018 года принят федеральный закон № 350-ФЗ «О внесении изменений в отдельные законодательные акты Российской Федерации по вопросам назначения и выплаты пенсий», которым предусматривается повышение общеустановленного пенсионного возраста, в том числе для работников районов Крайнего Севера и приравненных к ним местностей.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Повышение пенсионного возраста северянам проведено без глубокого анализа ситуации с утратой трудоспособности.</w:t>
      </w:r>
    </w:p>
    <w:p w:rsidR="004A7E32" w:rsidRPr="003D61C4" w:rsidRDefault="004A7E32" w:rsidP="004A7E3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Заболеваемость населения в районах Крайнего Севера и приравненных к ним местностях значительно превышает среднероссийские показатели. Ожидаемая продолжительность жизни мужчин почти во всех северных районах ниже среднероссийского показателя, особенно в сельской местности. Это усугубляется наличием слабо развитой социальной инфраструктуры на Севере, низким уровнем качества жизни населения.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Одним из основных и действенных стимулов для жизни и работы в этих регионах была конкурентоспособность заработной платы. Однако на сегодняшний день эта мотивационная составляющая исчезает.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Повышение пенсионного возраста для работников районов Крайнего Севера и приравненных к ним местностей без учета вышеперечисленных факторов ведет к существенному оттоку населения из этих районов, что не согласуется с многочисленными заявлениями и решениями органов государственной власти о важности и необходимости комплексной и системной работы по развитию северных территорий.</w:t>
      </w:r>
    </w:p>
    <w:p w:rsidR="004A7E32" w:rsidRPr="003D61C4" w:rsidRDefault="004A7E32" w:rsidP="004A7E3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На основании изложенного Генеральный Совет ФНПР обращается к Правительству Российской Федерации, депутатам Государственной Думы Федерального Собрания Российской Федерации с предложением выступить с законодательной инициативой по исключению из перечня категорий граждан, в отношении которых предусмотрено повышение пенсионного возраста, лиц, работающих и проживающих в районах Крайнего Севера и приравненных к ним местностях.</w:t>
      </w:r>
    </w:p>
    <w:p w:rsidR="004A7E32" w:rsidRPr="003D61C4" w:rsidRDefault="004A7E32" w:rsidP="004A7E3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31.10.2018</w:t>
      </w:r>
      <w:r w:rsidRPr="003D61C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br/>
        <w:t>г. Москва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6"/>
        <w:gridCol w:w="1539"/>
      </w:tblGrid>
      <w:tr w:rsidR="004A7E32" w:rsidRPr="003D61C4" w:rsidTr="00B30BEB">
        <w:trPr>
          <w:tblCellSpacing w:w="0" w:type="dxa"/>
        </w:trPr>
        <w:tc>
          <w:tcPr>
            <w:tcW w:w="10110" w:type="dxa"/>
            <w:tcBorders>
              <w:top w:val="single" w:sz="6" w:space="0" w:color="E3E3E3"/>
              <w:left w:val="nil"/>
              <w:bottom w:val="nil"/>
              <w:right w:val="nil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4A7E32" w:rsidRPr="003D61C4" w:rsidRDefault="004A7E32" w:rsidP="00B30BEB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3D61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B8B8B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Заседание</w:t>
            </w:r>
          </w:p>
          <w:p w:rsidR="004A7E32" w:rsidRPr="003D61C4" w:rsidRDefault="004A7E32" w:rsidP="00B30BEB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3D61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B8B8B"/>
                <w:sz w:val="28"/>
                <w:szCs w:val="28"/>
                <w:bdr w:val="none" w:sz="0" w:space="0" w:color="auto" w:frame="1"/>
                <w:lang w:eastAsia="ru-RU"/>
              </w:rPr>
              <w:t>Генсовета ФНПР</w:t>
            </w:r>
          </w:p>
        </w:tc>
        <w:tc>
          <w:tcPr>
            <w:tcW w:w="1920" w:type="dxa"/>
            <w:tcBorders>
              <w:top w:val="single" w:sz="6" w:space="0" w:color="E3E3E3"/>
              <w:left w:val="nil"/>
              <w:bottom w:val="nil"/>
              <w:right w:val="nil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4A7E32" w:rsidRPr="003D61C4" w:rsidRDefault="004A7E32" w:rsidP="00B30BEB">
            <w:pPr>
              <w:spacing w:after="0" w:line="555" w:lineRule="atLeast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3D61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 </w:t>
            </w:r>
          </w:p>
        </w:tc>
      </w:tr>
      <w:tr w:rsidR="004A7E32" w:rsidRPr="003D61C4" w:rsidTr="00B30BEB">
        <w:trPr>
          <w:trHeight w:val="300"/>
          <w:tblCellSpacing w:w="0" w:type="dxa"/>
        </w:trPr>
        <w:tc>
          <w:tcPr>
            <w:tcW w:w="10110" w:type="dxa"/>
            <w:tcBorders>
              <w:top w:val="single" w:sz="6" w:space="0" w:color="E3E3E3"/>
              <w:left w:val="nil"/>
              <w:bottom w:val="nil"/>
              <w:right w:val="nil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4A7E32" w:rsidRPr="003D61C4" w:rsidRDefault="004A7E32" w:rsidP="00B30BEB">
            <w:pPr>
              <w:spacing w:after="0" w:line="555" w:lineRule="atLeast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3D61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6" w:space="0" w:color="E3E3E3"/>
              <w:left w:val="nil"/>
              <w:bottom w:val="nil"/>
              <w:right w:val="nil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4A7E32" w:rsidRPr="003D61C4" w:rsidRDefault="004A7E32" w:rsidP="00B30BEB">
            <w:pPr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3D61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 </w:t>
            </w:r>
          </w:p>
        </w:tc>
      </w:tr>
      <w:tr w:rsidR="004A7E32" w:rsidRPr="003D61C4" w:rsidTr="00B30BEB">
        <w:trPr>
          <w:tblCellSpacing w:w="0" w:type="dxa"/>
        </w:trPr>
        <w:tc>
          <w:tcPr>
            <w:tcW w:w="11610" w:type="dxa"/>
            <w:gridSpan w:val="2"/>
            <w:tcBorders>
              <w:top w:val="single" w:sz="6" w:space="0" w:color="E3E3E3"/>
              <w:left w:val="nil"/>
              <w:bottom w:val="nil"/>
              <w:right w:val="nil"/>
            </w:tcBorders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4A7E32" w:rsidRPr="003D61C4" w:rsidRDefault="004A7E32" w:rsidP="00B30BEB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3D61C4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bdr w:val="none" w:sz="0" w:space="0" w:color="auto" w:frame="1"/>
                <w:lang w:eastAsia="ru-RU"/>
              </w:rPr>
              <w:t>В Москве под председательством Михаила Шмакова состоялось заседание Генерального Совета Федерации Независимых Профсоюзов России. В нем приняли участие представители правительства, депутаты Государственной Думы Российской Федерации, руководители ряда социальных фондов, представители научной общественности и средств массовой информации. Обсуждался вопрос «О задачах профсоюзов в связи с изменениями в законодательстве Российской Федерации», был рассмотрен ряд других вопросов.</w:t>
            </w:r>
          </w:p>
          <w:p w:rsidR="004A7E32" w:rsidRPr="003D61C4" w:rsidRDefault="004A7E32" w:rsidP="00B30BEB">
            <w:pPr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3D61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 </w:t>
            </w:r>
          </w:p>
          <w:p w:rsidR="004A7E32" w:rsidRPr="003D61C4" w:rsidRDefault="004A7E32" w:rsidP="00B30BEB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3D61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В </w:t>
            </w:r>
            <w:hyperlink r:id="rId6" w:history="1">
              <w:r w:rsidRPr="003D61C4">
                <w:rPr>
                  <w:rFonts w:ascii="Times New Roman" w:eastAsia="Times New Roman" w:hAnsi="Times New Roman" w:cs="Times New Roman"/>
                  <w:color w:val="0071B8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докладе Председателя ФНПР Михаила </w:t>
              </w:r>
              <w:proofErr w:type="gramStart"/>
              <w:r w:rsidRPr="003D61C4">
                <w:rPr>
                  <w:rFonts w:ascii="Times New Roman" w:eastAsia="Times New Roman" w:hAnsi="Times New Roman" w:cs="Times New Roman"/>
                  <w:color w:val="0071B8"/>
                  <w:sz w:val="28"/>
                  <w:szCs w:val="28"/>
                  <w:bdr w:val="none" w:sz="0" w:space="0" w:color="auto" w:frame="1"/>
                  <w:lang w:eastAsia="ru-RU"/>
                </w:rPr>
                <w:t>Шмакова </w:t>
              </w:r>
            </w:hyperlink>
            <w:r w:rsidRPr="003D61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 и</w:t>
            </w:r>
            <w:proofErr w:type="gramEnd"/>
            <w:r w:rsidRPr="003D61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 xml:space="preserve"> выступлениях членов Генсовета дана негативная оценка принятым Правительством РФ стратегическим документам развития страны на период до 2024 года, которые не только подстегнут инфляцию, но и сократят платежеспособность населения. При этом достижение таких ключевых социальных целей, намеченных Президентом России на период до 2024 года, как обеспечение устойчивого роста реальных доходов граждан и снижение в два раза уровня бедности, принятыми документами не предусмотрено. Более того, в них не содержится мер по модернизации производства, обеспечению льготного кредитования реального сектора экономики и развитию человеческого капитала.</w:t>
            </w:r>
          </w:p>
          <w:p w:rsidR="004A7E32" w:rsidRPr="003D61C4" w:rsidRDefault="004A7E32" w:rsidP="00B30BEB">
            <w:pPr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3D61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«…Ряд решений правительства откровенно направлены, как говорил Остап Бендер, «на сравнительно честный отъем денег у населения», - отметил Михаил Шмаков, - Неоднозначные и рискованные инициативы Правительства Российской Федерации по большей части являются экономически спорными, не способствуют устойчивому развитию страны, служат интересам узкой группы лиц. И если начало 90-х уподобляли шоковой терапии, то сегодня людям нанесена психологическая травма…».</w:t>
            </w:r>
          </w:p>
          <w:p w:rsidR="004A7E32" w:rsidRPr="003D61C4" w:rsidRDefault="004A7E32" w:rsidP="00B30BEB">
            <w:pPr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3D61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Генеральный Совет ФНПР считает данную политику, служащую интересам представителей олигархического капитала, противоречащей интересам большинства граждан.</w:t>
            </w:r>
          </w:p>
          <w:p w:rsidR="004A7E32" w:rsidRPr="003D61C4" w:rsidRDefault="004A7E32" w:rsidP="00B30BEB">
            <w:pPr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3D61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 xml:space="preserve">Повышение пенсионного возраста для мужчин и женщин на 5 лет, согласно принятому в октябре 2018 года закону, состоялось вопреки аргументированной позиции ФНПР. Профсоюзные организации всегда были против этого. По мнению профсоюзов, совершенствование </w:t>
            </w:r>
            <w:r w:rsidRPr="003D61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lastRenderedPageBreak/>
              <w:t xml:space="preserve">пенсионной системы должно проводиться только на основе серьезных комплексных социально-экономических преобразований, развития рынка труда, политики заработной платы и реформирования производства. Эта позиция, подчеркивалось на заседании, последовательно доводилась до органов власти и социальных партнеров. Она не изменилась и в настоящее время, после принятия федерального закона. Членские организации ФНПР в ходе коллективных действий потребовали от органов власти всех уровней разработать комплекс мер по обеспечению реализации прав пенсионеров, лиц </w:t>
            </w:r>
            <w:proofErr w:type="spellStart"/>
            <w:r w:rsidRPr="003D61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предпенсионного</w:t>
            </w:r>
            <w:proofErr w:type="spellEnd"/>
            <w:r w:rsidRPr="003D61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 xml:space="preserve"> возраста, а также молодежи с учетом рисков, связанных с пенсионной реформой.</w:t>
            </w:r>
          </w:p>
          <w:p w:rsidR="004A7E32" w:rsidRPr="003D61C4" w:rsidRDefault="004A7E32" w:rsidP="00B30BEB">
            <w:pPr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3D61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 xml:space="preserve">Выступая в дискуссии по докладу, заместитель министра труда и социальной защиты Любовь Ельцова, председатель Фонда социального страхования Андрей </w:t>
            </w:r>
            <w:proofErr w:type="spellStart"/>
            <w:r w:rsidRPr="003D61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Кигим</w:t>
            </w:r>
            <w:proofErr w:type="spellEnd"/>
            <w:r w:rsidRPr="003D61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 xml:space="preserve"> и председатель Пенсионного фонда Антон Дроздов рассказали о своем видении сегодняшних проблем социально-трудовых отношений в стране, отметив ведущую роль профсоюзов в их решении. В частности, о проведении совместно с представителями профсоюзов аттестации качества работы ФСС на местах, о методике работы в регионах по реализации выравнивания МРОТ и прожиточного минимума.</w:t>
            </w:r>
          </w:p>
          <w:p w:rsidR="004A7E32" w:rsidRPr="003D61C4" w:rsidRDefault="004A7E32" w:rsidP="00B30BEB">
            <w:pPr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3D61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Генеральный Совет ФНПР обратил особое внимание на необходимость организационного, структурного и кадрового укрепления профсоюзов, обеспечения единства действий ФНПР и ее членских организаций, повышение персональной ответственности руководителей членских организаций за выполнение решений коллегиальных органов ФНПР. Члены Генсовета пришли к выводу о необходимости реформирования организационной структуры профсоюзов, проведения Всероссийского опроса о мерах по повышению авторитета профсоюзов в обществе и трудовых коллективах.</w:t>
            </w:r>
          </w:p>
          <w:p w:rsidR="004A7E32" w:rsidRPr="003D61C4" w:rsidRDefault="004A7E32" w:rsidP="00B30BEB">
            <w:pPr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3D61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На заседании обсужден и утвержден комплекс мер, направленных на обеспечение защиты социально-трудовых прав работников и членов профсоюзов в текущих социально-политических условиях, на снижение негативных последствий в связи с повышением пенсионного возраста, другими антисоциальными решениями.</w:t>
            </w:r>
          </w:p>
          <w:p w:rsidR="004A7E32" w:rsidRPr="003D61C4" w:rsidRDefault="004A7E32" w:rsidP="00B30BEB">
            <w:pPr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3D61C4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Генеральный Совет ФНПР принял развернутое решение о конкретных мерах по решению задач профсоюзов в связи с изменениями в законодательстве страны.</w:t>
            </w:r>
          </w:p>
        </w:tc>
      </w:tr>
    </w:tbl>
    <w:p w:rsid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 </w:t>
      </w:r>
    </w:p>
    <w:p w:rsidR="003D61C4" w:rsidRDefault="003D61C4">
      <w:pP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 w:type="page"/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 актуальную тему</w:t>
      </w:r>
    </w:p>
    <w:p w:rsidR="004A7E32" w:rsidRPr="003D61C4" w:rsidRDefault="004A7E32" w:rsidP="004A7E3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 xml:space="preserve">Михаил </w:t>
      </w:r>
      <w:proofErr w:type="gramStart"/>
      <w:r w:rsidRPr="003D61C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ШМАКОВ,  председатель</w:t>
      </w:r>
      <w:proofErr w:type="gramEnd"/>
      <w:r w:rsidRPr="003D61C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 xml:space="preserve"> ФНПР</w:t>
      </w:r>
    </w:p>
    <w:p w:rsidR="004A7E32" w:rsidRPr="003D61C4" w:rsidRDefault="004A7E32" w:rsidP="004A7E3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b/>
          <w:bCs/>
          <w:i/>
          <w:iCs/>
          <w:color w:val="8B8B8B"/>
          <w:sz w:val="28"/>
          <w:szCs w:val="28"/>
          <w:bdr w:val="none" w:sz="0" w:space="0" w:color="auto" w:frame="1"/>
          <w:lang w:eastAsia="ru-RU"/>
        </w:rPr>
        <w:t>Как законы борются с бедностью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Год назад, в октябре 2017 года, Генеральный совет ФНПР поддержал выдвижение Владимира Путина на пост президента России. При этом мы </w:t>
      </w:r>
      <w:proofErr w:type="gramStart"/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сформулировали  наказы</w:t>
      </w:r>
      <w:proofErr w:type="gramEnd"/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от российских трудящихся – по увеличению доходов работников, росту их социальной защиты, по борьбе с бедностью.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Часть этих наказов начала выполняться ещё в прошлом году. В начале – после переговоров с профсоюзами – было принято решение о повышении минимального размера оплаты труда до уровня прожиточного минимума и определён механизм его дальнейшего роста. Затем – решением Конституционного суда, которое инициировали и отстаивали юристы ФНПР, МРОТ был официально «очищен» от посторонних «примесей» и «включений». Оба этих решения создали нормативную базу для последующего роста заработной платы работников. Российские профсоюзы определили свои последующие шаги как контроль за реализацией принятых норм в соглашениях и коллективных договорах.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Тем не менее события после президентских выборов приняли неожиданный поворот. Казалось, что новый майский </w:t>
      </w:r>
      <w:proofErr w:type="gramStart"/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указ  президента</w:t>
      </w:r>
      <w:proofErr w:type="gramEnd"/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должен внести свой вклад в социальное развитие страны, обеспечить рост доходов работников. Однако его последующая интерпретация правительством свелась в сфере социальной политики, по сути, к механистическому урезанию у части граждан их прав и гарантий и незначительному повышению ряда выплат меньшему числу людей – да и то многое на уровне устных обещаний. Если же брать уже реализованные (закрепленные в законах и подзаконных актах) решения, то сложно трактовать их иначе как разрушающие социальные постулаты развития и подрывающие тем самым политическую стабильность в стране.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Очевидно, что Россия сегодня стоит перед лицом нарастающих внешних вызовов. И нам приходится встречать эти вызовы в условиях далеко не благополучной социально-экономической ситуации в стране, которая ещё и усугубляется.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Последнее утверждение не является преувеличением. Типичный алгоритм, по которому граждане в последние полгода реагируют на нововведения правительства, прост. Если перевести ненормативную лексику, люди спрашивают – зачем? Люди спрашивают: неужели эти «талантливые» руководители не понимают простых вещей? Люди спрашивают: кому из </w:t>
      </w: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«друзей России» выгодно раскачать ситуацию в стране, когда граждане начинают выходить на улицу, высказывая недовольство?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Ряд решений правительства откровенно направлены на, как говорил Остап Бендер, сравнительно честный отъем денег у населения. Другие почти незаметны на фоне первых, но тем не менее могут также оказать значительное воздействие на трудящихся.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Неоднозначные и рискованные инициативы Правительства Российской Федерации по большей части являются экономически спорными, не способствуют устойчивому развитию страны, служат интересам узкой группы лиц. И если начало 90-х уподобляли шоковой терапии (хотя вопрос остался: кого и от чего лечили…), то сегодня людям нанесена психологическая травма.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Приведу наши оценки некоторых, наиболее существенных из этих решений (не затрагивая пока решение о повышении пенсионного возраста).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 следующем году будет повышен налог на добавленную стоимость — с 18 до 20 процентов. Это косвенный налог, бремя уплаты которого несёт конечный потребитель, то есть каждый.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Нам говорят, что рост всего на два процентных пункта и что он не распространится на базовые продукты питания. Но сохранение льготных ставок (в размере 0 и 10%) для социально значимых товаров — это иллюзия. Ведь для производства таких товаров нужно оборудование и материалы, электроэнергия, бензин, которые будут облагаться повышенной ставкой. В результате льготная ставка на социально значимые товары и услуги практически полностью будет съедена повышенным обложением НДС на комплектующие товары и услуги.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 мнению Минфина России, повышение ставки НДС должно привести к росту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Таким образом, это означает увеличение расходов каждого платежеспособного гражданина в среднем на 5183 рубля в год.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Без повышения НДС рост реальной заработной платы составил бы 2,3 процента; по планам правительства - 1,1 процента. То есть повышение НДС отберет больше половины роста реальных доходов у населения.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Таким образом, если в президентском указе поставлена задача по обеспечению устойчивого роста реальных доходов граждан, то правительство явно решает её строго наоборот.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При этом были проигнорированы другие возможности по повышению налогов: введение отдельной более высокой ставки НДС на товары, </w:t>
      </w: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относящиеся к категории роскоши, введение специального налога на предметы роскоши или прогрессивной шкалы НДФЛ.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 Принятое решение окажет большее воздействие именно на наименее обеспеченных граждан и, вероятнее всего, повлечет рост числа бедных, если продавцы будут повышать цены больше чем нужно — «с запасом» (Центробанк называет это «сохранением </w:t>
      </w:r>
      <w:proofErr w:type="spellStart"/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проинфляционных</w:t>
      </w:r>
      <w:proofErr w:type="spellEnd"/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ожиданий»). И, кроме того, это решение направлено против развития российского производства с высокой добавленной стоимостью.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Кроме повышения НДС сохраняется «бюджетное правило», в соответствии с которым все нефтегазовые доходы бюджета свыше 40 долларов США за баррель будут направлены в Фонд национального благосостояния. Таким образом, средства будут изыматься из экономики и вкладываться в золото, банки других стран и другие иностранные активы. В свою очередь это приведёт к сокращению внутреннего спроса.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Все последние годы в России наблюдался значительный отток капитала из-за непоследовательной экономической политики Правительства. В условиях рекордного оттока капитала и подавления внутреннего спроса мы придём к замораживанию темпов экономического роста, и даже представленные в прогнозе Минэкономразвития весьма умеренные темпы роста ВВП останутся недостижимой мечтой.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Последствия этих решений уже ощущаются. 19 сентября Центробанк впервые с 2014 года повысил ключевую ставку.     В заявлении Банка отмечается, что повышение инфляции происходит быстрее, чем ожидалось ранее, а наибольший рост цен наблюдается среди продовольственных товаров, преобладающих в структуре потребления наименее обеспеченного населения.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Несмотря на усилия Центробанка по сдерживанию инфляции ценой подавления внутреннего спроса, принятые Правительством макроэкономические решения приведут           к росту цен выше целевых четырех процентов уже в 2019 году.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Повышение ключевой ставки означает, что банки дают деньги бизнесу уже под более высокий процент, стимулирующий не рост, а разорение. То есть чем выше ставка, тем больше мы уходим от прямого «финансирования» бизнеса спросом населения к более обременительному банковскому кредитованию, что ведет к росту цен.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 Что касается самого населения, низкая заработная плата вынуждает граждан всё чаще прибегать к помощи кредитных организаций. Долг населения перед банками по отношению к доходам составляет примерно 23−24%. Хотя это и меньше, чем во многих развитых странах, стоимость обслуживания долга у нас </w:t>
      </w: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сопоставимая при несопоставимых доходах. К тому же, если рост доходов населения внезапно прекратится, это грозит кризисом неплатежеспособности граждан.                            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Повышение учетной ставки — это шаг назад, противоречащий цели достижения устойчивого экономического роста. Центробанк это понимает, но продолжает вести рискованную игру со спросом, прикрывая действия правительства, которые сделали такое поведение «</w:t>
      </w:r>
      <w:proofErr w:type="spellStart"/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мегарегулятора</w:t>
      </w:r>
      <w:proofErr w:type="spellEnd"/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» практически неизбежным.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Ожидается, что в 2019 году произойдет ухудшение экономической ситуации по большинству показателей вследствие адаптации российской экономики к принятым правительством решениям.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29 сентября 2018 года Председатель </w:t>
      </w:r>
      <w:proofErr w:type="gramStart"/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Правительства  Дмитрий</w:t>
      </w:r>
      <w:proofErr w:type="gramEnd"/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Медведев утвердил ещё один удивительный документ – Основные направления деятельности Правительства Российской Федерации на период до 2024 года. Утвердил – без обсуждения с социальными партнёрами. В документе определены цели, основные задачи и приоритеты деятельности Правительства по осуществлению – подчёркиваю - прорывного научно-технологического и социально-экономического развития.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 удивляют в документе, прежде всего то, какими действиями Правительство Российской Федерации предполагает достигать национальные цели развития, поставленные Президентом.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Например, повышение реальных доходов населения предполагается обеспечить в первую очередь за счет устойчивого и динамичного экономического развития страны и сопутствующего увеличения трудовых доходов граждан. Однако если верить всем прогнозам самого же Правительства, то никакое динамичное экономическое развитие страны нас в ближайшие годы не ожидает. Рост ВВП в 2019 году составит всего 1,3%, а в 2020 году 2%. В дальнейшем нас вроде как ожидает рост ВВП на уровне 3%, однако очередной виток «борьбы со спросом» может поставить и эти скромные показатели под угрозу.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Что ещё предполагается задействовать для повышения реальных доходов граждан? Ежегодное установление минимального размера оплаты труда на федеральном уровне в размере величины прожиточного минимума трудоспособного населения за II квартал предыдущего года, поддержание достигнутых уровней заработной платы отдельных категорий работников, определенных указами Президента Российской Федерации, а также проведение ежегодной индексации заработной платы работников организаций бюджетной сферы. Однако реальные доходы этим не повысить, в лучшем </w:t>
      </w: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случае – лишь сохранить, то есть данные меры не обеспечивают даже государственную гарантию, предусмотренную в Трудовом Кодексе Российской Федерации, - по обеспечению повышения уровня реального содержания заработной платы.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Отдельно необходимо рассмотреть ситуацию с изменением пенсионного возраста. Понятно, что ситуация с пенсиями была, мягко говоря, далека от совершенства. Понятно было также, почему возникла разбалансировка пенсионной системы. Она возникла из-за легкомысленных игр со страховыми тарифами, из-за предоставления льготных тарифов и льготных пенсий, не обеспеченных государством в полном объеме, из-за «серого» рынка труда и зарплат. В конечном счете, из-за низких зарплат большинства населения страны. Однако вместо системного подхода к решению проблем мы увидели единственную меру – повышение пенсионного возраста. Причем если вначале эта мера пропагандировалась как средство уменьшения размера трансферта из бюджета в пенсионный фонд, то после принятия закона выяснилось, что трансферт нужно увеличивать на 500 миллиардов.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Нужно сразу сказать, что еще до появления правительственного законопроекта профсоюзы четко обозначили свою позицию о необходимости рассматривать все пенсионные проблемы в комплексе.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Мы предлагали конкретные меры по нормализации пенсионной системы, не требующие серьезных финансовых затрат бюджета. Смысл их заключался в систематизации имеющейся нормативной базы, в опоре системы на страховые принципы, в отказе от добровольно-принудительной </w:t>
      </w:r>
      <w:proofErr w:type="spellStart"/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псевдонакопительной</w:t>
      </w:r>
      <w:proofErr w:type="spellEnd"/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пенсии, отчисления на которую уже на сегодняшний день в существенной части проедены или растрачены негосударственными пенсионными фондами.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Мы предлагали решения, которые поставили бы «лошадь» роста доходов граждан впереди пенсионной «телеги». Потому что только рост зарплаты – не на бумаге, только рост числа рабочих мест – безопасных и достойно оплачиваемых – смогут обеспечить надежный рост пенсий.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Мы предлагали меры восстановления социальной справедливости в стране. Возможно, что введение прогрессивной ставки НДФЛ и налога на роскошь не решит все финансовые проблемы пенсионного фонда. То же самое относится и к предложению устанавливать зарплаты и пенсии федеральным чиновникам на общих основаниях с большинством граждан России. Но эти шаги продемонстрировали бы готовность государства не только стричь не богатых, но и бороться с социальным неравенством в стране.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Нас не поддержали государственные органы. Нас не поддержала Государственная Дума и Совет Федерации. Таким образом, мы оказались в новой реальности в части отношений с законодателями, с правительством.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Фактически, только поправки президента, принятые Думой в силу статуса и авторитета президента, способствовали социализации проекта закона о повышении пенсионного возраста. Были снижены – по сравнению с предложенными изначально – сроки выхода на пенсию для женщин.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Президент Российской Федерации предложил предусмотреть для граждан </w:t>
      </w:r>
      <w:proofErr w:type="spellStart"/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предпенсионного</w:t>
      </w:r>
      <w:proofErr w:type="spellEnd"/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возраста дополнительные гарантии социальной поддержки, в частности увеличить максимальный размер пособия по безработице для этой категории граждан и установить период такой выплаты в один год.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 целях реализации своих предложений президент направил поправки, которые предусматривали, в том числе, изменения в закон «О занятости населения в Российской Федерации». Однако Минтруду России под прикрытием поправок президента удалось «протащить» свои изменения, которые ФНПР пять лет блокировала на площадке РТК и которые были направлены на сокращение категорий граждан, признанных в установленном порядке безработными, сокращение сроков и периодов выплаты пособия по безработице.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В результате для граждан </w:t>
      </w:r>
      <w:proofErr w:type="spellStart"/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предпенсионного</w:t>
      </w:r>
      <w:proofErr w:type="spellEnd"/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возраста ничего не улучшается, но на фоне ухудшения положения остальных безработных граждан получается, что для них установили дополнительные гарантии.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В соответствии с уже принятым законом, обещанный Президентом размер пособия по безработице в сумме 11 280 рублей для граждан </w:t>
      </w:r>
      <w:proofErr w:type="spellStart"/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предпенсионного</w:t>
      </w:r>
      <w:proofErr w:type="spellEnd"/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возраста, который они должны получать в течение всего года, будет установлен только тем безработным гражданам </w:t>
      </w:r>
      <w:proofErr w:type="spellStart"/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предпенсионного</w:t>
      </w:r>
      <w:proofErr w:type="spellEnd"/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возраста, среднемесячный заработок которых превышал 25 067 рублей.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Следует отметить, что изменения, предусматривающие сокращение категорий граждан, признанных в установленном порядке безработными, сокращение сроков и периодов выплаты пособия по безработице не соответствуют Конституции Российской Федерации, в соответствии с которой</w:t>
      </w:r>
      <w:bookmarkStart w:id="0" w:name="_GoBack"/>
      <w:bookmarkEnd w:id="0"/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«в Российской Федерации не должны издаваться законы, отменяющие или умаляющие права и свободы человека и гражданина».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Также данные изменения не отвечают ни одной из национальных целей развития, постановленных Президентом Российской Федерации: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не приведут к снижению уровня бедности, так как даже максимальный размер пособия по безработице для всех категорий граждан, кроме граждан </w:t>
      </w:r>
      <w:proofErr w:type="spellStart"/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предпенсионного</w:t>
      </w:r>
      <w:proofErr w:type="spellEnd"/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возраста, предлагается установить ниже прожиточного минимума трудоспособного населения в целом по России;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не повлияют на рост реальных доходов граждан, так как сокращенный в два раза срок выплаты пособия по безработице не будет компенсирован даже двукратным увеличением размеров пособия по безработице.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Законотворческий раж правительства продолжается. Все эти инициативы в автоматическом режиме одобряются парламентом, не встречая даже попыток содержательной дискуссии. Несмотря на то, что все нормативные правовые акты, затрагивающее социально-трудовые и связанные с ними отношения, должны рассматриваться Российской трехсторонней комиссией по регулированию социально-трудовых отношений, некоторые достаточно важные документы не рассматриваются.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***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Текущую ситуацию характеризует не только неоднозначные действия правительства и законодателей, но и их бездействие по отношению к законодательным изменениям, которые давно назрели.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 декабре прошлого года Конституционный суд РФ постановил, что компенсационные и стимулирующие выплаты, в том числе районные коэффициенты и процентные надбавки, в МРОТ не включаются, тем самым подтвердив позицию ФНПР по данному вопросу. В соответствии с Трудовым кодексом Российской Федерации они должны начисляться на всю заработную плату. В постановлении отмечалось, что федеральный законодатель правомочен при совершенствовании законодательства в сфере оплаты труда учесть сложившуюся в системе социального партнерства практику определения тарифной ставки (оклада) первого разряда не ниже величины минимального размера оплаты труда, установленного федеральным законом.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Прошел почти год, но соответствующий законопроект так и не был внесен Правительством на рассмотрение Государственной Думы.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 ведь именно это должно способствовать повышению благосостояния граждан, росту внутреннего спроса и экономической активности. Такой законопроект, очевидно, оказался «малозначительным» в свете вопросов о повышении НДС и пенсионного возраста.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Ещё раз отмечу: благодаря активным действиям ФНПР с поддержкой Президента Российской Федерации решена задача по доведению МРОТ до уровня прожиточного минимума трудоспособного населения с мая 2018 года и установлению механизма сохранения достигнутого соотношения.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Однако требует совершенствования сама потребительская корзина.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Напомню, действующая потребительская корзина состоит из продуктов питания, непродовольственных товаров и услуг, при этом продукты питания считаются в натурально-стоимостном выражении, а непродовольственные товары и услуги устанавливаются в процентном соотношении к стоимости продуктов питания. В настоящее время непродовольственные товары и услуги составляют 50% от стоимости продуктов питания.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Такая структура потребительской корзины не отражает реальное потребление домохозяйств и закрепляет их в положении бедности.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 соответствии с данными Росстата, у 10 процентов наименее обеспеченных граждан – доля расходов на продукты питания среди всех расходов составляет около 50 процентов, а 10 процентов наиболее обеспеченных граждан тратят на продукты питания не более 20%.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Это означает, что человек, получающий зарплату на уровне МРОТ, вынужден тратить половину зарплату на продукты питания, а другую половину на ЖКУ.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Даже если граждане будут получать доход на уровне прожиточного минимума, на самом деле они лишь не будут считаться нищими, но они по-прежнему останутся бедными.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Поэтому ФНПР считает, что для вывода граждан из бедности необходимо минимальный размер оплаты труда «привязать» к величине минимального потребительского бюджета, обеспечивающего простое воспроизводство рабочей силы, а величину прожиточного минимума сделать базой для социальных пособий, пересмотрев при этом структуру потребительской корзины, чтобы стоимость продуктов питания составляла не более трети стоимости всей потребительской корзины.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 методике расчета величины минимального потребительского бюджета, разработанного ФНПР, актуальная его величина на начало 2018 года составила около 25 тысяч рублей без учёта семейной нагрузки.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Однако для развития экономики, и особенно так горячо любимого Минэкономразвития России малого бизнеса, размеры социальных пособий также должны быть увеличены, чтобы граждане могли тратить деньги не только «на поесть», но и на ремонт обуви, одежды, поход в парикмахерскую, в театр, кино, на покупку «гаджетов» и оплату интернета, без которого реализация нацпроекта «Цифровая экономика» будет провалена.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Повторю, мы оказались в новой реальности в части отношений с законодателями, с правительством. И – что возможно даже более важно – в новой реальности, где должны заново оценить самих себя – свою структуру, свои реальные возможности.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Самое простое, как ни звучит трагически, но это ситуация с пенсионным возрастом. В том смысле, что сейчас нужно предпринимать все возможные меры для снижения негативных последствий от его принятия. Те, которые мы предлагали принять в качестве своеобразной «социально-экономической преамбулы» перед рассмотрением, собственно, темы повышения пенсионного возраста.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В среднесрочной перспективе, думаю, что правительство – действующее или следующее – будет вынуждено корректировать данный закон.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Гораздо сложнее теперь понять – как строить профсоюзам свои отношения с государствообразующими элементами – законодателями, правительством – которые фактически проигнорировали мнение организаций – не только ФНПР – представляющих интересы трудящихся и граждан страны?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Эта ситуация ставит перед нами новые задачи. Не только вызовы, но и технические задания, которые мы должны выполнить. Не секрет, что в современном мире решения, как это ни прискорбно, принимаются не по принципу «сила в правде», а по принципу «у кого сила, тот и прав». Дело не в лобовом столкновении: стороны оценивают взаимный ресурс и определяют свои возможные потери. И уступают, если эти потери неприемлемо велики. В нужный момент у нас не оказалось эффективного ресурса. И теперь мы должны по пунктам определить – чего нам не хватило? И – самое главное – какие конкретные шаги мы должны сделать, чтобы качественно изменить ситуацию?</w:t>
      </w:r>
    </w:p>
    <w:p w:rsidR="004A7E32" w:rsidRPr="003D61C4" w:rsidRDefault="004A7E32" w:rsidP="004A7E3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Речь идет об организационных возможностях в профсоюзах и в ФНПР в целом, о финансовых обязательствах и их выполнении, об отношениях с партиями, о том – какие меры нужно принять для усиления работы с информацией и агитпропом, чего конкретно мы хотим от профсоюзной молодежи?</w:t>
      </w:r>
    </w:p>
    <w:p w:rsidR="00932935" w:rsidRPr="003D61C4" w:rsidRDefault="004A7E32" w:rsidP="004A7E32">
      <w:pP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Нужно понимать, что сейчас происходит смена поколений в политической элите. С этим же будет связана попытка пересмотра отношения к профсоюзам, ревизия их места и роли в политической системе, в системе социального партнерства. Наша цель – оперативно определив системные ошибки в нашей структуре, начать их исправление, как говорится, «не дожидаясь перитонита». Только так мы сможем пройти через </w:t>
      </w:r>
      <w:proofErr w:type="gramStart"/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сегодняшний  этап</w:t>
      </w:r>
      <w:proofErr w:type="gramEnd"/>
      <w:r w:rsidRPr="003D61C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не потеряв организацию.</w:t>
      </w:r>
    </w:p>
    <w:p w:rsidR="004A7E32" w:rsidRPr="003D61C4" w:rsidRDefault="004A7E32" w:rsidP="004A7E3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D61C4">
        <w:rPr>
          <w:rFonts w:ascii="Times New Roman" w:eastAsia="Times New Roman" w:hAnsi="Times New Roman" w:cs="Times New Roman"/>
          <w:b/>
          <w:bCs/>
          <w:i/>
          <w:iCs/>
          <w:color w:val="8B8B8B"/>
          <w:sz w:val="28"/>
          <w:szCs w:val="28"/>
          <w:bdr w:val="none" w:sz="0" w:space="0" w:color="auto" w:frame="1"/>
          <w:lang w:eastAsia="ru-RU"/>
        </w:rPr>
        <w:t>(По материалам Генсовета ФНПР)</w:t>
      </w:r>
    </w:p>
    <w:p w:rsidR="004A7E32" w:rsidRPr="003D61C4" w:rsidRDefault="004A7E32" w:rsidP="004A7E32">
      <w:pPr>
        <w:rPr>
          <w:rFonts w:ascii="Times New Roman" w:hAnsi="Times New Roman" w:cs="Times New Roman"/>
          <w:sz w:val="28"/>
          <w:szCs w:val="28"/>
        </w:rPr>
      </w:pPr>
    </w:p>
    <w:sectPr w:rsidR="004A7E32" w:rsidRPr="003D61C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61F" w:rsidRDefault="00D8061F" w:rsidP="003D61C4">
      <w:pPr>
        <w:spacing w:after="0" w:line="240" w:lineRule="auto"/>
      </w:pPr>
      <w:r>
        <w:separator/>
      </w:r>
    </w:p>
  </w:endnote>
  <w:endnote w:type="continuationSeparator" w:id="0">
    <w:p w:rsidR="00D8061F" w:rsidRDefault="00D8061F" w:rsidP="003D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iversCondensed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61F" w:rsidRDefault="00D8061F" w:rsidP="003D61C4">
      <w:pPr>
        <w:spacing w:after="0" w:line="240" w:lineRule="auto"/>
      </w:pPr>
      <w:r>
        <w:separator/>
      </w:r>
    </w:p>
  </w:footnote>
  <w:footnote w:type="continuationSeparator" w:id="0">
    <w:p w:rsidR="00D8061F" w:rsidRDefault="00D8061F" w:rsidP="003D6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1C4" w:rsidRDefault="003D61C4" w:rsidP="003D61C4">
    <w:pPr>
      <w:pBdr>
        <w:left w:val="single" w:sz="36" w:space="15" w:color="D0090C"/>
      </w:pBdr>
      <w:shd w:val="clear" w:color="auto" w:fill="FFFFFF"/>
      <w:spacing w:after="345" w:line="360" w:lineRule="atLeast"/>
      <w:textAlignment w:val="baseline"/>
      <w:outlineLvl w:val="0"/>
      <w:rPr>
        <w:rFonts w:ascii="UniversCondensedBold" w:eastAsia="Times New Roman" w:hAnsi="UniversCondensedBold" w:cs="Times New Roman"/>
        <w:caps/>
        <w:color w:val="000000"/>
        <w:kern w:val="36"/>
        <w:sz w:val="45"/>
        <w:szCs w:val="45"/>
        <w:lang w:eastAsia="ru-RU"/>
      </w:rPr>
    </w:pPr>
    <w:r>
      <w:rPr>
        <w:rFonts w:ascii="UniversCondensedBold" w:eastAsia="Times New Roman" w:hAnsi="UniversCondensedBold" w:cs="Times New Roman"/>
        <w:caps/>
        <w:color w:val="000000"/>
        <w:kern w:val="36"/>
        <w:sz w:val="45"/>
        <w:szCs w:val="45"/>
        <w:lang w:eastAsia="ru-RU"/>
      </w:rPr>
      <w:t>РОССИЙСКИЙ СТРОИТЕЛЬ № 6, 2018</w:t>
    </w:r>
  </w:p>
  <w:p w:rsidR="003D61C4" w:rsidRDefault="003D61C4" w:rsidP="003D61C4">
    <w:pPr>
      <w:shd w:val="clear" w:color="auto" w:fill="FFFFFF"/>
      <w:spacing w:after="0" w:line="300" w:lineRule="atLeast"/>
      <w:textAlignment w:val="baseline"/>
      <w:rPr>
        <w:rFonts w:ascii="inherit" w:eastAsia="Times New Roman" w:hAnsi="inherit" w:cs="Times New Roman"/>
        <w:color w:val="323232"/>
        <w:sz w:val="20"/>
        <w:szCs w:val="20"/>
        <w:lang w:eastAsia="ru-RU"/>
      </w:rPr>
    </w:pPr>
    <w:r>
      <w:rPr>
        <w:rFonts w:ascii="inherit" w:eastAsia="Times New Roman" w:hAnsi="inherit" w:cs="Times New Roman"/>
        <w:b/>
        <w:bCs/>
        <w:color w:val="323232"/>
        <w:sz w:val="20"/>
        <w:szCs w:val="20"/>
        <w:bdr w:val="none" w:sz="0" w:space="0" w:color="auto" w:frame="1"/>
        <w:lang w:eastAsia="ru-RU"/>
      </w:rPr>
      <w:t>Газета «Российский строитель №6, декабрь 2018 г.</w:t>
    </w:r>
  </w:p>
  <w:p w:rsidR="003D61C4" w:rsidRDefault="003D61C4" w:rsidP="003D61C4">
    <w:pPr>
      <w:pStyle w:val="a3"/>
    </w:pPr>
  </w:p>
  <w:p w:rsidR="003D61C4" w:rsidRDefault="003D61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32"/>
    <w:rsid w:val="003D61C4"/>
    <w:rsid w:val="004A7E32"/>
    <w:rsid w:val="00932935"/>
    <w:rsid w:val="00D8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15E7F-DEAF-4627-9574-9FD534A3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61C4"/>
  </w:style>
  <w:style w:type="paragraph" w:styleId="a5">
    <w:name w:val="footer"/>
    <w:basedOn w:val="a"/>
    <w:link w:val="a6"/>
    <w:uiPriority w:val="99"/>
    <w:unhideWhenUsed/>
    <w:rsid w:val="003D6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6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npr.ru/pic/Doklad_Gensovetu_31_10_2018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4026</Words>
  <Characters>22952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 К</dc:creator>
  <cp:keywords/>
  <dc:description/>
  <cp:lastModifiedBy>Н К</cp:lastModifiedBy>
  <cp:revision>3</cp:revision>
  <dcterms:created xsi:type="dcterms:W3CDTF">2018-12-11T11:58:00Z</dcterms:created>
  <dcterms:modified xsi:type="dcterms:W3CDTF">2018-12-12T07:01:00Z</dcterms:modified>
</cp:coreProperties>
</file>