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B5" w:rsidRPr="0071262C" w:rsidRDefault="003050B5" w:rsidP="003050B5">
      <w:pPr>
        <w:jc w:val="center"/>
        <w:rPr>
          <w:rFonts w:asciiTheme="majorHAnsi" w:hAnsiTheme="majorHAnsi"/>
          <w:color w:val="1E1E1B"/>
          <w:sz w:val="28"/>
          <w:u w:val="single"/>
        </w:rPr>
      </w:pPr>
      <w:r w:rsidRPr="0071262C">
        <w:rPr>
          <w:rFonts w:asciiTheme="majorHAnsi" w:hAnsiTheme="majorHAnsi"/>
          <w:color w:val="1E1E1B"/>
          <w:sz w:val="28"/>
          <w:u w:val="single"/>
        </w:rPr>
        <w:t>SYNTHÈSE PERSONNELLE</w:t>
      </w:r>
      <w:r w:rsidR="0071262C" w:rsidRPr="0071262C">
        <w:rPr>
          <w:rFonts w:asciiTheme="majorHAnsi" w:hAnsiTheme="majorHAnsi"/>
          <w:color w:val="1E1E1B"/>
          <w:sz w:val="28"/>
          <w:u w:val="single"/>
        </w:rPr>
        <w:t xml:space="preserve"> DES T.P.E.</w:t>
      </w:r>
    </w:p>
    <w:p w:rsidR="0071262C" w:rsidRPr="0071262C" w:rsidRDefault="0071262C" w:rsidP="003050B5">
      <w:pPr>
        <w:jc w:val="center"/>
        <w:rPr>
          <w:color w:val="1E1E1B"/>
          <w:sz w:val="4"/>
          <w:u w:val="single"/>
        </w:rPr>
      </w:pPr>
    </w:p>
    <w:tbl>
      <w:tblPr>
        <w:tblStyle w:val="Grilledutableau"/>
        <w:tblW w:w="9067" w:type="dxa"/>
        <w:tblLook w:val="04A0" w:firstRow="1" w:lastRow="0" w:firstColumn="1" w:lastColumn="0" w:noHBand="0" w:noVBand="1"/>
      </w:tblPr>
      <w:tblGrid>
        <w:gridCol w:w="4531"/>
        <w:gridCol w:w="4536"/>
      </w:tblGrid>
      <w:tr w:rsidR="003050B5" w:rsidRPr="003050B5" w:rsidTr="00197516">
        <w:tc>
          <w:tcPr>
            <w:tcW w:w="4531" w:type="dxa"/>
          </w:tcPr>
          <w:p w:rsidR="003050B5" w:rsidRPr="003050B5" w:rsidRDefault="003050B5" w:rsidP="00197516">
            <w:pPr>
              <w:rPr>
                <w:color w:val="1E1E1B"/>
              </w:rPr>
            </w:pPr>
            <w:r w:rsidRPr="0071262C">
              <w:rPr>
                <w:color w:val="1E1E1B"/>
                <w:u w:val="single"/>
              </w:rPr>
              <w:t>Nom :</w:t>
            </w:r>
            <w:r w:rsidRPr="003050B5">
              <w:rPr>
                <w:color w:val="1E1E1B"/>
              </w:rPr>
              <w:t xml:space="preserve"> Delamare</w:t>
            </w:r>
          </w:p>
        </w:tc>
        <w:tc>
          <w:tcPr>
            <w:tcW w:w="4536" w:type="dxa"/>
          </w:tcPr>
          <w:p w:rsidR="003050B5" w:rsidRPr="003050B5" w:rsidRDefault="003050B5" w:rsidP="00197516">
            <w:pPr>
              <w:rPr>
                <w:color w:val="1E1E1B"/>
              </w:rPr>
            </w:pPr>
            <w:r w:rsidRPr="0071262C">
              <w:rPr>
                <w:color w:val="1E1E1B"/>
                <w:u w:val="single"/>
              </w:rPr>
              <w:t>Établissement </w:t>
            </w:r>
            <w:r w:rsidRPr="003050B5">
              <w:rPr>
                <w:color w:val="1E1E1B"/>
              </w:rPr>
              <w:t>: Lycée International de Ferney-Voltaire</w:t>
            </w:r>
          </w:p>
        </w:tc>
      </w:tr>
      <w:tr w:rsidR="003050B5" w:rsidRPr="003050B5" w:rsidTr="00197516">
        <w:tc>
          <w:tcPr>
            <w:tcW w:w="4531" w:type="dxa"/>
          </w:tcPr>
          <w:p w:rsidR="003050B5" w:rsidRPr="003050B5" w:rsidRDefault="003050B5" w:rsidP="00197516">
            <w:pPr>
              <w:rPr>
                <w:color w:val="1E1E1B"/>
              </w:rPr>
            </w:pPr>
            <w:r w:rsidRPr="0071262C">
              <w:rPr>
                <w:color w:val="1E1E1B"/>
                <w:u w:val="single"/>
              </w:rPr>
              <w:t>Prénom :</w:t>
            </w:r>
            <w:r w:rsidRPr="003050B5">
              <w:rPr>
                <w:color w:val="1E1E1B"/>
              </w:rPr>
              <w:t xml:space="preserve"> Estelle</w:t>
            </w:r>
          </w:p>
        </w:tc>
        <w:tc>
          <w:tcPr>
            <w:tcW w:w="4536" w:type="dxa"/>
          </w:tcPr>
          <w:p w:rsidR="003050B5" w:rsidRDefault="003050B5" w:rsidP="00197516">
            <w:pPr>
              <w:rPr>
                <w:color w:val="1E1E1B"/>
              </w:rPr>
            </w:pPr>
            <w:r w:rsidRPr="0071262C">
              <w:rPr>
                <w:color w:val="1E1E1B"/>
                <w:u w:val="single"/>
              </w:rPr>
              <w:t>Classe :</w:t>
            </w:r>
            <w:r w:rsidRPr="003050B5">
              <w:rPr>
                <w:color w:val="1E1E1B"/>
              </w:rPr>
              <w:t xml:space="preserve"> 1</w:t>
            </w:r>
            <w:r w:rsidRPr="003050B5">
              <w:rPr>
                <w:color w:val="1E1E1B"/>
                <w:vertAlign w:val="superscript"/>
              </w:rPr>
              <w:t>ère</w:t>
            </w:r>
            <w:r w:rsidRPr="003050B5">
              <w:rPr>
                <w:color w:val="1E1E1B"/>
              </w:rPr>
              <w:t xml:space="preserve"> S6</w:t>
            </w:r>
          </w:p>
          <w:p w:rsidR="0071262C" w:rsidRPr="003050B5" w:rsidRDefault="0071262C" w:rsidP="00197516">
            <w:pPr>
              <w:rPr>
                <w:color w:val="1E1E1B"/>
              </w:rPr>
            </w:pPr>
          </w:p>
        </w:tc>
      </w:tr>
      <w:tr w:rsidR="003050B5" w:rsidRPr="003050B5" w:rsidTr="00197516">
        <w:tc>
          <w:tcPr>
            <w:tcW w:w="4531" w:type="dxa"/>
          </w:tcPr>
          <w:p w:rsidR="003050B5" w:rsidRPr="003050B5" w:rsidRDefault="003050B5" w:rsidP="00197516">
            <w:pPr>
              <w:rPr>
                <w:color w:val="1E1E1B"/>
              </w:rPr>
            </w:pPr>
            <w:r w:rsidRPr="0071262C">
              <w:rPr>
                <w:color w:val="1E1E1B"/>
                <w:u w:val="single"/>
              </w:rPr>
              <w:t>Groupe :</w:t>
            </w:r>
            <w:r>
              <w:rPr>
                <w:color w:val="1E1E1B"/>
              </w:rPr>
              <w:t xml:space="preserve"> </w:t>
            </w:r>
            <w:r w:rsidRPr="003050B5">
              <w:rPr>
                <w:color w:val="1E1E1B"/>
              </w:rPr>
              <w:t xml:space="preserve">Constance </w:t>
            </w:r>
            <w:r w:rsidR="00197516">
              <w:rPr>
                <w:color w:val="1E1E1B"/>
              </w:rPr>
              <w:t>Bernard d</w:t>
            </w:r>
            <w:r w:rsidR="00197516" w:rsidRPr="003050B5">
              <w:rPr>
                <w:color w:val="1E1E1B"/>
              </w:rPr>
              <w:t xml:space="preserve">e </w:t>
            </w:r>
            <w:proofErr w:type="spellStart"/>
            <w:r w:rsidR="00197516" w:rsidRPr="003050B5">
              <w:rPr>
                <w:color w:val="1E1E1B"/>
              </w:rPr>
              <w:t>Lavernette</w:t>
            </w:r>
            <w:proofErr w:type="spellEnd"/>
          </w:p>
          <w:p w:rsidR="003050B5" w:rsidRPr="003050B5" w:rsidRDefault="003050B5" w:rsidP="00197516">
            <w:pPr>
              <w:rPr>
                <w:color w:val="1E1E1B"/>
              </w:rPr>
            </w:pPr>
            <w:r>
              <w:rPr>
                <w:color w:val="1E1E1B"/>
              </w:rPr>
              <w:t xml:space="preserve">                </w:t>
            </w:r>
            <w:r w:rsidRPr="003050B5">
              <w:rPr>
                <w:color w:val="1E1E1B"/>
              </w:rPr>
              <w:t>Lauriane</w:t>
            </w:r>
            <w:r w:rsidR="00197516">
              <w:rPr>
                <w:color w:val="1E1E1B"/>
              </w:rPr>
              <w:t xml:space="preserve"> </w:t>
            </w:r>
            <w:proofErr w:type="spellStart"/>
            <w:r w:rsidR="00197516" w:rsidRPr="003050B5">
              <w:rPr>
                <w:color w:val="1E1E1B"/>
              </w:rPr>
              <w:t>Giraudier</w:t>
            </w:r>
            <w:proofErr w:type="spellEnd"/>
          </w:p>
        </w:tc>
        <w:tc>
          <w:tcPr>
            <w:tcW w:w="4536" w:type="dxa"/>
          </w:tcPr>
          <w:p w:rsidR="003050B5" w:rsidRPr="003050B5" w:rsidRDefault="003050B5" w:rsidP="00197516">
            <w:pPr>
              <w:rPr>
                <w:color w:val="1E1E1B"/>
              </w:rPr>
            </w:pPr>
            <w:r w:rsidRPr="0071262C">
              <w:rPr>
                <w:color w:val="1E1E1B"/>
                <w:u w:val="single"/>
              </w:rPr>
              <w:t>Série :</w:t>
            </w:r>
            <w:r w:rsidRPr="003050B5">
              <w:rPr>
                <w:color w:val="1E1E1B"/>
              </w:rPr>
              <w:t xml:space="preserve"> Scientifique</w:t>
            </w:r>
          </w:p>
        </w:tc>
      </w:tr>
      <w:tr w:rsidR="003050B5" w:rsidRPr="003050B5" w:rsidTr="00197516">
        <w:tc>
          <w:tcPr>
            <w:tcW w:w="9067" w:type="dxa"/>
            <w:gridSpan w:val="2"/>
          </w:tcPr>
          <w:p w:rsidR="003050B5" w:rsidRDefault="003050B5" w:rsidP="00197516">
            <w:pPr>
              <w:rPr>
                <w:color w:val="1E1E1B"/>
              </w:rPr>
            </w:pPr>
            <w:r w:rsidRPr="0071262C">
              <w:rPr>
                <w:color w:val="1E1E1B"/>
                <w:u w:val="single"/>
              </w:rPr>
              <w:t>Thème général :</w:t>
            </w:r>
            <w:r w:rsidRPr="003050B5">
              <w:rPr>
                <w:color w:val="1E1E1B"/>
              </w:rPr>
              <w:t xml:space="preserve"> Matière</w:t>
            </w:r>
            <w:r w:rsidR="00BB2913">
              <w:rPr>
                <w:color w:val="1E1E1B"/>
              </w:rPr>
              <w:t>s</w:t>
            </w:r>
            <w:r w:rsidRPr="003050B5">
              <w:rPr>
                <w:color w:val="1E1E1B"/>
              </w:rPr>
              <w:t xml:space="preserve"> et Formes</w:t>
            </w:r>
          </w:p>
          <w:p w:rsidR="0071262C" w:rsidRPr="003050B5" w:rsidRDefault="0071262C" w:rsidP="00197516">
            <w:pPr>
              <w:rPr>
                <w:color w:val="1E1E1B"/>
              </w:rPr>
            </w:pPr>
          </w:p>
        </w:tc>
      </w:tr>
      <w:tr w:rsidR="003050B5" w:rsidRPr="003050B5" w:rsidTr="00197516">
        <w:tc>
          <w:tcPr>
            <w:tcW w:w="9067" w:type="dxa"/>
            <w:gridSpan w:val="2"/>
          </w:tcPr>
          <w:p w:rsidR="003050B5" w:rsidRDefault="003050B5" w:rsidP="00197516">
            <w:pPr>
              <w:rPr>
                <w:color w:val="1E1E1B"/>
              </w:rPr>
            </w:pPr>
            <w:r w:rsidRPr="0071262C">
              <w:rPr>
                <w:color w:val="1E1E1B"/>
                <w:u w:val="single"/>
              </w:rPr>
              <w:t>Sujet :</w:t>
            </w:r>
            <w:r w:rsidRPr="003050B5">
              <w:rPr>
                <w:color w:val="1E1E1B"/>
              </w:rPr>
              <w:t xml:space="preserve"> Les bulles de savon</w:t>
            </w:r>
          </w:p>
          <w:p w:rsidR="0071262C" w:rsidRPr="003050B5" w:rsidRDefault="0071262C" w:rsidP="00197516">
            <w:pPr>
              <w:rPr>
                <w:color w:val="1E1E1B"/>
              </w:rPr>
            </w:pPr>
          </w:p>
        </w:tc>
      </w:tr>
      <w:tr w:rsidR="003050B5" w:rsidRPr="003050B5" w:rsidTr="00197516">
        <w:tc>
          <w:tcPr>
            <w:tcW w:w="9067" w:type="dxa"/>
            <w:gridSpan w:val="2"/>
          </w:tcPr>
          <w:p w:rsidR="003050B5" w:rsidRPr="003050B5" w:rsidRDefault="003050B5" w:rsidP="00197516">
            <w:pPr>
              <w:rPr>
                <w:color w:val="1E1E1B"/>
              </w:rPr>
            </w:pPr>
            <w:r w:rsidRPr="0071262C">
              <w:rPr>
                <w:color w:val="1E1E1B"/>
                <w:u w:val="single"/>
              </w:rPr>
              <w:t>Problématique :</w:t>
            </w:r>
            <w:r w:rsidRPr="003050B5">
              <w:rPr>
                <w:color w:val="1E1E1B"/>
              </w:rPr>
              <w:t xml:space="preserve"> Comment </w:t>
            </w:r>
            <w:proofErr w:type="gramStart"/>
            <w:r w:rsidRPr="003050B5">
              <w:rPr>
                <w:color w:val="1E1E1B"/>
              </w:rPr>
              <w:t>retarder</w:t>
            </w:r>
            <w:proofErr w:type="gramEnd"/>
            <w:r w:rsidRPr="003050B5">
              <w:rPr>
                <w:color w:val="1E1E1B"/>
              </w:rPr>
              <w:t xml:space="preserve"> l’éclatement d’une bulle de savon, en optimisant différents paramètres ?</w:t>
            </w:r>
          </w:p>
        </w:tc>
      </w:tr>
      <w:tr w:rsidR="003050B5" w:rsidRPr="003050B5" w:rsidTr="00197516">
        <w:tc>
          <w:tcPr>
            <w:tcW w:w="9067" w:type="dxa"/>
            <w:gridSpan w:val="2"/>
          </w:tcPr>
          <w:p w:rsidR="003050B5" w:rsidRDefault="003050B5" w:rsidP="00197516">
            <w:pPr>
              <w:rPr>
                <w:color w:val="1E1E1B"/>
              </w:rPr>
            </w:pPr>
            <w:r w:rsidRPr="0071262C">
              <w:rPr>
                <w:color w:val="1E1E1B"/>
                <w:u w:val="single"/>
              </w:rPr>
              <w:t>Matières concernées :</w:t>
            </w:r>
            <w:r w:rsidRPr="003050B5">
              <w:rPr>
                <w:color w:val="1E1E1B"/>
              </w:rPr>
              <w:t xml:space="preserve"> Physique-chimie et mathématiques</w:t>
            </w:r>
          </w:p>
          <w:p w:rsidR="0071262C" w:rsidRPr="003050B5" w:rsidRDefault="0071262C" w:rsidP="00197516">
            <w:pPr>
              <w:rPr>
                <w:color w:val="1E1E1B"/>
              </w:rPr>
            </w:pPr>
          </w:p>
        </w:tc>
      </w:tr>
      <w:tr w:rsidR="003050B5" w:rsidRPr="003050B5" w:rsidTr="00197516">
        <w:tc>
          <w:tcPr>
            <w:tcW w:w="9067" w:type="dxa"/>
            <w:gridSpan w:val="2"/>
          </w:tcPr>
          <w:p w:rsidR="003050B5" w:rsidRDefault="003050B5" w:rsidP="00197516">
            <w:pPr>
              <w:rPr>
                <w:color w:val="1E1E1B"/>
              </w:rPr>
            </w:pPr>
            <w:r w:rsidRPr="0071262C">
              <w:rPr>
                <w:color w:val="1E1E1B"/>
                <w:u w:val="single"/>
              </w:rPr>
              <w:t>Professeurs encadrant :</w:t>
            </w:r>
            <w:r>
              <w:rPr>
                <w:color w:val="1E1E1B"/>
              </w:rPr>
              <w:t xml:space="preserve"> M. De </w:t>
            </w:r>
            <w:proofErr w:type="spellStart"/>
            <w:r>
              <w:rPr>
                <w:color w:val="1E1E1B"/>
              </w:rPr>
              <w:t>Roodenbecke</w:t>
            </w:r>
            <w:proofErr w:type="spellEnd"/>
            <w:r>
              <w:rPr>
                <w:color w:val="1E1E1B"/>
              </w:rPr>
              <w:t xml:space="preserve"> et Mme Martin </w:t>
            </w:r>
          </w:p>
          <w:p w:rsidR="0071262C" w:rsidRPr="003050B5" w:rsidRDefault="0071262C" w:rsidP="00197516">
            <w:pPr>
              <w:rPr>
                <w:color w:val="1E1E1B"/>
              </w:rPr>
            </w:pPr>
          </w:p>
        </w:tc>
      </w:tr>
    </w:tbl>
    <w:p w:rsidR="003050B5" w:rsidRPr="004F7D9D" w:rsidRDefault="003050B5" w:rsidP="004F7D9D">
      <w:pPr>
        <w:rPr>
          <w:color w:val="1E1E1B"/>
        </w:rPr>
      </w:pPr>
      <w:r w:rsidRPr="004F7D9D">
        <w:rPr>
          <w:color w:val="1E1E1B"/>
        </w:rPr>
        <w:t xml:space="preserve"> </w:t>
      </w:r>
    </w:p>
    <w:p w:rsidR="00A6355E" w:rsidRDefault="008B63B8" w:rsidP="00A6355E">
      <w:pPr>
        <w:ind w:firstLine="708"/>
        <w:jc w:val="both"/>
        <w:rPr>
          <w:color w:val="1E1E1B"/>
        </w:rPr>
      </w:pPr>
      <w:r>
        <w:rPr>
          <w:color w:val="1E1E1B"/>
        </w:rPr>
        <w:t xml:space="preserve">Pendant </w:t>
      </w:r>
      <w:r w:rsidR="0071262C">
        <w:rPr>
          <w:color w:val="1E1E1B"/>
        </w:rPr>
        <w:t xml:space="preserve">la première </w:t>
      </w:r>
      <w:r>
        <w:rPr>
          <w:color w:val="1E1E1B"/>
        </w:rPr>
        <w:t>séance</w:t>
      </w:r>
      <w:r w:rsidR="0071262C">
        <w:rPr>
          <w:color w:val="1E1E1B"/>
        </w:rPr>
        <w:t xml:space="preserve"> de TPE</w:t>
      </w:r>
      <w:r>
        <w:rPr>
          <w:color w:val="1E1E1B"/>
        </w:rPr>
        <w:t>, de nombreu</w:t>
      </w:r>
      <w:r w:rsidR="0071262C">
        <w:rPr>
          <w:color w:val="1E1E1B"/>
        </w:rPr>
        <w:t>ses idées nous viennent en tête ;</w:t>
      </w:r>
      <w:r>
        <w:rPr>
          <w:color w:val="1E1E1B"/>
        </w:rPr>
        <w:t xml:space="preserve"> des miroirs jusqu’aux flocons de neige en passant par le corps humain. En effet, la plupart des sujets qui nous intéressaient étaient en rapport avec l’univers de la santé. N’ayant pas dans nos matières concernées la SVT, nous avons dû éliminer ces sujets et regarder vers d’autres horizons. </w:t>
      </w:r>
    </w:p>
    <w:p w:rsidR="003050B5" w:rsidRDefault="008B63B8" w:rsidP="00A6355E">
      <w:pPr>
        <w:ind w:firstLine="708"/>
        <w:jc w:val="both"/>
        <w:rPr>
          <w:color w:val="1E1E1B"/>
        </w:rPr>
      </w:pPr>
      <w:r>
        <w:rPr>
          <w:color w:val="1E1E1B"/>
        </w:rPr>
        <w:t>C’est en regardant une image de bulle de savon dans un livre de mathématiques que l’</w:t>
      </w:r>
      <w:r w:rsidR="00A6355E">
        <w:rPr>
          <w:color w:val="1E1E1B"/>
        </w:rPr>
        <w:t xml:space="preserve">idée nous est venue. De rapides recherches nous ont appris que le sujet avait déjà été traité </w:t>
      </w:r>
      <w:r w:rsidR="0071262C">
        <w:rPr>
          <w:color w:val="1E1E1B"/>
        </w:rPr>
        <w:t xml:space="preserve">par des élèves </w:t>
      </w:r>
      <w:r w:rsidR="00A6355E">
        <w:rPr>
          <w:color w:val="1E1E1B"/>
        </w:rPr>
        <w:t>dans le cadre de</w:t>
      </w:r>
      <w:r w:rsidR="00953B37">
        <w:rPr>
          <w:color w:val="1E1E1B"/>
        </w:rPr>
        <w:t>s</w:t>
      </w:r>
      <w:r w:rsidR="00A6355E">
        <w:rPr>
          <w:color w:val="1E1E1B"/>
        </w:rPr>
        <w:t xml:space="preserve"> TPE et que de nombreux axes de recherche pour nos deux matières imposées existaient. Effectivement, nous pouvions traiter</w:t>
      </w:r>
      <w:r w:rsidR="00953B37">
        <w:rPr>
          <w:color w:val="1E1E1B"/>
        </w:rPr>
        <w:t xml:space="preserve"> de</w:t>
      </w:r>
      <w:r w:rsidR="00A6355E">
        <w:rPr>
          <w:color w:val="1E1E1B"/>
        </w:rPr>
        <w:t xml:space="preserve"> la taille des bulles, </w:t>
      </w:r>
      <w:r w:rsidR="0071262C">
        <w:rPr>
          <w:color w:val="1E1E1B"/>
        </w:rPr>
        <w:t xml:space="preserve">de </w:t>
      </w:r>
      <w:r w:rsidR="00A6355E">
        <w:rPr>
          <w:color w:val="1E1E1B"/>
        </w:rPr>
        <w:t xml:space="preserve">leur durée, </w:t>
      </w:r>
      <w:r w:rsidR="0071262C">
        <w:rPr>
          <w:color w:val="1E1E1B"/>
        </w:rPr>
        <w:t xml:space="preserve">de </w:t>
      </w:r>
      <w:r w:rsidR="00A6355E">
        <w:rPr>
          <w:color w:val="1E1E1B"/>
        </w:rPr>
        <w:t>leur</w:t>
      </w:r>
      <w:r w:rsidR="00953B37">
        <w:rPr>
          <w:color w:val="1E1E1B"/>
        </w:rPr>
        <w:t xml:space="preserve"> couleur ou bien nous </w:t>
      </w:r>
      <w:r w:rsidR="00A6355E">
        <w:rPr>
          <w:color w:val="1E1E1B"/>
        </w:rPr>
        <w:t xml:space="preserve">concentrer sur le savon en général. C’est d’un commun accord que nous avons décidé de partir sur la durée des bulles et leur optimisation. La problématique est donc </w:t>
      </w:r>
      <w:r w:rsidR="00E51310">
        <w:rPr>
          <w:color w:val="1E1E1B"/>
        </w:rPr>
        <w:t xml:space="preserve">très vite </w:t>
      </w:r>
      <w:r w:rsidR="00A6355E">
        <w:rPr>
          <w:color w:val="1E1E1B"/>
        </w:rPr>
        <w:t xml:space="preserve">venue d’elle-même : </w:t>
      </w:r>
      <w:r w:rsidR="00A6355E" w:rsidRPr="00A6355E">
        <w:rPr>
          <w:i/>
          <w:color w:val="1E1E1B"/>
        </w:rPr>
        <w:t>« Comment retarder l’éclatement d’une bulle de savon, en optimisant différents paramètres ? »</w:t>
      </w:r>
      <w:r w:rsidR="00A6355E">
        <w:rPr>
          <w:color w:val="1E1E1B"/>
        </w:rPr>
        <w:t xml:space="preserve"> </w:t>
      </w:r>
    </w:p>
    <w:p w:rsidR="002E278E" w:rsidRDefault="00A6355E" w:rsidP="003050B5">
      <w:pPr>
        <w:jc w:val="both"/>
        <w:rPr>
          <w:color w:val="1E1E1B"/>
        </w:rPr>
      </w:pPr>
      <w:r>
        <w:rPr>
          <w:color w:val="1E1E1B"/>
        </w:rPr>
        <w:tab/>
      </w:r>
      <w:r w:rsidR="00F00F2B">
        <w:rPr>
          <w:color w:val="1E1E1B"/>
        </w:rPr>
        <w:t>Pour la séance suiv</w:t>
      </w:r>
      <w:r w:rsidR="00953B37">
        <w:rPr>
          <w:color w:val="1E1E1B"/>
        </w:rPr>
        <w:t>ante, nous nous sommes réparti</w:t>
      </w:r>
      <w:r w:rsidR="00BB2913">
        <w:rPr>
          <w:color w:val="1E1E1B"/>
        </w:rPr>
        <w:t>es</w:t>
      </w:r>
      <w:r w:rsidR="00F00F2B">
        <w:rPr>
          <w:color w:val="1E1E1B"/>
        </w:rPr>
        <w:t xml:space="preserve"> différentes pistes de recherches pour débuter notre travail. Nous avons donc très vite progressé sur tout ce qui concernait la formation d’un</w:t>
      </w:r>
      <w:r w:rsidR="0071262C">
        <w:rPr>
          <w:color w:val="1E1E1B"/>
        </w:rPr>
        <w:t xml:space="preserve">e bulle ainsi que sa structure (ce qui représente aujourd’hui notre première grande partie). </w:t>
      </w:r>
      <w:r w:rsidR="002E278E">
        <w:rPr>
          <w:color w:val="1E1E1B"/>
        </w:rPr>
        <w:t>Durant cette pério</w:t>
      </w:r>
      <w:r w:rsidR="0071262C">
        <w:rPr>
          <w:color w:val="1E1E1B"/>
        </w:rPr>
        <w:t xml:space="preserve">de, notre progression a été </w:t>
      </w:r>
      <w:proofErr w:type="gramStart"/>
      <w:r w:rsidR="0071262C">
        <w:rPr>
          <w:color w:val="1E1E1B"/>
        </w:rPr>
        <w:t>rapide</w:t>
      </w:r>
      <w:proofErr w:type="gramEnd"/>
      <w:r w:rsidR="0071262C">
        <w:rPr>
          <w:color w:val="1E1E1B"/>
        </w:rPr>
        <w:t xml:space="preserve"> ; nous avons </w:t>
      </w:r>
      <w:r w:rsidR="002E278E">
        <w:rPr>
          <w:color w:val="1E1E1B"/>
        </w:rPr>
        <w:t>réalisé des ébauches de plan et n’avons rencontré aucune difficulté</w:t>
      </w:r>
      <w:r w:rsidR="0071262C">
        <w:rPr>
          <w:color w:val="1E1E1B"/>
        </w:rPr>
        <w:t xml:space="preserve"> notable</w:t>
      </w:r>
      <w:r w:rsidR="002E278E">
        <w:rPr>
          <w:color w:val="1E1E1B"/>
        </w:rPr>
        <w:t>. Le travail s’effectuait principalement durant les heures de TPE, même si no</w:t>
      </w:r>
      <w:r w:rsidR="00953B37">
        <w:rPr>
          <w:color w:val="1E1E1B"/>
        </w:rPr>
        <w:t>us nous sommes parfois réparti</w:t>
      </w:r>
      <w:r w:rsidR="00BB2913">
        <w:rPr>
          <w:color w:val="1E1E1B"/>
        </w:rPr>
        <w:t>es</w:t>
      </w:r>
      <w:r w:rsidR="002E278E">
        <w:rPr>
          <w:color w:val="1E1E1B"/>
        </w:rPr>
        <w:t xml:space="preserve"> quelques tâches particulières. Comme nos recherches étaient principalement effectuées à partir de sites Internet dont la fiabilité n’était pas toujours très sûre, nous avons toutes les trois participé à l’achat d’un livre : </w:t>
      </w:r>
      <w:r w:rsidR="002E278E" w:rsidRPr="002E278E">
        <w:rPr>
          <w:i/>
          <w:color w:val="1E1E1B"/>
        </w:rPr>
        <w:t>Gouttes, bulles, perles et ondes</w:t>
      </w:r>
      <w:r w:rsidR="008B356B">
        <w:rPr>
          <w:i/>
          <w:color w:val="1E1E1B"/>
        </w:rPr>
        <w:t xml:space="preserve"> </w:t>
      </w:r>
      <w:r w:rsidR="008B356B" w:rsidRPr="008B356B">
        <w:rPr>
          <w:color w:val="1E1E1B"/>
        </w:rPr>
        <w:t xml:space="preserve">de David </w:t>
      </w:r>
      <w:proofErr w:type="spellStart"/>
      <w:r w:rsidR="008B356B" w:rsidRPr="008B356B">
        <w:rPr>
          <w:color w:val="1E1E1B"/>
        </w:rPr>
        <w:t>Quéré</w:t>
      </w:r>
      <w:proofErr w:type="spellEnd"/>
      <w:r w:rsidR="002E278E" w:rsidRPr="008B356B">
        <w:rPr>
          <w:color w:val="1E1E1B"/>
        </w:rPr>
        <w:t>.</w:t>
      </w:r>
      <w:r w:rsidR="002E278E">
        <w:rPr>
          <w:color w:val="1E1E1B"/>
        </w:rPr>
        <w:t xml:space="preserve"> Cependant, nou</w:t>
      </w:r>
      <w:r w:rsidR="00953B37">
        <w:rPr>
          <w:color w:val="1E1E1B"/>
        </w:rPr>
        <w:t xml:space="preserve">s nous sommes très vite rendu </w:t>
      </w:r>
      <w:r w:rsidR="002E278E">
        <w:rPr>
          <w:color w:val="1E1E1B"/>
        </w:rPr>
        <w:t xml:space="preserve">compte que le niveau </w:t>
      </w:r>
      <w:r w:rsidR="00503E15">
        <w:rPr>
          <w:color w:val="1E1E1B"/>
        </w:rPr>
        <w:t xml:space="preserve">de cet ouvrage était beaucoup plus élevé que le nôtre et qu’il nous était d’aucune utilité concernant notre problématique ; ce fut une petite déception pour nous. </w:t>
      </w:r>
    </w:p>
    <w:p w:rsidR="00A6355E" w:rsidRDefault="002E278E" w:rsidP="00AF36F6">
      <w:pPr>
        <w:ind w:firstLine="708"/>
        <w:jc w:val="both"/>
        <w:rPr>
          <w:color w:val="1E1E1B"/>
        </w:rPr>
      </w:pPr>
      <w:r>
        <w:rPr>
          <w:color w:val="1E1E1B"/>
        </w:rPr>
        <w:t>Cette partie</w:t>
      </w:r>
      <w:r w:rsidR="00503E15">
        <w:rPr>
          <w:color w:val="1E1E1B"/>
        </w:rPr>
        <w:t xml:space="preserve"> de recherche </w:t>
      </w:r>
      <w:r>
        <w:rPr>
          <w:color w:val="1E1E1B"/>
        </w:rPr>
        <w:t xml:space="preserve">fut très vite terminée et nous nous sommes très vite concentrées sur la réalisation de nos expériences.  </w:t>
      </w:r>
      <w:r w:rsidR="002C6D79">
        <w:rPr>
          <w:color w:val="1E1E1B"/>
        </w:rPr>
        <w:t>En effet, cette étape nous semblait indispensable, notre TPE reposant sur une question d’optimisation. De nombreuses idées nous venaient en tête, des expériences pratiques sur la durée pure des bulles jusqu’à des expériences plus ludiques</w:t>
      </w:r>
      <w:r>
        <w:rPr>
          <w:color w:val="1E1E1B"/>
        </w:rPr>
        <w:t>,</w:t>
      </w:r>
      <w:r w:rsidR="002C6D79">
        <w:rPr>
          <w:color w:val="1E1E1B"/>
        </w:rPr>
        <w:t xml:space="preserve"> comme la réalisation de bulles géantes. Pendant les vacances</w:t>
      </w:r>
      <w:r w:rsidR="004E0E80">
        <w:rPr>
          <w:color w:val="1E1E1B"/>
        </w:rPr>
        <w:t xml:space="preserve"> de la Toussaint</w:t>
      </w:r>
      <w:r w:rsidR="002C6D79">
        <w:rPr>
          <w:color w:val="1E1E1B"/>
        </w:rPr>
        <w:t xml:space="preserve">, nous avons donc pu nous réunir </w:t>
      </w:r>
      <w:r w:rsidR="002C6D79">
        <w:rPr>
          <w:color w:val="1E1E1B"/>
        </w:rPr>
        <w:lastRenderedPageBreak/>
        <w:t>deux jours de suite</w:t>
      </w:r>
      <w:r w:rsidR="00AF36F6">
        <w:rPr>
          <w:color w:val="1E1E1B"/>
        </w:rPr>
        <w:t xml:space="preserve"> chez moi</w:t>
      </w:r>
      <w:r w:rsidR="002C6D79">
        <w:rPr>
          <w:color w:val="1E1E1B"/>
        </w:rPr>
        <w:t xml:space="preserve">. </w:t>
      </w:r>
      <w:r w:rsidR="00AF36F6">
        <w:rPr>
          <w:color w:val="1E1E1B"/>
        </w:rPr>
        <w:t xml:space="preserve">Chacune avait amené les produits nécessaires, préalablement assignés. </w:t>
      </w:r>
      <w:r w:rsidR="002C6D79">
        <w:rPr>
          <w:color w:val="1E1E1B"/>
        </w:rPr>
        <w:t>Nous n’avons pas rencontré de problèmes particuliers, mis</w:t>
      </w:r>
      <w:r>
        <w:rPr>
          <w:color w:val="1E1E1B"/>
        </w:rPr>
        <w:t>es</w:t>
      </w:r>
      <w:r w:rsidR="002C6D79">
        <w:rPr>
          <w:color w:val="1E1E1B"/>
        </w:rPr>
        <w:t xml:space="preserve"> à part</w:t>
      </w:r>
      <w:r>
        <w:rPr>
          <w:color w:val="1E1E1B"/>
        </w:rPr>
        <w:t xml:space="preserve"> nos</w:t>
      </w:r>
      <w:r w:rsidR="002C6D79">
        <w:rPr>
          <w:color w:val="1E1E1B"/>
        </w:rPr>
        <w:t xml:space="preserve"> mesure</w:t>
      </w:r>
      <w:r>
        <w:rPr>
          <w:color w:val="1E1E1B"/>
        </w:rPr>
        <w:t>s</w:t>
      </w:r>
      <w:r w:rsidR="002C6D79">
        <w:rPr>
          <w:color w:val="1E1E1B"/>
        </w:rPr>
        <w:t xml:space="preserve"> imprécise</w:t>
      </w:r>
      <w:r>
        <w:rPr>
          <w:color w:val="1E1E1B"/>
        </w:rPr>
        <w:t>s</w:t>
      </w:r>
      <w:r w:rsidR="002C6D79">
        <w:rPr>
          <w:color w:val="1E1E1B"/>
        </w:rPr>
        <w:t xml:space="preserve"> de la quantité de savon et d’eau</w:t>
      </w:r>
      <w:r>
        <w:rPr>
          <w:color w:val="1E1E1B"/>
        </w:rPr>
        <w:t>. Nos résultats étaient en acco</w:t>
      </w:r>
      <w:r w:rsidR="0071262C">
        <w:rPr>
          <w:color w:val="1E1E1B"/>
        </w:rPr>
        <w:t>r</w:t>
      </w:r>
      <w:r>
        <w:rPr>
          <w:color w:val="1E1E1B"/>
        </w:rPr>
        <w:t xml:space="preserve">d avec ce que nous avions vu sur Internet, ce qui nous a rassurées. </w:t>
      </w:r>
      <w:r w:rsidR="002C6D79">
        <w:rPr>
          <w:color w:val="1E1E1B"/>
        </w:rPr>
        <w:t xml:space="preserve"> </w:t>
      </w:r>
    </w:p>
    <w:p w:rsidR="00AF36F6" w:rsidRDefault="00AF36F6" w:rsidP="003050B5">
      <w:pPr>
        <w:jc w:val="both"/>
        <w:rPr>
          <w:color w:val="1E1E1B"/>
        </w:rPr>
      </w:pPr>
      <w:r>
        <w:rPr>
          <w:color w:val="1E1E1B"/>
        </w:rPr>
        <w:tab/>
        <w:t xml:space="preserve">Après avoir </w:t>
      </w:r>
      <w:r w:rsidR="00067FF3">
        <w:rPr>
          <w:color w:val="1E1E1B"/>
        </w:rPr>
        <w:t>exploité nos résultats grâce à des tableurs et graphiques, nous avons pu nous concentrer sur la partie plus « mathématiques » de notre TPE. En effet,</w:t>
      </w:r>
      <w:r w:rsidR="00953B37">
        <w:rPr>
          <w:color w:val="1E1E1B"/>
        </w:rPr>
        <w:t xml:space="preserve"> nous savions que nous aurions à réaliser</w:t>
      </w:r>
      <w:r w:rsidR="00067FF3">
        <w:rPr>
          <w:color w:val="1E1E1B"/>
        </w:rPr>
        <w:t xml:space="preserve"> une démonstration prouvant que la sphère est la plus petite surface possible qui renferme un volume donné. Cependant, la démonstration complète </w:t>
      </w:r>
      <w:r w:rsidR="00044368">
        <w:rPr>
          <w:color w:val="1E1E1B"/>
        </w:rPr>
        <w:t>est d’un niveau extrêmement compliqué. Nous avons donc tout d’abord décidé de comparer la sphère avec d’autres volumes tels que la pyramide ou le cube. Nous avons mis beaucoup de temps à calculer les surfaces de ces solides car nous ne savions pas vraiment où nous allions. Heureusement, grâce à l’aide de nos professeurs encadrants, et de notre professeur de mathématiques</w:t>
      </w:r>
      <w:r w:rsidR="004E0E80">
        <w:rPr>
          <w:color w:val="1E1E1B"/>
        </w:rPr>
        <w:t xml:space="preserve"> M. </w:t>
      </w:r>
      <w:proofErr w:type="spellStart"/>
      <w:r w:rsidR="004E0E80">
        <w:rPr>
          <w:color w:val="1E1E1B"/>
        </w:rPr>
        <w:t>Regad</w:t>
      </w:r>
      <w:proofErr w:type="spellEnd"/>
      <w:r w:rsidR="00044368">
        <w:rPr>
          <w:color w:val="1E1E1B"/>
        </w:rPr>
        <w:t>, nous avons eu l’idée de travailler en 2 dimensions et ainsi, de comparer le cercle à d’autres polygones réguliers. Ceci nous a facilité le travail ca</w:t>
      </w:r>
      <w:r w:rsidR="00BD20EF">
        <w:rPr>
          <w:color w:val="1E1E1B"/>
        </w:rPr>
        <w:t xml:space="preserve">r beaucoup moins de paramètres </w:t>
      </w:r>
      <w:r w:rsidR="00044368">
        <w:rPr>
          <w:color w:val="1E1E1B"/>
        </w:rPr>
        <w:t xml:space="preserve">entraient en jeu et nos résultats ont finalement été très satisfaisants. </w:t>
      </w:r>
    </w:p>
    <w:p w:rsidR="00044368" w:rsidRDefault="00F8688B" w:rsidP="003050B5">
      <w:pPr>
        <w:jc w:val="both"/>
      </w:pPr>
      <w:r>
        <w:rPr>
          <w:color w:val="1E1E1B"/>
        </w:rPr>
        <w:tab/>
        <w:t>Vint alors le moment de la réalisation écrite. Très tôt, nous avions décidé de faire un site Inter</w:t>
      </w:r>
      <w:r w:rsidR="00953B37">
        <w:rPr>
          <w:color w:val="1E1E1B"/>
        </w:rPr>
        <w:t xml:space="preserve">net car cela nous permettait </w:t>
      </w:r>
      <w:r>
        <w:rPr>
          <w:color w:val="1E1E1B"/>
        </w:rPr>
        <w:t>d’insérer des photos, des vidéos</w:t>
      </w:r>
      <w:r w:rsidR="00BD20EF">
        <w:rPr>
          <w:color w:val="1E1E1B"/>
        </w:rPr>
        <w:t>, des liens</w:t>
      </w:r>
      <w:r>
        <w:rPr>
          <w:color w:val="1E1E1B"/>
        </w:rPr>
        <w:t xml:space="preserve"> et du texte.</w:t>
      </w:r>
      <w:r w:rsidR="00BD20EF">
        <w:rPr>
          <w:color w:val="1E1E1B"/>
        </w:rPr>
        <w:t xml:space="preserve"> J’avais remarqué un éditeur de site, </w:t>
      </w:r>
      <w:r w:rsidR="00BD20EF" w:rsidRPr="00BD20EF">
        <w:rPr>
          <w:i/>
          <w:color w:val="1E1E1B"/>
        </w:rPr>
        <w:t>Wix.com</w:t>
      </w:r>
      <w:r w:rsidR="00BD20EF">
        <w:t xml:space="preserve">, qui proposait de très belles mises en pages avec une utilisation facile. </w:t>
      </w:r>
      <w:r w:rsidRPr="00BD20EF">
        <w:t xml:space="preserve"> </w:t>
      </w:r>
      <w:r w:rsidR="00BD20EF">
        <w:t xml:space="preserve">Nous avons progressivement créé nos pages et inséré notre texte. Chacune de nous a beaucoup participé à l’élaboration de ce site car nous pouvions travailler depuis chez nous, quand nous le souhaitions. Cela a parfois été difficile de nous mettre d’accord sur des questions de mise en page mais nous avons finalement réussi à trouver un compromis. </w:t>
      </w:r>
    </w:p>
    <w:p w:rsidR="007C114C" w:rsidRDefault="00BD20EF" w:rsidP="003050B5">
      <w:pPr>
        <w:jc w:val="both"/>
      </w:pPr>
      <w:r>
        <w:tab/>
        <w:t xml:space="preserve">Les TPE ont été pour moi un moyen d’exprimer mes idées, tout en </w:t>
      </w:r>
      <w:r w:rsidR="003F3ACC">
        <w:t>respectant celles des autres. Tout au long de ces 16 semaines, nous nous sommes très bien ent</w:t>
      </w:r>
      <w:r w:rsidR="004E0E80">
        <w:t>endues et aucun conflit n’est apparu</w:t>
      </w:r>
      <w:r w:rsidR="003F3ACC">
        <w:t xml:space="preserve">. Nous avons parfois été en désaccord sur des points comme le plan mais chacune a su apporter des arguments et accepter ceux des autres. </w:t>
      </w:r>
    </w:p>
    <w:p w:rsidR="004F7D9D" w:rsidRDefault="003F3ACC" w:rsidP="004F7D9D">
      <w:pPr>
        <w:ind w:firstLine="708"/>
        <w:jc w:val="both"/>
      </w:pPr>
      <w:r>
        <w:t xml:space="preserve">Je pense que j’ai apporté une grande part de contribution à ces TPE, notamment au niveau informatique. En effet, j’ai réalisé de nombreux schémas et animations pour enrichir nos explications. Je me suis également chargée des photos </w:t>
      </w:r>
      <w:r w:rsidR="004F7D9D">
        <w:t xml:space="preserve">et vidéos </w:t>
      </w:r>
      <w:r>
        <w:t>et de rentrer tous les résultats dans un tableur</w:t>
      </w:r>
      <w:r w:rsidR="007C114C">
        <w:t xml:space="preserve"> pour ensuite en faire des graphiques</w:t>
      </w:r>
      <w:r>
        <w:t xml:space="preserve">. Comme les expériences ont eu lieu chez moi, j’ai parfois dû refaire quelques manipulations pour vérifier certains résultats ou approfondir différents points. </w:t>
      </w:r>
      <w:r w:rsidR="00953B37">
        <w:t>De même, j’ai quelque</w:t>
      </w:r>
      <w:r w:rsidR="007C114C">
        <w:t xml:space="preserve">fois pris certaines initiatives </w:t>
      </w:r>
      <w:r w:rsidR="004E0E80">
        <w:t xml:space="preserve">pour </w:t>
      </w:r>
      <w:r w:rsidR="00953B37">
        <w:t xml:space="preserve">le </w:t>
      </w:r>
      <w:r w:rsidR="007C114C">
        <w:t>site, comme par exemple refaire certaines pages</w:t>
      </w:r>
      <w:r w:rsidR="004E0E80">
        <w:t xml:space="preserve"> ou bien apporter quelques précisions sur les recherches qu’avaient effectué</w:t>
      </w:r>
      <w:r w:rsidR="00953B37">
        <w:t>es</w:t>
      </w:r>
      <w:r w:rsidR="004E0E80">
        <w:t xml:space="preserve"> mes collègues. </w:t>
      </w:r>
      <w:r w:rsidR="007C114C">
        <w:t xml:space="preserve">Mais ce travail n’a jamais été une contrainte pour moi car j’ai toujours été intéressée dans notre sujet. En effet, </w:t>
      </w:r>
      <w:r w:rsidR="004F7D9D">
        <w:t xml:space="preserve">les bulles de savon ont l’air en apparence très </w:t>
      </w:r>
      <w:proofErr w:type="gramStart"/>
      <w:r w:rsidR="004F7D9D">
        <w:t>enfantines</w:t>
      </w:r>
      <w:proofErr w:type="gramEnd"/>
      <w:r w:rsidR="004F7D9D">
        <w:t xml:space="preserve"> mais les connaissances nécessaires pour les comprendre sont loin d’être simples !</w:t>
      </w:r>
      <w:bookmarkStart w:id="0" w:name="_GoBack"/>
      <w:bookmarkEnd w:id="0"/>
    </w:p>
    <w:p w:rsidR="007C114C" w:rsidRDefault="007C114C" w:rsidP="007C114C">
      <w:pPr>
        <w:ind w:firstLine="708"/>
        <w:jc w:val="both"/>
      </w:pPr>
      <w:r>
        <w:t xml:space="preserve">Aujourd’hui, je suis très fière du travail que nous avons réalisé car nous avons respecté toutes nos ambitions de départ. Je trouve que notre site </w:t>
      </w:r>
      <w:r w:rsidR="004E0469">
        <w:t>correspond à ce que nous avions en tête en commençant notre projet</w:t>
      </w:r>
      <w:r>
        <w:t xml:space="preserve"> et nous </w:t>
      </w:r>
      <w:r w:rsidR="004E0469">
        <w:t>y avons même ajouté des points que nous ne pensions pas pouvoir traiter au cours de ce TPE, par exemple l’irisation dans les bulles. Nos relations dans le groupe n’en ressortent que renforcées</w:t>
      </w:r>
      <w:r w:rsidR="004F7D9D">
        <w:t xml:space="preserve"> et nos connaissances approfondies. </w:t>
      </w:r>
    </w:p>
    <w:p w:rsidR="004F7D9D" w:rsidRDefault="004F7D9D" w:rsidP="007C114C">
      <w:pPr>
        <w:ind w:firstLine="708"/>
        <w:jc w:val="both"/>
      </w:pPr>
      <w:r>
        <w:t xml:space="preserve">Je tiens à remercier mes collègues de travail, Constance et Lauriane, sans qui ce travail collectif n’aurait pu voir le jour, ainsi que nos professeurs encadrants, M. de </w:t>
      </w:r>
      <w:proofErr w:type="spellStart"/>
      <w:r>
        <w:t>Roode</w:t>
      </w:r>
      <w:r w:rsidR="00050989">
        <w:t>nbecke</w:t>
      </w:r>
      <w:proofErr w:type="spellEnd"/>
      <w:r w:rsidR="00050989">
        <w:t xml:space="preserve"> et Mme Martin qui ont pris le temps de répondre à nos nombreuses </w:t>
      </w:r>
      <w:r>
        <w:t xml:space="preserve">questions. </w:t>
      </w:r>
    </w:p>
    <w:p w:rsidR="004F7D9D" w:rsidRDefault="004F7D9D" w:rsidP="004F7D9D">
      <w:pPr>
        <w:ind w:firstLine="708"/>
        <w:jc w:val="right"/>
      </w:pPr>
      <w:r>
        <w:t>Estelle Delamare</w:t>
      </w:r>
    </w:p>
    <w:p w:rsidR="004679CB" w:rsidRPr="00BB2913" w:rsidRDefault="00BB2913" w:rsidP="004679CB">
      <w:pPr>
        <w:ind w:firstLine="708"/>
        <w:jc w:val="center"/>
        <w:rPr>
          <w:sz w:val="24"/>
          <w:u w:val="single"/>
        </w:rPr>
      </w:pPr>
      <w:r>
        <w:rPr>
          <w:sz w:val="24"/>
          <w:u w:val="single"/>
        </w:rPr>
        <w:lastRenderedPageBreak/>
        <w:t>BIBLIOGRAPHIE </w:t>
      </w:r>
    </w:p>
    <w:p w:rsidR="004679CB" w:rsidRPr="004679CB" w:rsidRDefault="004679CB" w:rsidP="004679CB">
      <w:pPr>
        <w:numPr>
          <w:ilvl w:val="0"/>
          <w:numId w:val="2"/>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Emission intéressante sur les bulles de savon de 11:39 à 14:50, réponse à la question : « Comment peut-on faire pour que les bulles de savon n’éclatent jamais ? » </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http://www.franceinter.fr/player/reecouter?play=626880</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3"/>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Pourquoi ne peut-on pas faire de bulles sans savon ? », « Pourquoi les bulles sont-elles rondes ? », « Qu’est-ce qui casse les bulles ? » et « Pourquoi met-on de la glycérine dans la solution ? », janvier 2003,                   </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http://www.spectacle-bullesdesavon.fr/accompagnement%20scientifique.pdf</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4"/>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Films de nanoparticules organisés par des bulles de savon », </w:t>
      </w:r>
      <w:r w:rsidRPr="004679CB">
        <w:rPr>
          <w:rFonts w:eastAsia="Times New Roman" w:cs="Times New Roman"/>
          <w:i/>
          <w:iCs/>
          <w:color w:val="1E1E1B"/>
          <w:bdr w:val="none" w:sz="0" w:space="0" w:color="auto" w:frame="1"/>
          <w:lang w:eastAsia="fr-FR"/>
        </w:rPr>
        <w:t>Techniques de l’ingénieur</w:t>
      </w:r>
      <w:r w:rsidRPr="004679CB">
        <w:rPr>
          <w:rFonts w:eastAsia="Times New Roman" w:cs="Times New Roman"/>
          <w:color w:val="1E1E1B"/>
          <w:bdr w:val="none" w:sz="0" w:space="0" w:color="auto" w:frame="1"/>
          <w:lang w:eastAsia="fr-FR"/>
        </w:rPr>
        <w:t>, janvier 2009,                                                                        </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 http://www.techniques-ingenieur.fr/base-documentaire/sciences-fondamentales-th8/recherche-et-innovation-en-physique-chimie-42114210/films-de-nanoparticules-organises-par-des-bulles-de-savon-re120/composants-chimiques-des-bulles-re120v1niv10001.html</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5"/>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Eclatement d’une bulle de savon » et « Pression dans la bulle », </w:t>
      </w:r>
      <w:r w:rsidRPr="004679CB">
        <w:rPr>
          <w:rFonts w:eastAsia="Times New Roman" w:cs="Times New Roman"/>
          <w:i/>
          <w:iCs/>
          <w:color w:val="1E1E1B"/>
          <w:bdr w:val="none" w:sz="0" w:space="0" w:color="auto" w:frame="1"/>
          <w:lang w:eastAsia="fr-FR"/>
        </w:rPr>
        <w:t>Les films de savon font leur cinéma !</w:t>
      </w:r>
      <w:r w:rsidRPr="004679CB">
        <w:rPr>
          <w:rFonts w:eastAsia="Times New Roman" w:cs="Times New Roman"/>
          <w:color w:val="1E1E1B"/>
          <w:bdr w:val="none" w:sz="0" w:space="0" w:color="auto" w:frame="1"/>
          <w:lang w:eastAsia="fr-FR"/>
        </w:rPr>
        <w:t>, janvier 2007,</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 https://www.uclouvain.be/cps/ucl/doc/emediasciences/documents/bulles_savon.pdf</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6"/>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La chimie des savons », </w:t>
      </w:r>
      <w:r w:rsidRPr="004679CB">
        <w:rPr>
          <w:rFonts w:eastAsia="Times New Roman" w:cs="Times New Roman"/>
          <w:i/>
          <w:iCs/>
          <w:color w:val="1E1E1B"/>
          <w:bdr w:val="none" w:sz="0" w:space="0" w:color="auto" w:frame="1"/>
          <w:lang w:eastAsia="fr-FR"/>
        </w:rPr>
        <w:t>Printemps des sciences</w:t>
      </w:r>
      <w:r w:rsidRPr="004679CB">
        <w:rPr>
          <w:rFonts w:eastAsia="Times New Roman" w:cs="Times New Roman"/>
          <w:color w:val="1E1E1B"/>
          <w:bdr w:val="none" w:sz="0" w:space="0" w:color="auto" w:frame="1"/>
          <w:lang w:eastAsia="fr-FR"/>
        </w:rPr>
        <w:t>, mars 2005,</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http://www.ulb.ac.be/inforsciences/pdscd2005/docs/HEFFsavonchimie_A4.pdf</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7"/>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Tension superficielle », </w:t>
      </w:r>
      <w:r w:rsidRPr="004679CB">
        <w:rPr>
          <w:rFonts w:eastAsia="Times New Roman" w:cs="Times New Roman"/>
          <w:i/>
          <w:iCs/>
          <w:color w:val="1E1E1B"/>
          <w:bdr w:val="none" w:sz="0" w:space="0" w:color="auto" w:frame="1"/>
          <w:lang w:eastAsia="fr-FR"/>
        </w:rPr>
        <w:t>Printemps des sciences</w:t>
      </w:r>
      <w:r w:rsidRPr="004679CB">
        <w:rPr>
          <w:rFonts w:eastAsia="Times New Roman" w:cs="Times New Roman"/>
          <w:color w:val="1E1E1B"/>
          <w:bdr w:val="none" w:sz="0" w:space="0" w:color="auto" w:frame="1"/>
          <w:lang w:eastAsia="fr-FR"/>
        </w:rPr>
        <w:t>, mars 2005, </w:t>
      </w:r>
    </w:p>
    <w:p w:rsidR="004679CB" w:rsidRPr="004679CB" w:rsidRDefault="004679CB" w:rsidP="004679CB">
      <w:p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44546A" w:themeColor="text2"/>
          <w:bdr w:val="none" w:sz="0" w:space="0" w:color="auto" w:frame="1"/>
          <w:lang w:eastAsia="fr-FR"/>
        </w:rPr>
        <w:t>http://www.ulb.ac.be/inforsciences/pdscd2005/docs/HEFFsavon4_A4.pdf</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8"/>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Tension superficielle », </w:t>
      </w:r>
      <w:r w:rsidRPr="004679CB">
        <w:rPr>
          <w:rFonts w:eastAsia="Times New Roman" w:cs="Times New Roman"/>
          <w:i/>
          <w:iCs/>
          <w:color w:val="1E1E1B"/>
          <w:bdr w:val="none" w:sz="0" w:space="0" w:color="auto" w:frame="1"/>
          <w:lang w:eastAsia="fr-FR"/>
        </w:rPr>
        <w:t>Tension superficielle et capillarité</w:t>
      </w:r>
      <w:r w:rsidRPr="004679CB">
        <w:rPr>
          <w:rFonts w:eastAsia="Times New Roman" w:cs="Times New Roman"/>
          <w:color w:val="1E1E1B"/>
          <w:bdr w:val="none" w:sz="0" w:space="0" w:color="auto" w:frame="1"/>
          <w:lang w:eastAsia="fr-FR"/>
        </w:rPr>
        <w:t>, octobre 2006, </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http://phymain.unisciel.fr/wp-content/uploads/2014/03/bonnel_meca_flu.pdf</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9"/>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Tension superficielle », </w:t>
      </w:r>
      <w:r w:rsidRPr="004679CB">
        <w:rPr>
          <w:rFonts w:eastAsia="Times New Roman" w:cs="Times New Roman"/>
          <w:i/>
          <w:iCs/>
          <w:color w:val="1E1E1B"/>
          <w:bdr w:val="none" w:sz="0" w:space="0" w:color="auto" w:frame="1"/>
          <w:lang w:eastAsia="fr-FR"/>
        </w:rPr>
        <w:t>Tension superficielle</w:t>
      </w:r>
      <w:r w:rsidRPr="004679CB">
        <w:rPr>
          <w:rFonts w:eastAsia="Times New Roman" w:cs="Times New Roman"/>
          <w:color w:val="1E1E1B"/>
          <w:bdr w:val="none" w:sz="0" w:space="0" w:color="auto" w:frame="1"/>
          <w:lang w:eastAsia="fr-FR"/>
        </w:rPr>
        <w:t>, 2009, </w:t>
      </w:r>
    </w:p>
    <w:p w:rsidR="004679CB" w:rsidRPr="004679CB" w:rsidRDefault="004679CB" w:rsidP="004679CB">
      <w:p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44546A" w:themeColor="text2"/>
          <w:bdr w:val="none" w:sz="0" w:space="0" w:color="auto" w:frame="1"/>
          <w:lang w:eastAsia="fr-FR"/>
        </w:rPr>
        <w:t>http://tensionsuperficielle.free.fr/tension-superficielle/</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10"/>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Les forces de pression », </w:t>
      </w:r>
      <w:r w:rsidRPr="004679CB">
        <w:rPr>
          <w:rFonts w:eastAsia="Times New Roman" w:cs="Times New Roman"/>
          <w:i/>
          <w:iCs/>
          <w:color w:val="1E1E1B"/>
          <w:bdr w:val="none" w:sz="0" w:space="0" w:color="auto" w:frame="1"/>
          <w:lang w:eastAsia="fr-FR"/>
        </w:rPr>
        <w:t xml:space="preserve">TPE </w:t>
      </w:r>
      <w:proofErr w:type="gramStart"/>
      <w:r w:rsidRPr="004679CB">
        <w:rPr>
          <w:rFonts w:eastAsia="Times New Roman" w:cs="Times New Roman"/>
          <w:i/>
          <w:iCs/>
          <w:color w:val="1E1E1B"/>
          <w:bdr w:val="none" w:sz="0" w:space="0" w:color="auto" w:frame="1"/>
          <w:lang w:eastAsia="fr-FR"/>
        </w:rPr>
        <w:t>bulles</w:t>
      </w:r>
      <w:proofErr w:type="gramEnd"/>
      <w:r w:rsidRPr="004679CB">
        <w:rPr>
          <w:rFonts w:eastAsia="Times New Roman" w:cs="Times New Roman"/>
          <w:i/>
          <w:iCs/>
          <w:color w:val="1E1E1B"/>
          <w:bdr w:val="none" w:sz="0" w:space="0" w:color="auto" w:frame="1"/>
          <w:lang w:eastAsia="fr-FR"/>
        </w:rPr>
        <w:t xml:space="preserve"> de savon</w:t>
      </w:r>
      <w:r w:rsidRPr="004679CB">
        <w:rPr>
          <w:rFonts w:eastAsia="Times New Roman" w:cs="Times New Roman"/>
          <w:color w:val="1E1E1B"/>
          <w:bdr w:val="none" w:sz="0" w:space="0" w:color="auto" w:frame="1"/>
          <w:lang w:eastAsia="fr-FR"/>
        </w:rPr>
        <w:t>, 2007,                                </w:t>
      </w:r>
    </w:p>
    <w:p w:rsidR="004679CB" w:rsidRPr="004679CB" w:rsidRDefault="004679CB" w:rsidP="004679CB">
      <w:pPr>
        <w:spacing w:after="0" w:line="240" w:lineRule="auto"/>
        <w:ind w:left="120"/>
        <w:textAlignment w:val="baseline"/>
        <w:outlineLvl w:val="1"/>
        <w:rPr>
          <w:rFonts w:eastAsia="Times New Roman" w:cs="Times New Roman"/>
          <w:color w:val="44546A" w:themeColor="text2"/>
          <w:lang w:eastAsia="fr-FR"/>
        </w:rPr>
      </w:pPr>
      <w:r w:rsidRPr="004679CB">
        <w:rPr>
          <w:rFonts w:eastAsia="Times New Roman" w:cs="Times New Roman"/>
          <w:color w:val="44546A" w:themeColor="text2"/>
          <w:bdr w:val="none" w:sz="0" w:space="0" w:color="auto" w:frame="1"/>
          <w:lang w:eastAsia="fr-FR"/>
        </w:rPr>
        <w:t>http://tpequeneau-mp5.e-monsite.com/</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11"/>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La sauce » et « Pourquoi doit-on mettre du savon dans l’eau pour faire des bulles ? », </w:t>
      </w:r>
      <w:r w:rsidRPr="004679CB">
        <w:rPr>
          <w:rFonts w:eastAsia="Times New Roman" w:cs="Times New Roman"/>
          <w:i/>
          <w:iCs/>
          <w:color w:val="1E1E1B"/>
          <w:bdr w:val="none" w:sz="0" w:space="0" w:color="auto" w:frame="1"/>
          <w:lang w:eastAsia="fr-FR"/>
        </w:rPr>
        <w:t>Fête de la science 2002 à Grenoble</w:t>
      </w:r>
      <w:r w:rsidRPr="004679CB">
        <w:rPr>
          <w:rFonts w:eastAsia="Times New Roman" w:cs="Times New Roman"/>
          <w:color w:val="1E1E1B"/>
          <w:bdr w:val="none" w:sz="0" w:space="0" w:color="auto" w:frame="1"/>
          <w:lang w:eastAsia="fr-FR"/>
        </w:rPr>
        <w:t>, 2002</w:t>
      </w:r>
      <w:r w:rsidRPr="004679CB">
        <w:rPr>
          <w:rFonts w:eastAsia="Times New Roman" w:cs="Times New Roman"/>
          <w:color w:val="44546A" w:themeColor="text2"/>
          <w:bdr w:val="none" w:sz="0" w:space="0" w:color="auto" w:frame="1"/>
          <w:lang w:eastAsia="fr-FR"/>
        </w:rPr>
        <w:t xml:space="preserve">, </w:t>
      </w:r>
    </w:p>
    <w:p w:rsidR="004679CB" w:rsidRPr="004679CB" w:rsidRDefault="004679CB" w:rsidP="004679CB">
      <w:p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44546A" w:themeColor="text2"/>
          <w:bdr w:val="none" w:sz="0" w:space="0" w:color="auto" w:frame="1"/>
          <w:lang w:eastAsia="fr-FR"/>
        </w:rPr>
        <w:t>http://www-liphy.ujf-grenoble.fr/vie_scientifique/fete_de_la_science/bulles_geantes/recette.htm</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12"/>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 Structure amphiphile », </w:t>
      </w:r>
      <w:r w:rsidRPr="004679CB">
        <w:rPr>
          <w:rFonts w:eastAsia="Times New Roman" w:cs="Times New Roman"/>
          <w:i/>
          <w:iCs/>
          <w:color w:val="1E1E1B"/>
          <w:bdr w:val="none" w:sz="0" w:space="0" w:color="auto" w:frame="1"/>
          <w:lang w:eastAsia="fr-FR"/>
        </w:rPr>
        <w:t>TPE : Le savon</w:t>
      </w:r>
      <w:r w:rsidRPr="004679CB">
        <w:rPr>
          <w:rFonts w:eastAsia="Times New Roman" w:cs="Times New Roman"/>
          <w:color w:val="1E1E1B"/>
          <w:bdr w:val="none" w:sz="0" w:space="0" w:color="auto" w:frame="1"/>
          <w:lang w:eastAsia="fr-FR"/>
        </w:rPr>
        <w:t>,</w:t>
      </w:r>
      <w:r w:rsidRPr="004679CB">
        <w:rPr>
          <w:rFonts w:eastAsia="Times New Roman" w:cs="Times New Roman"/>
          <w:color w:val="44546A" w:themeColor="text2"/>
          <w:bdr w:val="none" w:sz="0" w:space="0" w:color="auto" w:frame="1"/>
          <w:lang w:eastAsia="fr-FR"/>
        </w:rPr>
        <w:t> </w:t>
      </w:r>
    </w:p>
    <w:p w:rsidR="004679CB" w:rsidRPr="004679CB" w:rsidRDefault="004679CB" w:rsidP="004679CB">
      <w:p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44546A" w:themeColor="text2"/>
          <w:bdr w:val="none" w:sz="0" w:space="0" w:color="auto" w:frame="1"/>
          <w:lang w:eastAsia="fr-FR"/>
        </w:rPr>
        <w:t>https://sites.google.com/site/savontpe/structure-amphiphile</w:t>
      </w:r>
    </w:p>
    <w:p w:rsidR="004679CB" w:rsidRPr="004679CB" w:rsidRDefault="004679CB" w:rsidP="004679CB">
      <w:pPr>
        <w:spacing w:after="0" w:line="240" w:lineRule="auto"/>
        <w:textAlignment w:val="baseline"/>
        <w:outlineLvl w:val="1"/>
        <w:rPr>
          <w:rFonts w:eastAsia="Times New Roman" w:cs="Times New Roman"/>
          <w:color w:val="1E1E1B"/>
          <w:lang w:eastAsia="fr-FR"/>
        </w:rPr>
      </w:pPr>
    </w:p>
    <w:p w:rsidR="004679CB" w:rsidRPr="004679CB" w:rsidRDefault="004679CB" w:rsidP="004679CB">
      <w:pPr>
        <w:numPr>
          <w:ilvl w:val="0"/>
          <w:numId w:val="13"/>
        </w:numPr>
        <w:spacing w:after="0" w:line="240" w:lineRule="auto"/>
        <w:ind w:left="120"/>
        <w:textAlignment w:val="baseline"/>
        <w:outlineLvl w:val="1"/>
        <w:rPr>
          <w:rFonts w:eastAsia="Times New Roman" w:cs="Times New Roman"/>
          <w:color w:val="1E1E1B"/>
          <w:lang w:eastAsia="fr-FR"/>
        </w:rPr>
      </w:pPr>
      <w:r w:rsidRPr="004679CB">
        <w:rPr>
          <w:rFonts w:eastAsia="Times New Roman" w:cs="Times New Roman"/>
          <w:color w:val="1E1E1B"/>
          <w:bdr w:val="none" w:sz="0" w:space="0" w:color="auto" w:frame="1"/>
          <w:lang w:eastAsia="fr-FR"/>
        </w:rPr>
        <w:t>«</w:t>
      </w:r>
      <w:r w:rsidRPr="004679CB">
        <w:rPr>
          <w:rFonts w:eastAsia="Times New Roman" w:cs="Times New Roman"/>
          <w:color w:val="1E1E1B"/>
          <w:lang w:eastAsia="fr-FR"/>
        </w:rPr>
        <w:t> </w:t>
      </w:r>
      <w:r w:rsidRPr="004679CB">
        <w:rPr>
          <w:rFonts w:eastAsia="Times New Roman" w:cs="Times New Roman"/>
          <w:color w:val="1E1E1B"/>
          <w:bdr w:val="none" w:sz="0" w:space="0" w:color="auto" w:frame="1"/>
          <w:lang w:eastAsia="fr-FR"/>
        </w:rPr>
        <w:t>La couleur des bulles de savon</w:t>
      </w:r>
      <w:proofErr w:type="gramStart"/>
      <w:r w:rsidRPr="004679CB">
        <w:rPr>
          <w:rFonts w:eastAsia="Times New Roman" w:cs="Times New Roman"/>
          <w:color w:val="1E1E1B"/>
          <w:bdr w:val="none" w:sz="0" w:space="0" w:color="auto" w:frame="1"/>
          <w:lang w:eastAsia="fr-FR"/>
        </w:rPr>
        <w:t>»</w:t>
      </w:r>
      <w:r w:rsidRPr="004679CB">
        <w:rPr>
          <w:rFonts w:eastAsia="Times New Roman" w:cs="Times New Roman"/>
          <w:color w:val="1E1E1B"/>
          <w:lang w:eastAsia="fr-FR"/>
        </w:rPr>
        <w:t> </w:t>
      </w:r>
      <w:r w:rsidRPr="004679CB">
        <w:rPr>
          <w:rFonts w:eastAsia="Times New Roman" w:cs="Times New Roman"/>
          <w:color w:val="1E1E1B"/>
          <w:bdr w:val="none" w:sz="0" w:space="0" w:color="auto" w:frame="1"/>
          <w:lang w:eastAsia="fr-FR"/>
        </w:rPr>
        <w:t>,</w:t>
      </w:r>
      <w:proofErr w:type="gramEnd"/>
      <w:r w:rsidRPr="004679CB">
        <w:rPr>
          <w:rFonts w:eastAsia="Times New Roman" w:cs="Times New Roman"/>
          <w:color w:val="1E1E1B"/>
          <w:bdr w:val="none" w:sz="0" w:space="0" w:color="auto" w:frame="1"/>
          <w:lang w:eastAsia="fr-FR"/>
        </w:rPr>
        <w:t> </w:t>
      </w:r>
      <w:r w:rsidRPr="004679CB">
        <w:rPr>
          <w:rFonts w:eastAsia="Times New Roman" w:cs="Times New Roman"/>
          <w:i/>
          <w:iCs/>
          <w:color w:val="1E1E1B"/>
          <w:bdr w:val="none" w:sz="0" w:space="0" w:color="auto" w:frame="1"/>
          <w:lang w:eastAsia="fr-FR"/>
        </w:rPr>
        <w:t>Je comprends... Enfin!, 31/12/2013</w:t>
      </w:r>
    </w:p>
    <w:p w:rsidR="004679CB" w:rsidRPr="004679CB" w:rsidRDefault="00496790" w:rsidP="004679CB">
      <w:pPr>
        <w:spacing w:after="0" w:line="240" w:lineRule="auto"/>
        <w:textAlignment w:val="baseline"/>
        <w:outlineLvl w:val="1"/>
        <w:rPr>
          <w:rFonts w:eastAsia="Times New Roman" w:cs="Times New Roman"/>
          <w:color w:val="44546A" w:themeColor="text2"/>
          <w:lang w:eastAsia="fr-FR"/>
        </w:rPr>
      </w:pPr>
      <w:hyperlink r:id="rId7" w:history="1">
        <w:r w:rsidR="004679CB" w:rsidRPr="004679CB">
          <w:rPr>
            <w:rStyle w:val="Lienhypertexte"/>
            <w:rFonts w:eastAsia="Times New Roman" w:cs="Times New Roman"/>
            <w:color w:val="44546A" w:themeColor="text2"/>
            <w:u w:val="none"/>
            <w:bdr w:val="none" w:sz="0" w:space="0" w:color="auto" w:frame="1"/>
            <w:lang w:eastAsia="fr-FR"/>
          </w:rPr>
          <w:t>http://www.je-comprends-enfin.fr/index.php?/Eau-ondes-et-lumieres/couleur-des-bulles-de-savon/id-menu-12.html</w:t>
        </w:r>
      </w:hyperlink>
    </w:p>
    <w:p w:rsidR="004679CB" w:rsidRDefault="004679CB" w:rsidP="004679CB">
      <w:pPr>
        <w:spacing w:after="0" w:line="240" w:lineRule="auto"/>
        <w:ind w:left="600"/>
        <w:textAlignment w:val="baseline"/>
        <w:outlineLvl w:val="1"/>
        <w:rPr>
          <w:rFonts w:eastAsia="Times New Roman" w:cs="Times New Roman"/>
          <w:color w:val="1E1E1B"/>
          <w:lang w:eastAsia="fr-FR"/>
        </w:rPr>
      </w:pPr>
    </w:p>
    <w:p w:rsidR="004679CB" w:rsidRPr="004679CB" w:rsidRDefault="004679CB" w:rsidP="004679CB">
      <w:pPr>
        <w:numPr>
          <w:ilvl w:val="0"/>
          <w:numId w:val="13"/>
        </w:numPr>
        <w:spacing w:after="0" w:line="240" w:lineRule="auto"/>
        <w:ind w:left="120"/>
        <w:textAlignment w:val="baseline"/>
        <w:outlineLvl w:val="1"/>
        <w:rPr>
          <w:rFonts w:eastAsia="Times New Roman" w:cs="Times New Roman"/>
          <w:color w:val="1E1E1B"/>
          <w:bdr w:val="none" w:sz="0" w:space="0" w:color="auto" w:frame="1"/>
          <w:lang w:eastAsia="fr-FR"/>
        </w:rPr>
      </w:pPr>
      <w:r w:rsidRPr="004679CB">
        <w:rPr>
          <w:rFonts w:eastAsia="Times New Roman" w:cs="Times New Roman"/>
          <w:color w:val="1E1E1B"/>
          <w:bdr w:val="none" w:sz="0" w:space="0" w:color="auto" w:frame="1"/>
          <w:lang w:eastAsia="fr-FR"/>
        </w:rPr>
        <w:t>« </w:t>
      </w:r>
      <w:proofErr w:type="spellStart"/>
      <w:r w:rsidRPr="004679CB">
        <w:rPr>
          <w:rFonts w:eastAsia="Times New Roman" w:cs="Times New Roman"/>
          <w:color w:val="1E1E1B"/>
          <w:bdr w:val="none" w:sz="0" w:space="0" w:color="auto" w:frame="1"/>
          <w:lang w:eastAsia="fr-FR"/>
        </w:rPr>
        <w:t>Iridescence</w:t>
      </w:r>
      <w:proofErr w:type="spellEnd"/>
      <w:r w:rsidRPr="004679CB">
        <w:rPr>
          <w:rFonts w:eastAsia="Times New Roman" w:cs="Times New Roman"/>
          <w:color w:val="1E1E1B"/>
          <w:bdr w:val="none" w:sz="0" w:space="0" w:color="auto" w:frame="1"/>
          <w:lang w:eastAsia="fr-FR"/>
        </w:rPr>
        <w:t xml:space="preserve"> des bulles» Rapports physique</w:t>
      </w:r>
    </w:p>
    <w:p w:rsidR="004679CB" w:rsidRPr="004679CB" w:rsidRDefault="004679CB" w:rsidP="004679CB">
      <w:pPr>
        <w:spacing w:after="0" w:line="240" w:lineRule="auto"/>
        <w:ind w:left="120"/>
        <w:textAlignment w:val="baseline"/>
        <w:outlineLvl w:val="1"/>
        <w:rPr>
          <w:rFonts w:eastAsia="Times New Roman" w:cs="Times New Roman"/>
          <w:color w:val="44546A" w:themeColor="text2"/>
          <w:bdr w:val="none" w:sz="0" w:space="0" w:color="auto" w:frame="1"/>
          <w:lang w:eastAsia="fr-FR"/>
        </w:rPr>
      </w:pPr>
      <w:r w:rsidRPr="004679CB">
        <w:rPr>
          <w:rFonts w:eastAsia="Times New Roman" w:cs="Times New Roman"/>
          <w:color w:val="44546A" w:themeColor="text2"/>
          <w:bdr w:val="none" w:sz="0" w:space="0" w:color="auto" w:frame="1"/>
          <w:lang w:eastAsia="fr-FR"/>
        </w:rPr>
        <w:t>http://rapports-physique.over-blog.com/categorie-11309705.htm</w:t>
      </w:r>
    </w:p>
    <w:p w:rsidR="004679CB" w:rsidRPr="004679CB" w:rsidRDefault="004679CB" w:rsidP="004679CB">
      <w:pPr>
        <w:spacing w:after="0" w:line="240" w:lineRule="auto"/>
        <w:ind w:left="120"/>
        <w:textAlignment w:val="baseline"/>
        <w:outlineLvl w:val="1"/>
        <w:rPr>
          <w:rFonts w:eastAsia="Times New Roman" w:cs="Times New Roman"/>
          <w:color w:val="1E1E1B"/>
          <w:bdr w:val="none" w:sz="0" w:space="0" w:color="auto" w:frame="1"/>
          <w:lang w:eastAsia="fr-FR"/>
        </w:rPr>
      </w:pPr>
    </w:p>
    <w:p w:rsidR="004679CB" w:rsidRPr="00BB2913" w:rsidRDefault="004679CB" w:rsidP="00BB2913">
      <w:pPr>
        <w:numPr>
          <w:ilvl w:val="0"/>
          <w:numId w:val="13"/>
        </w:numPr>
        <w:spacing w:after="0" w:line="240" w:lineRule="auto"/>
        <w:ind w:left="120"/>
        <w:textAlignment w:val="baseline"/>
        <w:outlineLvl w:val="1"/>
        <w:rPr>
          <w:rFonts w:eastAsia="Times New Roman" w:cs="Times New Roman"/>
          <w:color w:val="1E1E1B"/>
          <w:bdr w:val="none" w:sz="0" w:space="0" w:color="auto" w:frame="1"/>
          <w:lang w:eastAsia="fr-FR"/>
        </w:rPr>
      </w:pPr>
      <w:r w:rsidRPr="004679CB">
        <w:rPr>
          <w:rFonts w:eastAsia="Times New Roman" w:cs="Times New Roman"/>
          <w:color w:val="1E1E1B"/>
          <w:bdr w:val="none" w:sz="0" w:space="0" w:color="auto" w:frame="1"/>
          <w:lang w:eastAsia="fr-FR"/>
        </w:rPr>
        <w:t>Livre sur les aspects physiques des bulles: Gouttes, bulles, perles et ondes, de Pierre-Gilles de Gennes, Françoise Brochard-</w:t>
      </w:r>
      <w:proofErr w:type="spellStart"/>
      <w:r w:rsidRPr="004679CB">
        <w:rPr>
          <w:rFonts w:eastAsia="Times New Roman" w:cs="Times New Roman"/>
          <w:color w:val="1E1E1B"/>
          <w:bdr w:val="none" w:sz="0" w:space="0" w:color="auto" w:frame="1"/>
          <w:lang w:eastAsia="fr-FR"/>
        </w:rPr>
        <w:t>Wyart</w:t>
      </w:r>
      <w:proofErr w:type="spellEnd"/>
      <w:r w:rsidRPr="004679CB">
        <w:rPr>
          <w:rFonts w:eastAsia="Times New Roman" w:cs="Times New Roman"/>
          <w:color w:val="1E1E1B"/>
          <w:bdr w:val="none" w:sz="0" w:space="0" w:color="auto" w:frame="1"/>
          <w:lang w:eastAsia="fr-FR"/>
        </w:rPr>
        <w:t xml:space="preserve"> et David </w:t>
      </w:r>
      <w:proofErr w:type="spellStart"/>
      <w:proofErr w:type="gramStart"/>
      <w:r w:rsidRPr="004679CB">
        <w:rPr>
          <w:rFonts w:eastAsia="Times New Roman" w:cs="Times New Roman"/>
          <w:color w:val="1E1E1B"/>
          <w:bdr w:val="none" w:sz="0" w:space="0" w:color="auto" w:frame="1"/>
          <w:lang w:eastAsia="fr-FR"/>
        </w:rPr>
        <w:t>Quéré</w:t>
      </w:r>
      <w:proofErr w:type="spellEnd"/>
      <w:proofErr w:type="gramEnd"/>
    </w:p>
    <w:sectPr w:rsidR="004679CB" w:rsidRPr="00BB29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90" w:rsidRDefault="00496790" w:rsidP="00BB2913">
      <w:pPr>
        <w:spacing w:after="0" w:line="240" w:lineRule="auto"/>
      </w:pPr>
      <w:r>
        <w:separator/>
      </w:r>
    </w:p>
  </w:endnote>
  <w:endnote w:type="continuationSeparator" w:id="0">
    <w:p w:rsidR="00496790" w:rsidRDefault="00496790" w:rsidP="00BB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62443"/>
      <w:docPartObj>
        <w:docPartGallery w:val="Page Numbers (Bottom of Page)"/>
        <w:docPartUnique/>
      </w:docPartObj>
    </w:sdtPr>
    <w:sdtContent>
      <w:p w:rsidR="00BB2913" w:rsidRDefault="00BB2913">
        <w:pPr>
          <w:pStyle w:val="Pieddepage"/>
          <w:jc w:val="center"/>
        </w:pPr>
        <w:r>
          <w:fldChar w:fldCharType="begin"/>
        </w:r>
        <w:r>
          <w:instrText>PAGE   \* MERGEFORMAT</w:instrText>
        </w:r>
        <w:r>
          <w:fldChar w:fldCharType="separate"/>
        </w:r>
        <w:r>
          <w:rPr>
            <w:noProof/>
          </w:rPr>
          <w:t>3</w:t>
        </w:r>
        <w:r>
          <w:fldChar w:fldCharType="end"/>
        </w:r>
      </w:p>
    </w:sdtContent>
  </w:sdt>
  <w:p w:rsidR="00BB2913" w:rsidRDefault="00BB29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90" w:rsidRDefault="00496790" w:rsidP="00BB2913">
      <w:pPr>
        <w:spacing w:after="0" w:line="240" w:lineRule="auto"/>
      </w:pPr>
      <w:r>
        <w:separator/>
      </w:r>
    </w:p>
  </w:footnote>
  <w:footnote w:type="continuationSeparator" w:id="0">
    <w:p w:rsidR="00496790" w:rsidRDefault="00496790" w:rsidP="00BB2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55F"/>
    <w:multiLevelType w:val="multilevel"/>
    <w:tmpl w:val="6D0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C0A1C"/>
    <w:multiLevelType w:val="hybridMultilevel"/>
    <w:tmpl w:val="BE6CE2B8"/>
    <w:lvl w:ilvl="0" w:tplc="4ECEB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05498"/>
    <w:multiLevelType w:val="multilevel"/>
    <w:tmpl w:val="1B2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B1AF9"/>
    <w:multiLevelType w:val="multilevel"/>
    <w:tmpl w:val="EB9A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F96BBA"/>
    <w:multiLevelType w:val="multilevel"/>
    <w:tmpl w:val="093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F8407B"/>
    <w:multiLevelType w:val="multilevel"/>
    <w:tmpl w:val="F908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6875ED"/>
    <w:multiLevelType w:val="multilevel"/>
    <w:tmpl w:val="97C6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C4551C"/>
    <w:multiLevelType w:val="multilevel"/>
    <w:tmpl w:val="B288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0020A9"/>
    <w:multiLevelType w:val="multilevel"/>
    <w:tmpl w:val="37C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9C3003"/>
    <w:multiLevelType w:val="multilevel"/>
    <w:tmpl w:val="39EE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2165A6"/>
    <w:multiLevelType w:val="multilevel"/>
    <w:tmpl w:val="9CE0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EE3A62"/>
    <w:multiLevelType w:val="multilevel"/>
    <w:tmpl w:val="FEB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13611B"/>
    <w:multiLevelType w:val="multilevel"/>
    <w:tmpl w:val="245A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014DDE"/>
    <w:multiLevelType w:val="multilevel"/>
    <w:tmpl w:val="E1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7A74A7"/>
    <w:multiLevelType w:val="multilevel"/>
    <w:tmpl w:val="E0F4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7"/>
  </w:num>
  <w:num w:numId="5">
    <w:abstractNumId w:val="3"/>
  </w:num>
  <w:num w:numId="6">
    <w:abstractNumId w:val="14"/>
  </w:num>
  <w:num w:numId="7">
    <w:abstractNumId w:val="4"/>
  </w:num>
  <w:num w:numId="8">
    <w:abstractNumId w:val="6"/>
  </w:num>
  <w:num w:numId="9">
    <w:abstractNumId w:val="0"/>
  </w:num>
  <w:num w:numId="10">
    <w:abstractNumId w:val="13"/>
  </w:num>
  <w:num w:numId="11">
    <w:abstractNumId w:val="10"/>
  </w:num>
  <w:num w:numId="12">
    <w:abstractNumId w:val="12"/>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61"/>
    <w:rsid w:val="00041E19"/>
    <w:rsid w:val="00044368"/>
    <w:rsid w:val="00050989"/>
    <w:rsid w:val="00067FF3"/>
    <w:rsid w:val="00197516"/>
    <w:rsid w:val="001B333E"/>
    <w:rsid w:val="001E1FC8"/>
    <w:rsid w:val="002C6D79"/>
    <w:rsid w:val="002E278E"/>
    <w:rsid w:val="003050B5"/>
    <w:rsid w:val="00367D3C"/>
    <w:rsid w:val="003A2D61"/>
    <w:rsid w:val="003F3ACC"/>
    <w:rsid w:val="004679CB"/>
    <w:rsid w:val="00496790"/>
    <w:rsid w:val="004E0469"/>
    <w:rsid w:val="004E0E80"/>
    <w:rsid w:val="004F7D9D"/>
    <w:rsid w:val="00503E15"/>
    <w:rsid w:val="0071262C"/>
    <w:rsid w:val="007C114C"/>
    <w:rsid w:val="008B356B"/>
    <w:rsid w:val="008B63B8"/>
    <w:rsid w:val="00953B37"/>
    <w:rsid w:val="00A6355E"/>
    <w:rsid w:val="00AA7368"/>
    <w:rsid w:val="00AF36F6"/>
    <w:rsid w:val="00B45CCB"/>
    <w:rsid w:val="00BB2913"/>
    <w:rsid w:val="00BD20EF"/>
    <w:rsid w:val="00E51310"/>
    <w:rsid w:val="00F00F2B"/>
    <w:rsid w:val="00F86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578F-9F02-4C96-B6C4-1FFFBC4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679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A7368"/>
  </w:style>
  <w:style w:type="character" w:styleId="Textedelespacerserv">
    <w:name w:val="Placeholder Text"/>
    <w:basedOn w:val="Policepardfaut"/>
    <w:uiPriority w:val="99"/>
    <w:semiHidden/>
    <w:rsid w:val="00B45CCB"/>
    <w:rPr>
      <w:color w:val="808080"/>
    </w:rPr>
  </w:style>
  <w:style w:type="table" w:styleId="Grilledutableau">
    <w:name w:val="Table Grid"/>
    <w:basedOn w:val="TableauNormal"/>
    <w:uiPriority w:val="39"/>
    <w:rsid w:val="0030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278E"/>
    <w:pPr>
      <w:ind w:left="720"/>
      <w:contextualSpacing/>
    </w:pPr>
  </w:style>
  <w:style w:type="character" w:customStyle="1" w:styleId="Titre2Car">
    <w:name w:val="Titre 2 Car"/>
    <w:basedOn w:val="Policepardfaut"/>
    <w:link w:val="Titre2"/>
    <w:uiPriority w:val="9"/>
    <w:rsid w:val="004679C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679CB"/>
    <w:rPr>
      <w:color w:val="0563C1" w:themeColor="hyperlink"/>
      <w:u w:val="single"/>
    </w:rPr>
  </w:style>
  <w:style w:type="paragraph" w:styleId="En-tte">
    <w:name w:val="header"/>
    <w:basedOn w:val="Normal"/>
    <w:link w:val="En-tteCar"/>
    <w:uiPriority w:val="99"/>
    <w:unhideWhenUsed/>
    <w:rsid w:val="00BB2913"/>
    <w:pPr>
      <w:tabs>
        <w:tab w:val="center" w:pos="4536"/>
        <w:tab w:val="right" w:pos="9072"/>
      </w:tabs>
      <w:spacing w:after="0" w:line="240" w:lineRule="auto"/>
    </w:pPr>
  </w:style>
  <w:style w:type="character" w:customStyle="1" w:styleId="En-tteCar">
    <w:name w:val="En-tête Car"/>
    <w:basedOn w:val="Policepardfaut"/>
    <w:link w:val="En-tte"/>
    <w:uiPriority w:val="99"/>
    <w:rsid w:val="00BB2913"/>
  </w:style>
  <w:style w:type="paragraph" w:styleId="Pieddepage">
    <w:name w:val="footer"/>
    <w:basedOn w:val="Normal"/>
    <w:link w:val="PieddepageCar"/>
    <w:uiPriority w:val="99"/>
    <w:unhideWhenUsed/>
    <w:rsid w:val="00BB29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913"/>
  </w:style>
  <w:style w:type="paragraph" w:styleId="Textedebulles">
    <w:name w:val="Balloon Text"/>
    <w:basedOn w:val="Normal"/>
    <w:link w:val="TextedebullesCar"/>
    <w:uiPriority w:val="99"/>
    <w:semiHidden/>
    <w:unhideWhenUsed/>
    <w:rsid w:val="00BB29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2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comprends-enfin.fr/index.php?/Eau-ondes-et-lumieres/couleur-des-bulles-de-savon/id-menu-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4842</TotalTime>
  <Pages>3</Pages>
  <Words>1509</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Delamare</dc:creator>
  <cp:keywords/>
  <dc:description/>
  <cp:lastModifiedBy>Estelle Delamare</cp:lastModifiedBy>
  <cp:revision>15</cp:revision>
  <cp:lastPrinted>2015-01-29T20:22:00Z</cp:lastPrinted>
  <dcterms:created xsi:type="dcterms:W3CDTF">2015-01-24T08:44:00Z</dcterms:created>
  <dcterms:modified xsi:type="dcterms:W3CDTF">2015-01-29T20:23:00Z</dcterms:modified>
</cp:coreProperties>
</file>