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A4" w:rsidRDefault="001D1EA4" w:rsidP="001D1EA4">
      <w:pPr>
        <w:widowControl w:val="0"/>
        <w:autoSpaceDE w:val="0"/>
        <w:autoSpaceDN w:val="0"/>
        <w:adjustRightInd w:val="0"/>
        <w:rPr>
          <w:rFonts w:ascii="Helvetica" w:hAnsi="Helvetica" w:cs="Helvetica"/>
          <w:color w:val="1A2580"/>
          <w:sz w:val="76"/>
          <w:szCs w:val="76"/>
          <w:lang w:eastAsia="ja-JP"/>
        </w:rPr>
      </w:pPr>
      <w:r>
        <w:rPr>
          <w:rFonts w:ascii="Helvetica" w:hAnsi="Helvetica" w:cs="Helvetica"/>
          <w:noProof/>
        </w:rPr>
        <w:drawing>
          <wp:inline distT="0" distB="0" distL="0" distR="0">
            <wp:extent cx="5486400" cy="205205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052056"/>
                    </a:xfrm>
                    <a:prstGeom prst="rect">
                      <a:avLst/>
                    </a:prstGeom>
                    <a:noFill/>
                    <a:ln>
                      <a:noFill/>
                    </a:ln>
                  </pic:spPr>
                </pic:pic>
              </a:graphicData>
            </a:graphic>
          </wp:inline>
        </w:drawing>
      </w:r>
    </w:p>
    <w:p w:rsidR="001D1EA4" w:rsidRPr="001D1EA4" w:rsidRDefault="001D1EA4" w:rsidP="001D1EA4">
      <w:pPr>
        <w:widowControl w:val="0"/>
        <w:autoSpaceDE w:val="0"/>
        <w:autoSpaceDN w:val="0"/>
        <w:adjustRightInd w:val="0"/>
        <w:rPr>
          <w:rFonts w:ascii="Helvetica" w:hAnsi="Helvetica" w:cs="Helvetica"/>
          <w:color w:val="1A2580"/>
          <w:sz w:val="72"/>
          <w:szCs w:val="72"/>
          <w:lang w:eastAsia="ja-JP"/>
        </w:rPr>
      </w:pPr>
      <w:r w:rsidRPr="001D1EA4">
        <w:rPr>
          <w:rFonts w:ascii="Helvetica" w:hAnsi="Helvetica" w:cs="Helvetica"/>
          <w:color w:val="1A2580"/>
          <w:sz w:val="72"/>
          <w:szCs w:val="72"/>
          <w:lang w:eastAsia="ja-JP"/>
        </w:rPr>
        <w:t>Benefits of Using a Coach</w:t>
      </w:r>
    </w:p>
    <w:p w:rsidR="001D1EA4" w:rsidRDefault="001D1EA4" w:rsidP="001D1EA4">
      <w:pPr>
        <w:widowControl w:val="0"/>
        <w:autoSpaceDE w:val="0"/>
        <w:autoSpaceDN w:val="0"/>
        <w:adjustRightInd w:val="0"/>
        <w:rPr>
          <w:rFonts w:ascii="Helvetica" w:hAnsi="Helvetica" w:cs="Helvetica"/>
          <w:color w:val="757373"/>
          <w:sz w:val="31"/>
          <w:szCs w:val="31"/>
          <w:lang w:eastAsia="ja-JP"/>
        </w:rPr>
      </w:pPr>
      <w:r>
        <w:rPr>
          <w:rFonts w:ascii="Helvetica" w:hAnsi="Helvetica" w:cs="Helvetica"/>
          <w:color w:val="757373"/>
          <w:sz w:val="31"/>
          <w:szCs w:val="31"/>
          <w:lang w:eastAsia="ja-JP"/>
        </w:rPr>
        <w:t>Professional coaching brings many wonderful benefits: fresh perspectives on personal challenges, enhanced decision-making skills, greater interpersonal effectiveness, and increased confidence. And, the list does not end there. Those who undertake coaching also can expect appreciable improvement in productivity, satisfaction with life and work, and the attainment of relevant goals.</w:t>
      </w:r>
    </w:p>
    <w:p w:rsidR="001D1EA4" w:rsidRDefault="001D1EA4" w:rsidP="001D1EA4">
      <w:pPr>
        <w:widowControl w:val="0"/>
        <w:autoSpaceDE w:val="0"/>
        <w:autoSpaceDN w:val="0"/>
        <w:adjustRightInd w:val="0"/>
        <w:rPr>
          <w:rFonts w:ascii="Helvetica" w:hAnsi="Helvetica" w:cs="Helvetica"/>
          <w:color w:val="1A2580"/>
          <w:sz w:val="48"/>
          <w:szCs w:val="48"/>
          <w:lang w:eastAsia="ja-JP"/>
        </w:rPr>
      </w:pPr>
    </w:p>
    <w:p w:rsidR="001D1EA4" w:rsidRDefault="001D1EA4" w:rsidP="001D1EA4">
      <w:pPr>
        <w:widowControl w:val="0"/>
        <w:autoSpaceDE w:val="0"/>
        <w:autoSpaceDN w:val="0"/>
        <w:adjustRightInd w:val="0"/>
        <w:rPr>
          <w:rFonts w:ascii="Helvetica" w:hAnsi="Helvetica" w:cs="Helvetica"/>
          <w:color w:val="1A2580"/>
          <w:sz w:val="48"/>
          <w:szCs w:val="48"/>
          <w:lang w:eastAsia="ja-JP"/>
        </w:rPr>
      </w:pPr>
      <w:r>
        <w:rPr>
          <w:rFonts w:ascii="Helvetica" w:hAnsi="Helvetica" w:cs="Helvetica"/>
          <w:color w:val="1A2580"/>
          <w:sz w:val="48"/>
          <w:szCs w:val="48"/>
          <w:lang w:eastAsia="ja-JP"/>
        </w:rPr>
        <w:t>Increased Productivity</w:t>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color w:val="242E33"/>
          <w:sz w:val="28"/>
          <w:szCs w:val="28"/>
          <w:lang w:eastAsia="ja-JP"/>
        </w:rPr>
        <w:t>Professional coaching maximizes potential and, therefore, unlocks latent sources of productivity.</w:t>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noProof/>
          <w:color w:val="242E33"/>
          <w:sz w:val="28"/>
          <w:szCs w:val="28"/>
        </w:rPr>
        <w:drawing>
          <wp:inline distT="0" distB="0" distL="0" distR="0">
            <wp:extent cx="6324600" cy="2277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2277745"/>
                    </a:xfrm>
                    <a:prstGeom prst="rect">
                      <a:avLst/>
                    </a:prstGeom>
                    <a:noFill/>
                    <a:ln>
                      <a:noFill/>
                    </a:ln>
                  </pic:spPr>
                </pic:pic>
              </a:graphicData>
            </a:graphic>
          </wp:inline>
        </w:drawing>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color w:val="242E33"/>
          <w:sz w:val="28"/>
          <w:szCs w:val="28"/>
          <w:lang w:eastAsia="ja-JP"/>
        </w:rPr>
        <w:t> </w:t>
      </w:r>
    </w:p>
    <w:p w:rsidR="001D1EA4" w:rsidRDefault="001D1EA4" w:rsidP="001D1EA4">
      <w:pPr>
        <w:widowControl w:val="0"/>
        <w:autoSpaceDE w:val="0"/>
        <w:autoSpaceDN w:val="0"/>
        <w:adjustRightInd w:val="0"/>
        <w:rPr>
          <w:rFonts w:ascii="Helvetica" w:hAnsi="Helvetica" w:cs="Helvetica"/>
          <w:color w:val="1A2580"/>
          <w:sz w:val="48"/>
          <w:szCs w:val="48"/>
          <w:lang w:eastAsia="ja-JP"/>
        </w:rPr>
      </w:pPr>
      <w:r>
        <w:rPr>
          <w:rFonts w:ascii="Helvetica" w:hAnsi="Helvetica" w:cs="Helvetica"/>
          <w:color w:val="1A2580"/>
          <w:sz w:val="48"/>
          <w:szCs w:val="48"/>
          <w:lang w:eastAsia="ja-JP"/>
        </w:rPr>
        <w:lastRenderedPageBreak/>
        <w:t>Positive People</w:t>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color w:val="242E33"/>
          <w:sz w:val="28"/>
          <w:szCs w:val="28"/>
          <w:lang w:eastAsia="ja-JP"/>
        </w:rPr>
        <w:t>Building the self-confidence of employees to face challenges is critical in meeting organizational demands.</w:t>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noProof/>
          <w:color w:val="242E33"/>
          <w:sz w:val="28"/>
          <w:szCs w:val="28"/>
        </w:rPr>
        <w:drawing>
          <wp:inline distT="0" distB="0" distL="0" distR="0">
            <wp:extent cx="6553200" cy="233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0" cy="2336800"/>
                    </a:xfrm>
                    <a:prstGeom prst="rect">
                      <a:avLst/>
                    </a:prstGeom>
                    <a:noFill/>
                    <a:ln>
                      <a:noFill/>
                    </a:ln>
                  </pic:spPr>
                </pic:pic>
              </a:graphicData>
            </a:graphic>
          </wp:inline>
        </w:drawing>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color w:val="242E33"/>
          <w:sz w:val="28"/>
          <w:szCs w:val="28"/>
          <w:lang w:eastAsia="ja-JP"/>
        </w:rPr>
        <w:t> </w:t>
      </w:r>
    </w:p>
    <w:p w:rsidR="001D1EA4" w:rsidRDefault="001D1EA4" w:rsidP="001D1EA4">
      <w:pPr>
        <w:widowControl w:val="0"/>
        <w:autoSpaceDE w:val="0"/>
        <w:autoSpaceDN w:val="0"/>
        <w:adjustRightInd w:val="0"/>
        <w:rPr>
          <w:rFonts w:ascii="Helvetica" w:hAnsi="Helvetica" w:cs="Helvetica"/>
          <w:color w:val="1A2580"/>
          <w:sz w:val="48"/>
          <w:szCs w:val="48"/>
          <w:lang w:eastAsia="ja-JP"/>
        </w:rPr>
      </w:pPr>
      <w:r>
        <w:rPr>
          <w:rFonts w:ascii="Helvetica" w:hAnsi="Helvetica" w:cs="Helvetica"/>
          <w:color w:val="1A2580"/>
          <w:sz w:val="48"/>
          <w:szCs w:val="48"/>
          <w:lang w:eastAsia="ja-JP"/>
        </w:rPr>
        <w:t>Return on Investment</w:t>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color w:val="242E33"/>
          <w:sz w:val="28"/>
          <w:szCs w:val="28"/>
          <w:lang w:eastAsia="ja-JP"/>
        </w:rPr>
        <w:t xml:space="preserve">Coaching generates learning and clarity for forward action with a commitment to measurable </w:t>
      </w:r>
      <w:proofErr w:type="spellStart"/>
      <w:proofErr w:type="gramStart"/>
      <w:r>
        <w:rPr>
          <w:rFonts w:ascii="Helvetica" w:hAnsi="Helvetica" w:cs="Helvetica"/>
          <w:color w:val="242E33"/>
          <w:sz w:val="28"/>
          <w:szCs w:val="28"/>
          <w:lang w:eastAsia="ja-JP"/>
        </w:rPr>
        <w:t>outcomes.The</w:t>
      </w:r>
      <w:proofErr w:type="spellEnd"/>
      <w:proofErr w:type="gramEnd"/>
      <w:r>
        <w:rPr>
          <w:rFonts w:ascii="Helvetica" w:hAnsi="Helvetica" w:cs="Helvetica"/>
          <w:color w:val="242E33"/>
          <w:sz w:val="28"/>
          <w:szCs w:val="28"/>
          <w:lang w:eastAsia="ja-JP"/>
        </w:rPr>
        <w:t xml:space="preserve"> vast majority of companies (86%) say they at least made their investment back.</w:t>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noProof/>
          <w:color w:val="242E33"/>
          <w:sz w:val="28"/>
          <w:szCs w:val="28"/>
        </w:rPr>
        <w:drawing>
          <wp:inline distT="0" distB="0" distL="0" distR="0">
            <wp:extent cx="2260600" cy="2150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2150745"/>
                    </a:xfrm>
                    <a:prstGeom prst="rect">
                      <a:avLst/>
                    </a:prstGeom>
                    <a:noFill/>
                    <a:ln>
                      <a:noFill/>
                    </a:ln>
                  </pic:spPr>
                </pic:pic>
              </a:graphicData>
            </a:graphic>
          </wp:inline>
        </w:drawing>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color w:val="242E33"/>
          <w:sz w:val="28"/>
          <w:szCs w:val="28"/>
          <w:lang w:eastAsia="ja-JP"/>
        </w:rPr>
        <w:t> </w:t>
      </w:r>
    </w:p>
    <w:p w:rsidR="001D1EA4" w:rsidRDefault="001D1EA4" w:rsidP="001D1EA4">
      <w:pPr>
        <w:widowControl w:val="0"/>
        <w:autoSpaceDE w:val="0"/>
        <w:autoSpaceDN w:val="0"/>
        <w:adjustRightInd w:val="0"/>
        <w:rPr>
          <w:rFonts w:ascii="Helvetica" w:hAnsi="Helvetica" w:cs="Helvetica"/>
          <w:color w:val="1A2580"/>
          <w:sz w:val="48"/>
          <w:szCs w:val="48"/>
          <w:lang w:eastAsia="ja-JP"/>
        </w:rPr>
      </w:pPr>
    </w:p>
    <w:p w:rsidR="001D1EA4" w:rsidRDefault="001D1EA4" w:rsidP="001D1EA4">
      <w:pPr>
        <w:widowControl w:val="0"/>
        <w:autoSpaceDE w:val="0"/>
        <w:autoSpaceDN w:val="0"/>
        <w:adjustRightInd w:val="0"/>
        <w:rPr>
          <w:rFonts w:ascii="Helvetica" w:hAnsi="Helvetica" w:cs="Helvetica"/>
          <w:color w:val="1A2580"/>
          <w:sz w:val="48"/>
          <w:szCs w:val="48"/>
          <w:lang w:eastAsia="ja-JP"/>
        </w:rPr>
      </w:pPr>
    </w:p>
    <w:p w:rsidR="001D1EA4" w:rsidRDefault="001D1EA4" w:rsidP="001D1EA4">
      <w:pPr>
        <w:widowControl w:val="0"/>
        <w:autoSpaceDE w:val="0"/>
        <w:autoSpaceDN w:val="0"/>
        <w:adjustRightInd w:val="0"/>
        <w:rPr>
          <w:rFonts w:ascii="Helvetica" w:hAnsi="Helvetica" w:cs="Helvetica"/>
          <w:color w:val="1A2580"/>
          <w:sz w:val="48"/>
          <w:szCs w:val="48"/>
          <w:lang w:eastAsia="ja-JP"/>
        </w:rPr>
      </w:pPr>
    </w:p>
    <w:p w:rsidR="001D1EA4" w:rsidRDefault="001D1EA4" w:rsidP="001D1EA4">
      <w:pPr>
        <w:widowControl w:val="0"/>
        <w:autoSpaceDE w:val="0"/>
        <w:autoSpaceDN w:val="0"/>
        <w:adjustRightInd w:val="0"/>
        <w:rPr>
          <w:rFonts w:ascii="Helvetica" w:hAnsi="Helvetica" w:cs="Helvetica"/>
          <w:color w:val="1A2580"/>
          <w:sz w:val="48"/>
          <w:szCs w:val="48"/>
          <w:lang w:eastAsia="ja-JP"/>
        </w:rPr>
      </w:pPr>
    </w:p>
    <w:p w:rsidR="001D1EA4" w:rsidRDefault="001D1EA4" w:rsidP="001D1EA4">
      <w:pPr>
        <w:widowControl w:val="0"/>
        <w:autoSpaceDE w:val="0"/>
        <w:autoSpaceDN w:val="0"/>
        <w:adjustRightInd w:val="0"/>
        <w:rPr>
          <w:rFonts w:ascii="Helvetica" w:hAnsi="Helvetica" w:cs="Helvetica"/>
          <w:color w:val="1A2580"/>
          <w:sz w:val="48"/>
          <w:szCs w:val="48"/>
          <w:lang w:eastAsia="ja-JP"/>
        </w:rPr>
      </w:pPr>
      <w:r>
        <w:rPr>
          <w:rFonts w:ascii="Helvetica" w:hAnsi="Helvetica" w:cs="Helvetica"/>
          <w:color w:val="1A2580"/>
          <w:sz w:val="48"/>
          <w:szCs w:val="48"/>
          <w:lang w:eastAsia="ja-JP"/>
        </w:rPr>
        <w:t>Satisfied Clients</w:t>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color w:val="242E33"/>
          <w:sz w:val="28"/>
          <w:szCs w:val="28"/>
          <w:lang w:eastAsia="ja-JP"/>
        </w:rPr>
        <w:t>Virtually all companies and individuals who hire a coach are satisfied.</w:t>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noProof/>
          <w:color w:val="242E33"/>
          <w:sz w:val="28"/>
          <w:szCs w:val="28"/>
        </w:rPr>
        <w:drawing>
          <wp:inline distT="0" distB="0" distL="0" distR="0">
            <wp:extent cx="8356600" cy="1845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56600" cy="1845945"/>
                    </a:xfrm>
                    <a:prstGeom prst="rect">
                      <a:avLst/>
                    </a:prstGeom>
                    <a:noFill/>
                    <a:ln>
                      <a:noFill/>
                    </a:ln>
                  </pic:spPr>
                </pic:pic>
              </a:graphicData>
            </a:graphic>
          </wp:inline>
        </w:drawing>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color w:val="242E33"/>
          <w:sz w:val="28"/>
          <w:szCs w:val="28"/>
          <w:lang w:eastAsia="ja-JP"/>
        </w:rPr>
        <w:t> </w:t>
      </w:r>
    </w:p>
    <w:p w:rsidR="001D1EA4" w:rsidRDefault="001D1EA4" w:rsidP="001D1EA4">
      <w:pPr>
        <w:widowControl w:val="0"/>
        <w:autoSpaceDE w:val="0"/>
        <w:autoSpaceDN w:val="0"/>
        <w:adjustRightInd w:val="0"/>
        <w:rPr>
          <w:rFonts w:ascii="Helvetica" w:hAnsi="Helvetica" w:cs="Helvetica"/>
          <w:color w:val="242E33"/>
          <w:sz w:val="28"/>
          <w:szCs w:val="28"/>
          <w:lang w:eastAsia="ja-JP"/>
        </w:rPr>
      </w:pPr>
      <w:r>
        <w:rPr>
          <w:rFonts w:ascii="Helvetica" w:hAnsi="Helvetica" w:cs="Helvetica"/>
          <w:color w:val="242E33"/>
          <w:sz w:val="28"/>
          <w:szCs w:val="28"/>
          <w:lang w:eastAsia="ja-JP"/>
        </w:rPr>
        <w:t> </w:t>
      </w:r>
    </w:p>
    <w:p w:rsidR="001D1EA4" w:rsidRDefault="001D1EA4" w:rsidP="001D1EA4">
      <w:pPr>
        <w:widowControl w:val="0"/>
        <w:autoSpaceDE w:val="0"/>
        <w:autoSpaceDN w:val="0"/>
        <w:adjustRightInd w:val="0"/>
        <w:rPr>
          <w:rFonts w:ascii="Helvetica" w:hAnsi="Helvetica" w:cs="Helvetica"/>
          <w:color w:val="242E33"/>
          <w:sz w:val="28"/>
          <w:szCs w:val="28"/>
          <w:lang w:eastAsia="ja-JP"/>
        </w:rPr>
      </w:pPr>
      <w:bookmarkStart w:id="0" w:name="_GoBack"/>
      <w:bookmarkEnd w:id="0"/>
      <w:r>
        <w:rPr>
          <w:rFonts w:ascii="Helvetica" w:hAnsi="Helvetica" w:cs="Helvetica"/>
          <w:color w:val="242E33"/>
          <w:sz w:val="28"/>
          <w:szCs w:val="28"/>
          <w:lang w:eastAsia="ja-JP"/>
        </w:rPr>
        <w:t>Source: ICF Global Coaching Client Study was commissioned by the ICF but conducted independently by PricewaterhouseCoopers.</w:t>
      </w:r>
    </w:p>
    <w:p w:rsidR="00FB0C08" w:rsidRDefault="001D1EA4" w:rsidP="001D1EA4">
      <w:r>
        <w:rPr>
          <w:rFonts w:ascii="Helvetica" w:hAnsi="Helvetica" w:cs="Helvetica"/>
          <w:color w:val="3F3A2A"/>
          <w:sz w:val="28"/>
          <w:szCs w:val="28"/>
          <w:lang w:eastAsia="ja-JP"/>
        </w:rPr>
        <w:t> </w:t>
      </w:r>
    </w:p>
    <w:sectPr w:rsidR="00FB0C08" w:rsidSect="00F32E4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A4"/>
    <w:rsid w:val="001D1EA4"/>
    <w:rsid w:val="00F32E4C"/>
    <w:rsid w:val="00FB0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1D1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EA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1D1E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1EA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164</Words>
  <Characters>936</Characters>
  <Application>Microsoft Macintosh Word</Application>
  <DocSecurity>0</DocSecurity>
  <Lines>7</Lines>
  <Paragraphs>2</Paragraphs>
  <ScaleCrop>false</ScaleCrop>
  <Company>Exponential Potential Enterprises, LLC</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1</cp:revision>
  <dcterms:created xsi:type="dcterms:W3CDTF">2016-11-29T02:20:00Z</dcterms:created>
  <dcterms:modified xsi:type="dcterms:W3CDTF">2016-11-29T04:24:00Z</dcterms:modified>
</cp:coreProperties>
</file>