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4BD3E" w14:textId="2D263D66" w:rsidR="00FD142C" w:rsidRDefault="004643F1">
      <w:r>
        <w:rPr>
          <w:noProof/>
        </w:rPr>
        <w:drawing>
          <wp:inline distT="0" distB="0" distL="0" distR="0" wp14:anchorId="2F0E33FE" wp14:editId="4EED6B1E">
            <wp:extent cx="4763135" cy="612140"/>
            <wp:effectExtent l="0" t="0" r="0" b="0"/>
            <wp:docPr id="1" name="Picture 1" descr="Journal of Cardiovascular Electrophys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al of Cardiovascular Electrophysiolog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612140"/>
                    </a:xfrm>
                    <a:prstGeom prst="rect">
                      <a:avLst/>
                    </a:prstGeom>
                    <a:noFill/>
                    <a:ln>
                      <a:noFill/>
                    </a:ln>
                  </pic:spPr>
                </pic:pic>
              </a:graphicData>
            </a:graphic>
          </wp:inline>
        </w:drawing>
      </w:r>
    </w:p>
    <w:p w14:paraId="4FE20DEB" w14:textId="77777777" w:rsidR="004643F1" w:rsidRPr="004643F1" w:rsidRDefault="004643F1" w:rsidP="004643F1">
      <w:pPr>
        <w:shd w:val="clear" w:color="auto" w:fill="FFFFFF"/>
        <w:spacing w:after="150" w:line="240" w:lineRule="auto"/>
        <w:rPr>
          <w:rFonts w:ascii="Arial" w:eastAsia="Times New Roman" w:hAnsi="Arial" w:cs="Arial"/>
          <w:color w:val="1C1D1E"/>
          <w:sz w:val="21"/>
          <w:szCs w:val="21"/>
        </w:rPr>
      </w:pPr>
      <w:r w:rsidRPr="004643F1">
        <w:rPr>
          <w:rFonts w:ascii="Arial" w:eastAsia="Times New Roman" w:hAnsi="Arial" w:cs="Arial"/>
          <w:color w:val="1C1D1E"/>
          <w:sz w:val="21"/>
          <w:szCs w:val="21"/>
        </w:rPr>
        <w:t>ORIGINAL ARTICLE</w:t>
      </w:r>
    </w:p>
    <w:p w14:paraId="2E3CDAB2" w14:textId="77777777" w:rsidR="004643F1" w:rsidRPr="004643F1" w:rsidRDefault="004643F1" w:rsidP="004643F1">
      <w:pPr>
        <w:shd w:val="clear" w:color="auto" w:fill="FFFFFF"/>
        <w:spacing w:before="150" w:after="225" w:line="450" w:lineRule="atLeast"/>
        <w:outlineLvl w:val="1"/>
        <w:rPr>
          <w:rFonts w:ascii="Arial" w:eastAsia="Times New Roman" w:hAnsi="Arial" w:cs="Arial"/>
          <w:b/>
          <w:bCs/>
          <w:color w:val="1C1D1E"/>
          <w:sz w:val="36"/>
          <w:szCs w:val="36"/>
        </w:rPr>
      </w:pPr>
      <w:bookmarkStart w:id="0" w:name="_GoBack"/>
      <w:r w:rsidRPr="004643F1">
        <w:rPr>
          <w:rFonts w:ascii="Arial" w:eastAsia="Times New Roman" w:hAnsi="Arial" w:cs="Arial"/>
          <w:b/>
          <w:bCs/>
          <w:color w:val="1C1D1E"/>
          <w:sz w:val="36"/>
          <w:szCs w:val="36"/>
        </w:rPr>
        <w:t xml:space="preserve">Characteristics of atrial fibrillation patients suffering </w:t>
      </w:r>
      <w:proofErr w:type="spellStart"/>
      <w:r w:rsidRPr="004643F1">
        <w:rPr>
          <w:rFonts w:ascii="Arial" w:eastAsia="Times New Roman" w:hAnsi="Arial" w:cs="Arial"/>
          <w:b/>
          <w:bCs/>
          <w:color w:val="1C1D1E"/>
          <w:sz w:val="36"/>
          <w:szCs w:val="36"/>
        </w:rPr>
        <w:t>atrioesophageal</w:t>
      </w:r>
      <w:proofErr w:type="spellEnd"/>
      <w:r w:rsidRPr="004643F1">
        <w:rPr>
          <w:rFonts w:ascii="Arial" w:eastAsia="Times New Roman" w:hAnsi="Arial" w:cs="Arial"/>
          <w:b/>
          <w:bCs/>
          <w:color w:val="1C1D1E"/>
          <w:sz w:val="36"/>
          <w:szCs w:val="36"/>
        </w:rPr>
        <w:t xml:space="preserve"> fistula after radiofrequency catheter ablation</w:t>
      </w:r>
    </w:p>
    <w:bookmarkEnd w:id="0"/>
    <w:p w14:paraId="6F9EAED6" w14:textId="77777777" w:rsidR="004643F1" w:rsidRPr="004643F1" w:rsidRDefault="004643F1" w:rsidP="004643F1">
      <w:pPr>
        <w:shd w:val="clear" w:color="auto" w:fill="FFFFFF"/>
        <w:spacing w:after="0" w:line="240" w:lineRule="auto"/>
        <w:rPr>
          <w:rFonts w:ascii="Arial" w:eastAsia="Times New Roman" w:hAnsi="Arial" w:cs="Arial"/>
          <w:color w:val="8B8B8B"/>
          <w:sz w:val="21"/>
          <w:szCs w:val="21"/>
        </w:rPr>
      </w:pPr>
      <w:r w:rsidRPr="004643F1">
        <w:rPr>
          <w:rFonts w:ascii="Arial" w:eastAsia="Times New Roman" w:hAnsi="Arial" w:cs="Arial"/>
          <w:color w:val="8B8B8B"/>
          <w:sz w:val="21"/>
          <w:szCs w:val="21"/>
        </w:rPr>
        <w:fldChar w:fldCharType="begin"/>
      </w:r>
      <w:r w:rsidRPr="004643F1">
        <w:rPr>
          <w:rFonts w:ascii="Arial" w:eastAsia="Times New Roman" w:hAnsi="Arial" w:cs="Arial"/>
          <w:color w:val="8B8B8B"/>
          <w:sz w:val="21"/>
          <w:szCs w:val="21"/>
        </w:rPr>
        <w:instrText xml:space="preserve"> HYPERLINK "https://onlinelibrary.wiley.com/action/doSearch?ContribAuthorStored=Kim%2C+Yun+Gi" </w:instrText>
      </w:r>
      <w:r w:rsidRPr="004643F1">
        <w:rPr>
          <w:rFonts w:ascii="Arial" w:eastAsia="Times New Roman" w:hAnsi="Arial" w:cs="Arial"/>
          <w:color w:val="8B8B8B"/>
          <w:sz w:val="21"/>
          <w:szCs w:val="21"/>
        </w:rPr>
        <w:fldChar w:fldCharType="separate"/>
      </w:r>
      <w:r w:rsidRPr="004643F1">
        <w:rPr>
          <w:rFonts w:ascii="Arial" w:eastAsia="Times New Roman" w:hAnsi="Arial" w:cs="Arial"/>
          <w:color w:val="005274"/>
          <w:sz w:val="21"/>
          <w:szCs w:val="21"/>
          <w:u w:val="single"/>
        </w:rPr>
        <w:t>Yun Gi Kim MD</w:t>
      </w:r>
      <w:r w:rsidRPr="004643F1">
        <w:rPr>
          <w:rFonts w:ascii="Arial" w:eastAsia="Times New Roman" w:hAnsi="Arial" w:cs="Arial"/>
          <w:color w:val="8B8B8B"/>
          <w:sz w:val="21"/>
          <w:szCs w:val="21"/>
        </w:rPr>
        <w:fldChar w:fldCharType="end"/>
      </w:r>
      <w:r w:rsidRPr="004643F1">
        <w:rPr>
          <w:rFonts w:ascii="Arial" w:eastAsia="Times New Roman" w:hAnsi="Arial" w:cs="Arial"/>
          <w:color w:val="8B8B8B"/>
          <w:sz w:val="21"/>
          <w:szCs w:val="21"/>
        </w:rPr>
        <w:t> </w:t>
      </w:r>
    </w:p>
    <w:p w14:paraId="35A62F38" w14:textId="77777777" w:rsidR="004643F1" w:rsidRPr="004643F1" w:rsidRDefault="004643F1" w:rsidP="004643F1">
      <w:pPr>
        <w:shd w:val="clear" w:color="auto" w:fill="FFFFFF"/>
        <w:spacing w:after="0" w:line="240" w:lineRule="auto"/>
        <w:rPr>
          <w:rFonts w:ascii="Arial" w:eastAsia="Times New Roman" w:hAnsi="Arial" w:cs="Arial"/>
          <w:color w:val="8B8B8B"/>
          <w:sz w:val="21"/>
          <w:szCs w:val="21"/>
        </w:rPr>
      </w:pPr>
      <w:r w:rsidRPr="004643F1">
        <w:rPr>
          <w:rFonts w:ascii="Arial" w:eastAsia="Times New Roman" w:hAnsi="Arial" w:cs="Arial"/>
          <w:color w:val="8B8B8B"/>
          <w:sz w:val="21"/>
          <w:szCs w:val="21"/>
        </w:rPr>
        <w:t> </w:t>
      </w:r>
    </w:p>
    <w:p w14:paraId="436E4B57" w14:textId="77777777" w:rsidR="004643F1" w:rsidRPr="004643F1" w:rsidRDefault="004643F1" w:rsidP="004643F1">
      <w:pPr>
        <w:shd w:val="clear" w:color="auto" w:fill="FFFFFF"/>
        <w:spacing w:after="0" w:line="240" w:lineRule="auto"/>
        <w:rPr>
          <w:rFonts w:ascii="Arial" w:eastAsia="Times New Roman" w:hAnsi="Arial" w:cs="Arial"/>
          <w:color w:val="8B8B8B"/>
          <w:sz w:val="21"/>
          <w:szCs w:val="21"/>
        </w:rPr>
      </w:pPr>
      <w:hyperlink r:id="rId5" w:history="1">
        <w:proofErr w:type="spellStart"/>
        <w:r w:rsidRPr="004643F1">
          <w:rPr>
            <w:rFonts w:ascii="Arial" w:eastAsia="Times New Roman" w:hAnsi="Arial" w:cs="Arial"/>
            <w:color w:val="005274"/>
            <w:sz w:val="21"/>
            <w:szCs w:val="21"/>
            <w:u w:val="single"/>
          </w:rPr>
          <w:t>Jaemin</w:t>
        </w:r>
        <w:proofErr w:type="spellEnd"/>
        <w:r w:rsidRPr="004643F1">
          <w:rPr>
            <w:rFonts w:ascii="Arial" w:eastAsia="Times New Roman" w:hAnsi="Arial" w:cs="Arial"/>
            <w:color w:val="005274"/>
            <w:sz w:val="21"/>
            <w:szCs w:val="21"/>
            <w:u w:val="single"/>
          </w:rPr>
          <w:t xml:space="preserve"> Shim MD</w:t>
        </w:r>
      </w:hyperlink>
      <w:r w:rsidRPr="004643F1">
        <w:rPr>
          <w:rFonts w:ascii="Arial" w:eastAsia="Times New Roman" w:hAnsi="Arial" w:cs="Arial"/>
          <w:color w:val="8B8B8B"/>
          <w:sz w:val="21"/>
          <w:szCs w:val="21"/>
        </w:rPr>
        <w:t> </w:t>
      </w:r>
    </w:p>
    <w:p w14:paraId="794D13D5" w14:textId="77777777" w:rsidR="004643F1" w:rsidRPr="004643F1" w:rsidRDefault="004643F1" w:rsidP="004643F1">
      <w:pPr>
        <w:shd w:val="clear" w:color="auto" w:fill="FFFFFF"/>
        <w:spacing w:after="0" w:line="240" w:lineRule="auto"/>
        <w:rPr>
          <w:rFonts w:ascii="Arial" w:eastAsia="Times New Roman" w:hAnsi="Arial" w:cs="Arial"/>
          <w:color w:val="8B8B8B"/>
          <w:sz w:val="21"/>
          <w:szCs w:val="21"/>
        </w:rPr>
      </w:pPr>
      <w:r w:rsidRPr="004643F1">
        <w:rPr>
          <w:rFonts w:ascii="Arial" w:eastAsia="Times New Roman" w:hAnsi="Arial" w:cs="Arial"/>
          <w:color w:val="8B8B8B"/>
          <w:sz w:val="21"/>
          <w:szCs w:val="21"/>
        </w:rPr>
        <w:t> </w:t>
      </w:r>
    </w:p>
    <w:p w14:paraId="1CFEBA4F" w14:textId="77777777" w:rsidR="004643F1" w:rsidRPr="004643F1" w:rsidRDefault="004643F1" w:rsidP="004643F1">
      <w:pPr>
        <w:shd w:val="clear" w:color="auto" w:fill="FFFFFF"/>
        <w:spacing w:after="0" w:line="240" w:lineRule="auto"/>
        <w:rPr>
          <w:rFonts w:ascii="Arial" w:eastAsia="Times New Roman" w:hAnsi="Arial" w:cs="Arial"/>
          <w:color w:val="8B8B8B"/>
          <w:sz w:val="21"/>
          <w:szCs w:val="21"/>
        </w:rPr>
      </w:pPr>
      <w:hyperlink r:id="rId6" w:history="1">
        <w:r w:rsidRPr="004643F1">
          <w:rPr>
            <w:rFonts w:ascii="Arial" w:eastAsia="Times New Roman" w:hAnsi="Arial" w:cs="Arial"/>
            <w:color w:val="005274"/>
            <w:sz w:val="21"/>
            <w:szCs w:val="21"/>
            <w:u w:val="single"/>
          </w:rPr>
          <w:t>Dong</w:t>
        </w:r>
        <w:r w:rsidRPr="004643F1">
          <w:rPr>
            <w:rFonts w:ascii="Cambria Math" w:eastAsia="Times New Roman" w:hAnsi="Cambria Math" w:cs="Cambria Math"/>
            <w:color w:val="005274"/>
            <w:sz w:val="21"/>
            <w:szCs w:val="21"/>
            <w:u w:val="single"/>
          </w:rPr>
          <w:t>‐</w:t>
        </w:r>
        <w:proofErr w:type="spellStart"/>
        <w:r w:rsidRPr="004643F1">
          <w:rPr>
            <w:rFonts w:ascii="Arial" w:eastAsia="Times New Roman" w:hAnsi="Arial" w:cs="Arial"/>
            <w:color w:val="005274"/>
            <w:sz w:val="21"/>
            <w:szCs w:val="21"/>
            <w:u w:val="single"/>
          </w:rPr>
          <w:t>Hyeok</w:t>
        </w:r>
        <w:proofErr w:type="spellEnd"/>
        <w:r w:rsidRPr="004643F1">
          <w:rPr>
            <w:rFonts w:ascii="Arial" w:eastAsia="Times New Roman" w:hAnsi="Arial" w:cs="Arial"/>
            <w:color w:val="005274"/>
            <w:sz w:val="21"/>
            <w:szCs w:val="21"/>
            <w:u w:val="single"/>
          </w:rPr>
          <w:t xml:space="preserve"> Kim MD</w:t>
        </w:r>
      </w:hyperlink>
      <w:r w:rsidRPr="004643F1">
        <w:rPr>
          <w:rFonts w:ascii="Arial" w:eastAsia="Times New Roman" w:hAnsi="Arial" w:cs="Arial"/>
          <w:color w:val="8B8B8B"/>
          <w:sz w:val="21"/>
          <w:szCs w:val="21"/>
        </w:rPr>
        <w:t> </w:t>
      </w:r>
    </w:p>
    <w:p w14:paraId="733E19C6" w14:textId="77777777" w:rsidR="004643F1" w:rsidRPr="004643F1" w:rsidRDefault="004643F1" w:rsidP="004643F1">
      <w:pPr>
        <w:shd w:val="clear" w:color="auto" w:fill="FFFFFF"/>
        <w:spacing w:after="0" w:line="240" w:lineRule="auto"/>
        <w:rPr>
          <w:rFonts w:ascii="Arial" w:eastAsia="Times New Roman" w:hAnsi="Arial" w:cs="Arial"/>
          <w:color w:val="8B8B8B"/>
          <w:sz w:val="21"/>
          <w:szCs w:val="21"/>
        </w:rPr>
      </w:pPr>
      <w:r w:rsidRPr="004643F1">
        <w:rPr>
          <w:rFonts w:ascii="Arial" w:eastAsia="Times New Roman" w:hAnsi="Arial" w:cs="Arial"/>
          <w:color w:val="8B8B8B"/>
          <w:sz w:val="21"/>
          <w:szCs w:val="21"/>
        </w:rPr>
        <w:t> </w:t>
      </w:r>
    </w:p>
    <w:p w14:paraId="306FC029" w14:textId="77777777" w:rsidR="004643F1" w:rsidRPr="004643F1" w:rsidRDefault="004643F1" w:rsidP="004643F1">
      <w:pPr>
        <w:shd w:val="clear" w:color="auto" w:fill="FFFFFF"/>
        <w:spacing w:after="0" w:line="240" w:lineRule="auto"/>
        <w:rPr>
          <w:rFonts w:ascii="Arial" w:eastAsia="Times New Roman" w:hAnsi="Arial" w:cs="Arial"/>
          <w:color w:val="8B8B8B"/>
          <w:sz w:val="21"/>
          <w:szCs w:val="21"/>
        </w:rPr>
      </w:pPr>
      <w:hyperlink r:id="rId7" w:history="1">
        <w:r w:rsidRPr="004643F1">
          <w:rPr>
            <w:rFonts w:ascii="Arial" w:eastAsia="Times New Roman" w:hAnsi="Arial" w:cs="Arial"/>
            <w:color w:val="005274"/>
            <w:sz w:val="21"/>
            <w:szCs w:val="21"/>
            <w:u w:val="single"/>
          </w:rPr>
          <w:t>Jong</w:t>
        </w:r>
        <w:r w:rsidRPr="004643F1">
          <w:rPr>
            <w:rFonts w:ascii="Cambria Math" w:eastAsia="Times New Roman" w:hAnsi="Cambria Math" w:cs="Cambria Math"/>
            <w:color w:val="005274"/>
            <w:sz w:val="21"/>
            <w:szCs w:val="21"/>
            <w:u w:val="single"/>
          </w:rPr>
          <w:t>‐</w:t>
        </w:r>
        <w:r w:rsidRPr="004643F1">
          <w:rPr>
            <w:rFonts w:ascii="Arial" w:eastAsia="Times New Roman" w:hAnsi="Arial" w:cs="Arial"/>
            <w:color w:val="005274"/>
            <w:sz w:val="21"/>
            <w:szCs w:val="21"/>
            <w:u w:val="single"/>
          </w:rPr>
          <w:t>Il Choi MD</w:t>
        </w:r>
      </w:hyperlink>
      <w:r w:rsidRPr="004643F1">
        <w:rPr>
          <w:rFonts w:ascii="Arial" w:eastAsia="Times New Roman" w:hAnsi="Arial" w:cs="Arial"/>
          <w:color w:val="8B8B8B"/>
          <w:sz w:val="21"/>
          <w:szCs w:val="21"/>
        </w:rPr>
        <w:t> </w:t>
      </w:r>
    </w:p>
    <w:p w14:paraId="4A2BA8DB" w14:textId="77777777" w:rsidR="004643F1" w:rsidRPr="004643F1" w:rsidRDefault="004643F1" w:rsidP="004643F1">
      <w:pPr>
        <w:shd w:val="clear" w:color="auto" w:fill="FFFFFF"/>
        <w:spacing w:after="0" w:line="240" w:lineRule="auto"/>
        <w:rPr>
          <w:rFonts w:ascii="Arial" w:eastAsia="Times New Roman" w:hAnsi="Arial" w:cs="Arial"/>
          <w:color w:val="8B8B8B"/>
          <w:sz w:val="21"/>
          <w:szCs w:val="21"/>
        </w:rPr>
      </w:pPr>
      <w:r w:rsidRPr="004643F1">
        <w:rPr>
          <w:rFonts w:ascii="Arial" w:eastAsia="Times New Roman" w:hAnsi="Arial" w:cs="Arial"/>
          <w:color w:val="8B8B8B"/>
          <w:sz w:val="21"/>
          <w:szCs w:val="21"/>
        </w:rPr>
        <w:t> </w:t>
      </w:r>
    </w:p>
    <w:p w14:paraId="07F9A9BC" w14:textId="77777777" w:rsidR="004643F1" w:rsidRPr="004643F1" w:rsidRDefault="004643F1" w:rsidP="004643F1">
      <w:pPr>
        <w:shd w:val="clear" w:color="auto" w:fill="FFFFFF"/>
        <w:spacing w:after="0" w:line="240" w:lineRule="auto"/>
        <w:rPr>
          <w:rFonts w:ascii="Arial" w:eastAsia="Times New Roman" w:hAnsi="Arial" w:cs="Arial"/>
          <w:color w:val="8B8B8B"/>
          <w:sz w:val="21"/>
          <w:szCs w:val="21"/>
        </w:rPr>
      </w:pPr>
      <w:hyperlink r:id="rId8" w:history="1">
        <w:r w:rsidRPr="004643F1">
          <w:rPr>
            <w:rFonts w:ascii="Arial" w:eastAsia="Times New Roman" w:hAnsi="Arial" w:cs="Arial"/>
            <w:color w:val="005274"/>
            <w:sz w:val="21"/>
            <w:szCs w:val="21"/>
            <w:u w:val="single"/>
          </w:rPr>
          <w:t>Sang</w:t>
        </w:r>
        <w:r w:rsidRPr="004643F1">
          <w:rPr>
            <w:rFonts w:ascii="Cambria Math" w:eastAsia="Times New Roman" w:hAnsi="Cambria Math" w:cs="Cambria Math"/>
            <w:color w:val="005274"/>
            <w:sz w:val="21"/>
            <w:szCs w:val="21"/>
            <w:u w:val="single"/>
          </w:rPr>
          <w:t>‐</w:t>
        </w:r>
        <w:proofErr w:type="spellStart"/>
        <w:r w:rsidRPr="004643F1">
          <w:rPr>
            <w:rFonts w:ascii="Arial" w:eastAsia="Times New Roman" w:hAnsi="Arial" w:cs="Arial"/>
            <w:color w:val="005274"/>
            <w:sz w:val="21"/>
            <w:szCs w:val="21"/>
            <w:u w:val="single"/>
          </w:rPr>
          <w:t>Weon</w:t>
        </w:r>
        <w:proofErr w:type="spellEnd"/>
        <w:r w:rsidRPr="004643F1">
          <w:rPr>
            <w:rFonts w:ascii="Arial" w:eastAsia="Times New Roman" w:hAnsi="Arial" w:cs="Arial"/>
            <w:color w:val="005274"/>
            <w:sz w:val="21"/>
            <w:szCs w:val="21"/>
            <w:u w:val="single"/>
          </w:rPr>
          <w:t xml:space="preserve"> Park MD</w:t>
        </w:r>
      </w:hyperlink>
      <w:r w:rsidRPr="004643F1">
        <w:rPr>
          <w:rFonts w:ascii="Arial" w:eastAsia="Times New Roman" w:hAnsi="Arial" w:cs="Arial"/>
          <w:color w:val="8B8B8B"/>
          <w:sz w:val="21"/>
          <w:szCs w:val="21"/>
        </w:rPr>
        <w:t> </w:t>
      </w:r>
    </w:p>
    <w:p w14:paraId="0FF1526A" w14:textId="77777777" w:rsidR="004643F1" w:rsidRPr="004643F1" w:rsidRDefault="004643F1" w:rsidP="004643F1">
      <w:pPr>
        <w:shd w:val="clear" w:color="auto" w:fill="FFFFFF"/>
        <w:spacing w:after="0" w:line="240" w:lineRule="auto"/>
        <w:rPr>
          <w:rFonts w:ascii="Arial" w:eastAsia="Times New Roman" w:hAnsi="Arial" w:cs="Arial"/>
          <w:color w:val="8B8B8B"/>
          <w:sz w:val="21"/>
          <w:szCs w:val="21"/>
        </w:rPr>
      </w:pPr>
      <w:hyperlink r:id="rId9" w:history="1">
        <w:r w:rsidRPr="004643F1">
          <w:rPr>
            <w:rFonts w:ascii="Arial" w:eastAsia="Times New Roman" w:hAnsi="Arial" w:cs="Arial"/>
            <w:color w:val="005274"/>
            <w:sz w:val="21"/>
            <w:szCs w:val="21"/>
            <w:u w:val="single"/>
          </w:rPr>
          <w:t>Hui</w:t>
        </w:r>
        <w:r w:rsidRPr="004643F1">
          <w:rPr>
            <w:rFonts w:ascii="Cambria Math" w:eastAsia="Times New Roman" w:hAnsi="Cambria Math" w:cs="Cambria Math"/>
            <w:color w:val="005274"/>
            <w:sz w:val="21"/>
            <w:szCs w:val="21"/>
            <w:u w:val="single"/>
          </w:rPr>
          <w:t>‐</w:t>
        </w:r>
        <w:r w:rsidRPr="004643F1">
          <w:rPr>
            <w:rFonts w:ascii="Arial" w:eastAsia="Times New Roman" w:hAnsi="Arial" w:cs="Arial"/>
            <w:color w:val="005274"/>
            <w:sz w:val="21"/>
            <w:szCs w:val="21"/>
            <w:u w:val="single"/>
          </w:rPr>
          <w:t>Nam Pak MD</w:t>
        </w:r>
      </w:hyperlink>
      <w:r w:rsidRPr="004643F1">
        <w:rPr>
          <w:rFonts w:ascii="Arial" w:eastAsia="Times New Roman" w:hAnsi="Arial" w:cs="Arial"/>
          <w:color w:val="8B8B8B"/>
          <w:sz w:val="21"/>
          <w:szCs w:val="21"/>
        </w:rPr>
        <w:t> </w:t>
      </w:r>
    </w:p>
    <w:p w14:paraId="37F35A11" w14:textId="77777777" w:rsidR="004643F1" w:rsidRPr="004643F1" w:rsidRDefault="004643F1" w:rsidP="004643F1">
      <w:pPr>
        <w:shd w:val="clear" w:color="auto" w:fill="FFFFFF"/>
        <w:spacing w:after="0" w:line="240" w:lineRule="auto"/>
        <w:rPr>
          <w:rFonts w:ascii="Arial" w:eastAsia="Times New Roman" w:hAnsi="Arial" w:cs="Arial"/>
          <w:color w:val="8B8B8B"/>
          <w:sz w:val="21"/>
          <w:szCs w:val="21"/>
        </w:rPr>
      </w:pPr>
      <w:r w:rsidRPr="004643F1">
        <w:rPr>
          <w:rFonts w:ascii="Arial" w:eastAsia="Times New Roman" w:hAnsi="Arial" w:cs="Arial"/>
          <w:color w:val="8B8B8B"/>
          <w:sz w:val="21"/>
          <w:szCs w:val="21"/>
        </w:rPr>
        <w:t> </w:t>
      </w:r>
    </w:p>
    <w:p w14:paraId="0DD30270" w14:textId="77777777" w:rsidR="004643F1" w:rsidRPr="004643F1" w:rsidRDefault="004643F1" w:rsidP="004643F1">
      <w:pPr>
        <w:shd w:val="clear" w:color="auto" w:fill="FFFFFF"/>
        <w:spacing w:line="240" w:lineRule="auto"/>
        <w:rPr>
          <w:rFonts w:ascii="Arial" w:eastAsia="Times New Roman" w:hAnsi="Arial" w:cs="Arial"/>
          <w:color w:val="8B8B8B"/>
          <w:sz w:val="21"/>
          <w:szCs w:val="21"/>
        </w:rPr>
      </w:pPr>
      <w:hyperlink r:id="rId10" w:history="1">
        <w:r w:rsidRPr="004643F1">
          <w:rPr>
            <w:rFonts w:ascii="Arial" w:eastAsia="Times New Roman" w:hAnsi="Arial" w:cs="Arial"/>
            <w:color w:val="005274"/>
            <w:sz w:val="21"/>
            <w:szCs w:val="21"/>
            <w:u w:val="single"/>
          </w:rPr>
          <w:t>Young</w:t>
        </w:r>
        <w:r w:rsidRPr="004643F1">
          <w:rPr>
            <w:rFonts w:ascii="Cambria Math" w:eastAsia="Times New Roman" w:hAnsi="Cambria Math" w:cs="Cambria Math"/>
            <w:color w:val="005274"/>
            <w:sz w:val="21"/>
            <w:szCs w:val="21"/>
            <w:u w:val="single"/>
          </w:rPr>
          <w:t>‐</w:t>
        </w:r>
        <w:proofErr w:type="spellStart"/>
        <w:r w:rsidRPr="004643F1">
          <w:rPr>
            <w:rFonts w:ascii="Arial" w:eastAsia="Times New Roman" w:hAnsi="Arial" w:cs="Arial"/>
            <w:color w:val="005274"/>
            <w:sz w:val="21"/>
            <w:szCs w:val="21"/>
            <w:u w:val="single"/>
          </w:rPr>
          <w:t>Hoon</w:t>
        </w:r>
        <w:proofErr w:type="spellEnd"/>
        <w:r w:rsidRPr="004643F1">
          <w:rPr>
            <w:rFonts w:ascii="Arial" w:eastAsia="Times New Roman" w:hAnsi="Arial" w:cs="Arial"/>
            <w:color w:val="005274"/>
            <w:sz w:val="21"/>
            <w:szCs w:val="21"/>
            <w:u w:val="single"/>
          </w:rPr>
          <w:t xml:space="preserve"> Kim MD</w:t>
        </w:r>
      </w:hyperlink>
    </w:p>
    <w:p w14:paraId="7311485E" w14:textId="77777777" w:rsidR="004643F1" w:rsidRPr="004643F1" w:rsidRDefault="004643F1" w:rsidP="004643F1">
      <w:pPr>
        <w:shd w:val="clear" w:color="auto" w:fill="FFFFFF"/>
        <w:spacing w:after="0" w:line="240" w:lineRule="auto"/>
        <w:rPr>
          <w:rFonts w:ascii="Arial" w:eastAsia="Times New Roman" w:hAnsi="Arial" w:cs="Arial"/>
          <w:color w:val="767676"/>
          <w:sz w:val="21"/>
          <w:szCs w:val="21"/>
        </w:rPr>
      </w:pPr>
      <w:r w:rsidRPr="004643F1">
        <w:rPr>
          <w:rFonts w:ascii="Arial" w:eastAsia="Times New Roman" w:hAnsi="Arial" w:cs="Arial"/>
          <w:color w:val="8B8B8B"/>
          <w:sz w:val="21"/>
          <w:szCs w:val="21"/>
        </w:rPr>
        <w:t>First published: </w:t>
      </w:r>
      <w:r w:rsidRPr="004643F1">
        <w:rPr>
          <w:rFonts w:ascii="Arial" w:eastAsia="Times New Roman" w:hAnsi="Arial" w:cs="Arial"/>
          <w:color w:val="1C1D1E"/>
          <w:sz w:val="21"/>
          <w:szCs w:val="21"/>
        </w:rPr>
        <w:t>21 June 2018</w:t>
      </w:r>
    </w:p>
    <w:p w14:paraId="79123B80" w14:textId="77777777" w:rsidR="004643F1" w:rsidRPr="004643F1" w:rsidRDefault="004643F1" w:rsidP="004643F1">
      <w:pPr>
        <w:shd w:val="clear" w:color="auto" w:fill="FFFFFF"/>
        <w:spacing w:after="0" w:line="240" w:lineRule="auto"/>
        <w:rPr>
          <w:rFonts w:ascii="Arial" w:eastAsia="Times New Roman" w:hAnsi="Arial" w:cs="Arial"/>
          <w:color w:val="767676"/>
          <w:sz w:val="21"/>
          <w:szCs w:val="21"/>
        </w:rPr>
      </w:pPr>
      <w:r w:rsidRPr="004643F1">
        <w:rPr>
          <w:rFonts w:ascii="Arial" w:eastAsia="Times New Roman" w:hAnsi="Arial" w:cs="Arial"/>
          <w:color w:val="767676"/>
          <w:sz w:val="21"/>
          <w:szCs w:val="21"/>
        </w:rPr>
        <w:t> </w:t>
      </w:r>
    </w:p>
    <w:p w14:paraId="4B81995B" w14:textId="77777777" w:rsidR="004643F1" w:rsidRPr="004643F1" w:rsidRDefault="004643F1" w:rsidP="004643F1">
      <w:pPr>
        <w:shd w:val="clear" w:color="auto" w:fill="FFFFFF"/>
        <w:spacing w:after="0" w:line="240" w:lineRule="auto"/>
        <w:rPr>
          <w:rFonts w:ascii="Arial" w:eastAsia="Times New Roman" w:hAnsi="Arial" w:cs="Arial"/>
          <w:color w:val="767676"/>
          <w:sz w:val="21"/>
          <w:szCs w:val="21"/>
        </w:rPr>
      </w:pPr>
      <w:hyperlink r:id="rId11" w:history="1">
        <w:r w:rsidRPr="004643F1">
          <w:rPr>
            <w:rFonts w:ascii="Arial" w:eastAsia="Times New Roman" w:hAnsi="Arial" w:cs="Arial"/>
            <w:b/>
            <w:bCs/>
            <w:color w:val="005274"/>
            <w:sz w:val="21"/>
            <w:szCs w:val="21"/>
            <w:u w:val="single"/>
          </w:rPr>
          <w:t>https://doi.org/10.1111/jce.13671</w:t>
        </w:r>
      </w:hyperlink>
    </w:p>
    <w:p w14:paraId="45E51BA3" w14:textId="77777777" w:rsidR="004643F1" w:rsidRPr="004643F1" w:rsidRDefault="004643F1" w:rsidP="004643F1">
      <w:pPr>
        <w:shd w:val="clear" w:color="auto" w:fill="FFFFFF"/>
        <w:spacing w:after="0" w:line="240" w:lineRule="auto"/>
        <w:rPr>
          <w:rFonts w:ascii="Arial" w:eastAsia="Times New Roman" w:hAnsi="Arial" w:cs="Arial"/>
          <w:color w:val="767676"/>
          <w:sz w:val="21"/>
          <w:szCs w:val="21"/>
        </w:rPr>
      </w:pPr>
      <w:r w:rsidRPr="004643F1">
        <w:rPr>
          <w:rFonts w:ascii="Arial" w:eastAsia="Times New Roman" w:hAnsi="Arial" w:cs="Arial"/>
          <w:color w:val="767676"/>
          <w:sz w:val="21"/>
          <w:szCs w:val="21"/>
        </w:rPr>
        <w:t> </w:t>
      </w:r>
    </w:p>
    <w:p w14:paraId="0162256B" w14:textId="77777777" w:rsidR="004643F1" w:rsidRPr="004643F1" w:rsidRDefault="004643F1" w:rsidP="004643F1">
      <w:pPr>
        <w:shd w:val="clear" w:color="auto" w:fill="FFFFFF"/>
        <w:spacing w:line="240" w:lineRule="auto"/>
        <w:rPr>
          <w:rFonts w:ascii="Arial" w:eastAsia="Times New Roman" w:hAnsi="Arial" w:cs="Arial"/>
          <w:color w:val="767676"/>
          <w:sz w:val="21"/>
          <w:szCs w:val="21"/>
        </w:rPr>
      </w:pPr>
      <w:r w:rsidRPr="004643F1">
        <w:rPr>
          <w:rFonts w:ascii="Arial" w:eastAsia="Times New Roman" w:hAnsi="Arial" w:cs="Arial"/>
          <w:color w:val="767676"/>
          <w:sz w:val="21"/>
          <w:szCs w:val="21"/>
        </w:rPr>
        <w:t>Cited by: </w:t>
      </w:r>
      <w:hyperlink r:id="rId12" w:anchor="citedby-section" w:history="1">
        <w:r w:rsidRPr="004643F1">
          <w:rPr>
            <w:rFonts w:ascii="Arial" w:eastAsia="Times New Roman" w:hAnsi="Arial" w:cs="Arial"/>
            <w:color w:val="005274"/>
            <w:sz w:val="21"/>
            <w:szCs w:val="21"/>
            <w:u w:val="single"/>
          </w:rPr>
          <w:t>2</w:t>
        </w:r>
      </w:hyperlink>
    </w:p>
    <w:p w14:paraId="2D422E3F" w14:textId="77777777" w:rsidR="004643F1" w:rsidRPr="004643F1" w:rsidRDefault="004643F1" w:rsidP="004643F1">
      <w:pPr>
        <w:shd w:val="clear" w:color="auto" w:fill="FFFFFF"/>
        <w:spacing w:line="240" w:lineRule="auto"/>
        <w:rPr>
          <w:rFonts w:ascii="Arial" w:eastAsia="Times New Roman" w:hAnsi="Arial" w:cs="Arial"/>
          <w:color w:val="767676"/>
          <w:sz w:val="21"/>
          <w:szCs w:val="21"/>
        </w:rPr>
      </w:pPr>
      <w:r w:rsidRPr="004643F1">
        <w:rPr>
          <w:rFonts w:ascii="Arial" w:eastAsia="Times New Roman" w:hAnsi="Arial" w:cs="Arial"/>
          <w:color w:val="767676"/>
          <w:sz w:val="21"/>
          <w:szCs w:val="21"/>
        </w:rPr>
        <w:t>Disclosures: None declared.</w:t>
      </w:r>
    </w:p>
    <w:p w14:paraId="1A66AE65" w14:textId="77777777" w:rsidR="004643F1" w:rsidRDefault="004643F1" w:rsidP="004643F1">
      <w:pPr>
        <w:shd w:val="clear" w:color="auto" w:fill="FFFFFF"/>
        <w:spacing w:after="225" w:line="240" w:lineRule="auto"/>
        <w:outlineLvl w:val="2"/>
        <w:rPr>
          <w:rFonts w:ascii="Arial" w:eastAsia="Times New Roman" w:hAnsi="Arial" w:cs="Arial"/>
          <w:color w:val="414141"/>
          <w:sz w:val="38"/>
          <w:szCs w:val="38"/>
        </w:rPr>
      </w:pPr>
    </w:p>
    <w:p w14:paraId="708D04DA" w14:textId="77777777" w:rsidR="004643F1" w:rsidRDefault="004643F1" w:rsidP="004643F1">
      <w:pPr>
        <w:shd w:val="clear" w:color="auto" w:fill="FFFFFF"/>
        <w:spacing w:after="225" w:line="240" w:lineRule="auto"/>
        <w:outlineLvl w:val="2"/>
        <w:rPr>
          <w:rFonts w:ascii="Arial" w:eastAsia="Times New Roman" w:hAnsi="Arial" w:cs="Arial"/>
          <w:color w:val="414141"/>
          <w:sz w:val="38"/>
          <w:szCs w:val="38"/>
        </w:rPr>
      </w:pPr>
    </w:p>
    <w:p w14:paraId="7DACF7EB" w14:textId="703D08F1" w:rsidR="004643F1" w:rsidRPr="004643F1" w:rsidRDefault="004643F1" w:rsidP="004643F1">
      <w:pPr>
        <w:shd w:val="clear" w:color="auto" w:fill="FFFFFF"/>
        <w:spacing w:after="225" w:line="240" w:lineRule="auto"/>
        <w:outlineLvl w:val="2"/>
        <w:rPr>
          <w:rFonts w:ascii="Arial" w:eastAsia="Times New Roman" w:hAnsi="Arial" w:cs="Arial"/>
          <w:color w:val="414141"/>
          <w:sz w:val="38"/>
          <w:szCs w:val="38"/>
        </w:rPr>
      </w:pPr>
      <w:r w:rsidRPr="004643F1">
        <w:rPr>
          <w:rFonts w:ascii="Arial" w:eastAsia="Times New Roman" w:hAnsi="Arial" w:cs="Arial"/>
          <w:color w:val="414141"/>
          <w:sz w:val="38"/>
          <w:szCs w:val="38"/>
        </w:rPr>
        <w:t>Abstract</w:t>
      </w:r>
    </w:p>
    <w:p w14:paraId="6FAFF112" w14:textId="77777777" w:rsidR="004643F1" w:rsidRPr="004643F1" w:rsidRDefault="004643F1" w:rsidP="004643F1">
      <w:pPr>
        <w:shd w:val="clear" w:color="auto" w:fill="FFFFFF"/>
        <w:spacing w:before="180" w:after="180" w:line="240" w:lineRule="auto"/>
        <w:outlineLvl w:val="2"/>
        <w:rPr>
          <w:rFonts w:ascii="Arial" w:eastAsia="Times New Roman" w:hAnsi="Arial" w:cs="Arial"/>
          <w:color w:val="1F1F1F"/>
          <w:sz w:val="33"/>
          <w:szCs w:val="33"/>
        </w:rPr>
      </w:pPr>
      <w:r w:rsidRPr="004643F1">
        <w:rPr>
          <w:rFonts w:ascii="Arial" w:eastAsia="Times New Roman" w:hAnsi="Arial" w:cs="Arial"/>
          <w:color w:val="1F1F1F"/>
          <w:sz w:val="33"/>
          <w:szCs w:val="33"/>
        </w:rPr>
        <w:t>1 Introduction</w:t>
      </w:r>
    </w:p>
    <w:p w14:paraId="4BC045BC" w14:textId="77777777" w:rsidR="004643F1" w:rsidRPr="004643F1" w:rsidRDefault="004643F1" w:rsidP="004643F1">
      <w:pPr>
        <w:shd w:val="clear" w:color="auto" w:fill="FFFFFF"/>
        <w:spacing w:before="75" w:after="240" w:line="240" w:lineRule="auto"/>
        <w:rPr>
          <w:rFonts w:ascii="Arial" w:eastAsia="Times New Roman" w:hAnsi="Arial" w:cs="Arial"/>
          <w:color w:val="1C1D1E"/>
          <w:sz w:val="24"/>
          <w:szCs w:val="24"/>
        </w:rPr>
      </w:pPr>
      <w:r w:rsidRPr="004643F1">
        <w:rPr>
          <w:rFonts w:ascii="Arial" w:eastAsia="Times New Roman" w:hAnsi="Arial" w:cs="Arial"/>
          <w:color w:val="1C1D1E"/>
          <w:sz w:val="24"/>
          <w:szCs w:val="24"/>
        </w:rPr>
        <w:t xml:space="preserve">Radiofrequency catheter ablation (RFCA) in atrial fibrillation (AF) patients can cause various complications and </w:t>
      </w:r>
      <w:proofErr w:type="spellStart"/>
      <w:r w:rsidRPr="004643F1">
        <w:rPr>
          <w:rFonts w:ascii="Arial" w:eastAsia="Times New Roman" w:hAnsi="Arial" w:cs="Arial"/>
          <w:color w:val="1C1D1E"/>
          <w:sz w:val="24"/>
          <w:szCs w:val="24"/>
        </w:rPr>
        <w:t>atrioesophageal</w:t>
      </w:r>
      <w:proofErr w:type="spellEnd"/>
      <w:r w:rsidRPr="004643F1">
        <w:rPr>
          <w:rFonts w:ascii="Arial" w:eastAsia="Times New Roman" w:hAnsi="Arial" w:cs="Arial"/>
          <w:color w:val="1C1D1E"/>
          <w:sz w:val="24"/>
          <w:szCs w:val="24"/>
        </w:rPr>
        <w:t xml:space="preserve"> (AE) fistula is one of the most catastrophic complications of RFCA.</w:t>
      </w:r>
    </w:p>
    <w:p w14:paraId="2A40236D" w14:textId="77777777" w:rsidR="004643F1" w:rsidRPr="004643F1" w:rsidRDefault="004643F1" w:rsidP="004643F1">
      <w:pPr>
        <w:shd w:val="clear" w:color="auto" w:fill="FFFFFF"/>
        <w:spacing w:before="180" w:after="180" w:line="240" w:lineRule="auto"/>
        <w:outlineLvl w:val="2"/>
        <w:rPr>
          <w:rFonts w:ascii="Arial" w:eastAsia="Times New Roman" w:hAnsi="Arial" w:cs="Arial"/>
          <w:color w:val="1F1F1F"/>
          <w:sz w:val="33"/>
          <w:szCs w:val="33"/>
        </w:rPr>
      </w:pPr>
      <w:r w:rsidRPr="004643F1">
        <w:rPr>
          <w:rFonts w:ascii="Arial" w:eastAsia="Times New Roman" w:hAnsi="Arial" w:cs="Arial"/>
          <w:color w:val="1F1F1F"/>
          <w:sz w:val="33"/>
          <w:szCs w:val="33"/>
        </w:rPr>
        <w:t>2 Methods and results</w:t>
      </w:r>
    </w:p>
    <w:p w14:paraId="799BD62D" w14:textId="77777777" w:rsidR="004643F1" w:rsidRPr="004643F1" w:rsidRDefault="004643F1" w:rsidP="004643F1">
      <w:pPr>
        <w:shd w:val="clear" w:color="auto" w:fill="FFFFFF"/>
        <w:spacing w:before="75" w:after="240" w:line="240" w:lineRule="auto"/>
        <w:rPr>
          <w:rFonts w:ascii="Arial" w:eastAsia="Times New Roman" w:hAnsi="Arial" w:cs="Arial"/>
          <w:color w:val="1C1D1E"/>
          <w:sz w:val="24"/>
          <w:szCs w:val="24"/>
        </w:rPr>
      </w:pPr>
      <w:r w:rsidRPr="004643F1">
        <w:rPr>
          <w:rFonts w:ascii="Arial" w:eastAsia="Times New Roman" w:hAnsi="Arial" w:cs="Arial"/>
          <w:color w:val="1C1D1E"/>
          <w:sz w:val="24"/>
          <w:szCs w:val="24"/>
        </w:rPr>
        <w:t xml:space="preserve">RFCA registries from 3 cardiovascular centers in the Republic of Korea consisted of 5721 patients undergoing 6724 procedures. Before undergoing RFCA, patients </w:t>
      </w:r>
      <w:r w:rsidRPr="004643F1">
        <w:rPr>
          <w:rFonts w:ascii="Arial" w:eastAsia="Times New Roman" w:hAnsi="Arial" w:cs="Arial"/>
          <w:color w:val="1C1D1E"/>
          <w:sz w:val="24"/>
          <w:szCs w:val="24"/>
        </w:rPr>
        <w:lastRenderedPageBreak/>
        <w:t>underwent either computed tomography or magnetic resonance imaging. We evaluated clinical, anatomical, and procedural characteristics of patients who developed AE fistula after RFCA. A total of 10 patients developed AE fistula after RFCA (0.15% per procedure). All AE fistulas occurred during first</w:t>
      </w:r>
      <w:r w:rsidRPr="004643F1">
        <w:rPr>
          <w:rFonts w:ascii="Cambria Math" w:eastAsia="Times New Roman" w:hAnsi="Cambria Math" w:cs="Cambria Math"/>
          <w:color w:val="1C1D1E"/>
          <w:sz w:val="24"/>
          <w:szCs w:val="24"/>
        </w:rPr>
        <w:t>‐</w:t>
      </w:r>
      <w:r w:rsidRPr="004643F1">
        <w:rPr>
          <w:rFonts w:ascii="Arial" w:eastAsia="Times New Roman" w:hAnsi="Arial" w:cs="Arial"/>
          <w:color w:val="1C1D1E"/>
          <w:sz w:val="24"/>
          <w:szCs w:val="24"/>
        </w:rPr>
        <w:t xml:space="preserve">time RFCA. Eight patients </w:t>
      </w:r>
      <w:proofErr w:type="gramStart"/>
      <w:r w:rsidRPr="004643F1">
        <w:rPr>
          <w:rFonts w:ascii="Arial" w:eastAsia="Times New Roman" w:hAnsi="Arial" w:cs="Arial"/>
          <w:color w:val="1C1D1E"/>
          <w:sz w:val="24"/>
          <w:szCs w:val="24"/>
        </w:rPr>
        <w:t>died</w:t>
      </w:r>
      <w:proofErr w:type="gramEnd"/>
      <w:r w:rsidRPr="004643F1">
        <w:rPr>
          <w:rFonts w:ascii="Arial" w:eastAsia="Times New Roman" w:hAnsi="Arial" w:cs="Arial"/>
          <w:color w:val="1C1D1E"/>
          <w:sz w:val="24"/>
          <w:szCs w:val="24"/>
        </w:rPr>
        <w:t xml:space="preserve"> and mortality rate was 80.0%. No patients had any gastrointestinal symptom at the time of discharge and mean duration time from RFCA to symptom onset was 23.4 days. Six patients (60.0%) had paroxysmal AF. Substrate modification in addition to pulmonary vein isolation was performed in 4 patients (40.0%). Patients with old age, low body weight, and high CHA</w:t>
      </w:r>
      <w:r w:rsidRPr="004643F1">
        <w:rPr>
          <w:rFonts w:ascii="Arial" w:eastAsia="Times New Roman" w:hAnsi="Arial" w:cs="Arial"/>
          <w:color w:val="1C1D1E"/>
          <w:sz w:val="18"/>
          <w:szCs w:val="18"/>
          <w:vertAlign w:val="subscript"/>
        </w:rPr>
        <w:t>2</w:t>
      </w:r>
      <w:r w:rsidRPr="004643F1">
        <w:rPr>
          <w:rFonts w:ascii="Arial" w:eastAsia="Times New Roman" w:hAnsi="Arial" w:cs="Arial"/>
          <w:color w:val="1C1D1E"/>
          <w:sz w:val="24"/>
          <w:szCs w:val="24"/>
        </w:rPr>
        <w:t>DS</w:t>
      </w:r>
      <w:r w:rsidRPr="004643F1">
        <w:rPr>
          <w:rFonts w:ascii="Arial" w:eastAsia="Times New Roman" w:hAnsi="Arial" w:cs="Arial"/>
          <w:color w:val="1C1D1E"/>
          <w:sz w:val="18"/>
          <w:szCs w:val="18"/>
          <w:vertAlign w:val="subscript"/>
        </w:rPr>
        <w:t>2</w:t>
      </w:r>
      <w:r w:rsidRPr="004643F1">
        <w:rPr>
          <w:rFonts w:ascii="Cambria Math" w:eastAsia="Times New Roman" w:hAnsi="Cambria Math" w:cs="Cambria Math"/>
          <w:color w:val="1C1D1E"/>
          <w:sz w:val="24"/>
          <w:szCs w:val="24"/>
        </w:rPr>
        <w:t>‐</w:t>
      </w:r>
      <w:r w:rsidRPr="004643F1">
        <w:rPr>
          <w:rFonts w:ascii="Arial" w:eastAsia="Times New Roman" w:hAnsi="Arial" w:cs="Arial"/>
          <w:color w:val="1C1D1E"/>
          <w:sz w:val="24"/>
          <w:szCs w:val="24"/>
        </w:rPr>
        <w:t>VASc score were at increased risk of AE fistula. Baseline imaging evaluation revealed that esophagus had closest contact with LA posterior wall near left inferior pulmonary vein rather than left superior pulmonary vein and all documented AE fistulas were located near left inferior pulmonary vein.</w:t>
      </w:r>
    </w:p>
    <w:p w14:paraId="6A74646C" w14:textId="77777777" w:rsidR="004643F1" w:rsidRPr="004643F1" w:rsidRDefault="004643F1" w:rsidP="004643F1">
      <w:pPr>
        <w:shd w:val="clear" w:color="auto" w:fill="FFFFFF"/>
        <w:spacing w:before="180" w:after="180" w:line="240" w:lineRule="auto"/>
        <w:outlineLvl w:val="2"/>
        <w:rPr>
          <w:rFonts w:ascii="Arial" w:eastAsia="Times New Roman" w:hAnsi="Arial" w:cs="Arial"/>
          <w:color w:val="1F1F1F"/>
          <w:sz w:val="33"/>
          <w:szCs w:val="33"/>
        </w:rPr>
      </w:pPr>
      <w:r w:rsidRPr="004643F1">
        <w:rPr>
          <w:rFonts w:ascii="Arial" w:eastAsia="Times New Roman" w:hAnsi="Arial" w:cs="Arial"/>
          <w:color w:val="1F1F1F"/>
          <w:sz w:val="33"/>
          <w:szCs w:val="33"/>
        </w:rPr>
        <w:t>3 Conclusion</w:t>
      </w:r>
    </w:p>
    <w:p w14:paraId="0E3D689E" w14:textId="77777777" w:rsidR="004643F1" w:rsidRPr="004643F1" w:rsidRDefault="004643F1" w:rsidP="004643F1">
      <w:pPr>
        <w:shd w:val="clear" w:color="auto" w:fill="FFFFFF"/>
        <w:spacing w:before="75" w:after="240" w:line="240" w:lineRule="auto"/>
        <w:rPr>
          <w:rFonts w:ascii="Arial" w:eastAsia="Times New Roman" w:hAnsi="Arial" w:cs="Arial"/>
          <w:color w:val="1C1D1E"/>
          <w:sz w:val="24"/>
          <w:szCs w:val="24"/>
        </w:rPr>
      </w:pPr>
      <w:r w:rsidRPr="004643F1">
        <w:rPr>
          <w:rFonts w:ascii="Arial" w:eastAsia="Times New Roman" w:hAnsi="Arial" w:cs="Arial"/>
          <w:color w:val="1C1D1E"/>
          <w:sz w:val="24"/>
          <w:szCs w:val="24"/>
        </w:rPr>
        <w:t>Posterior wall of LA near left inferior pulmonary vein was the most vulnerable location for AE fistula. Pulmonary vein isolation was the main lesion set associated with AE fistula and old age, low body weight, and high CHA</w:t>
      </w:r>
      <w:r w:rsidRPr="004643F1">
        <w:rPr>
          <w:rFonts w:ascii="Arial" w:eastAsia="Times New Roman" w:hAnsi="Arial" w:cs="Arial"/>
          <w:color w:val="1C1D1E"/>
          <w:sz w:val="18"/>
          <w:szCs w:val="18"/>
          <w:vertAlign w:val="subscript"/>
        </w:rPr>
        <w:t>2</w:t>
      </w:r>
      <w:r w:rsidRPr="004643F1">
        <w:rPr>
          <w:rFonts w:ascii="Arial" w:eastAsia="Times New Roman" w:hAnsi="Arial" w:cs="Arial"/>
          <w:color w:val="1C1D1E"/>
          <w:sz w:val="24"/>
          <w:szCs w:val="24"/>
        </w:rPr>
        <w:t>DS</w:t>
      </w:r>
      <w:r w:rsidRPr="004643F1">
        <w:rPr>
          <w:rFonts w:ascii="Arial" w:eastAsia="Times New Roman" w:hAnsi="Arial" w:cs="Arial"/>
          <w:color w:val="1C1D1E"/>
          <w:sz w:val="18"/>
          <w:szCs w:val="18"/>
          <w:vertAlign w:val="subscript"/>
        </w:rPr>
        <w:t>2</w:t>
      </w:r>
      <w:r w:rsidRPr="004643F1">
        <w:rPr>
          <w:rFonts w:ascii="Cambria Math" w:eastAsia="Times New Roman" w:hAnsi="Cambria Math" w:cs="Cambria Math"/>
          <w:color w:val="1C1D1E"/>
          <w:sz w:val="24"/>
          <w:szCs w:val="24"/>
        </w:rPr>
        <w:t>‐</w:t>
      </w:r>
      <w:r w:rsidRPr="004643F1">
        <w:rPr>
          <w:rFonts w:ascii="Arial" w:eastAsia="Times New Roman" w:hAnsi="Arial" w:cs="Arial"/>
          <w:color w:val="1C1D1E"/>
          <w:sz w:val="24"/>
          <w:szCs w:val="24"/>
        </w:rPr>
        <w:t>VASc score were significant risk factors for AE fistula</w:t>
      </w:r>
    </w:p>
    <w:p w14:paraId="64E31FA8" w14:textId="77777777" w:rsidR="004643F1" w:rsidRDefault="004643F1"/>
    <w:sectPr w:rsidR="00464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F1"/>
    <w:rsid w:val="001B189E"/>
    <w:rsid w:val="004643F1"/>
    <w:rsid w:val="009522D5"/>
    <w:rsid w:val="00A0565E"/>
    <w:rsid w:val="00EE0EF0"/>
    <w:rsid w:val="00FD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554B"/>
  <w15:chartTrackingRefBased/>
  <w15:docId w15:val="{2F08140D-2DA3-42BE-A555-CB5376E7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00057">
      <w:bodyDiv w:val="1"/>
      <w:marLeft w:val="0"/>
      <w:marRight w:val="0"/>
      <w:marTop w:val="0"/>
      <w:marBottom w:val="0"/>
      <w:divBdr>
        <w:top w:val="none" w:sz="0" w:space="0" w:color="auto"/>
        <w:left w:val="none" w:sz="0" w:space="0" w:color="auto"/>
        <w:bottom w:val="none" w:sz="0" w:space="0" w:color="auto"/>
        <w:right w:val="none" w:sz="0" w:space="0" w:color="auto"/>
      </w:divBdr>
      <w:divsChild>
        <w:div w:id="231276568">
          <w:marLeft w:val="0"/>
          <w:marRight w:val="0"/>
          <w:marTop w:val="0"/>
          <w:marBottom w:val="0"/>
          <w:divBdr>
            <w:top w:val="none" w:sz="0" w:space="0" w:color="auto"/>
            <w:left w:val="none" w:sz="0" w:space="0" w:color="auto"/>
            <w:bottom w:val="none" w:sz="0" w:space="0" w:color="auto"/>
            <w:right w:val="none" w:sz="0" w:space="0" w:color="auto"/>
          </w:divBdr>
          <w:divsChild>
            <w:div w:id="946698825">
              <w:marLeft w:val="0"/>
              <w:marRight w:val="0"/>
              <w:marTop w:val="0"/>
              <w:marBottom w:val="0"/>
              <w:divBdr>
                <w:top w:val="none" w:sz="0" w:space="0" w:color="auto"/>
                <w:left w:val="none" w:sz="0" w:space="0" w:color="auto"/>
                <w:bottom w:val="none" w:sz="0" w:space="0" w:color="auto"/>
                <w:right w:val="none" w:sz="0" w:space="0" w:color="auto"/>
              </w:divBdr>
            </w:div>
            <w:div w:id="1912812889">
              <w:marLeft w:val="0"/>
              <w:marRight w:val="0"/>
              <w:marTop w:val="0"/>
              <w:marBottom w:val="0"/>
              <w:divBdr>
                <w:top w:val="none" w:sz="0" w:space="0" w:color="auto"/>
                <w:left w:val="none" w:sz="0" w:space="0" w:color="auto"/>
                <w:bottom w:val="none" w:sz="0" w:space="0" w:color="auto"/>
                <w:right w:val="none" w:sz="0" w:space="0" w:color="auto"/>
              </w:divBdr>
            </w:div>
            <w:div w:id="8297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777">
      <w:bodyDiv w:val="1"/>
      <w:marLeft w:val="0"/>
      <w:marRight w:val="0"/>
      <w:marTop w:val="0"/>
      <w:marBottom w:val="0"/>
      <w:divBdr>
        <w:top w:val="none" w:sz="0" w:space="0" w:color="auto"/>
        <w:left w:val="none" w:sz="0" w:space="0" w:color="auto"/>
        <w:bottom w:val="none" w:sz="0" w:space="0" w:color="auto"/>
        <w:right w:val="none" w:sz="0" w:space="0" w:color="auto"/>
      </w:divBdr>
      <w:divsChild>
        <w:div w:id="1177883507">
          <w:marLeft w:val="0"/>
          <w:marRight w:val="0"/>
          <w:marTop w:val="150"/>
          <w:marBottom w:val="150"/>
          <w:divBdr>
            <w:top w:val="none" w:sz="0" w:space="0" w:color="auto"/>
            <w:left w:val="none" w:sz="0" w:space="0" w:color="auto"/>
            <w:bottom w:val="none" w:sz="0" w:space="0" w:color="auto"/>
            <w:right w:val="none" w:sz="0" w:space="0" w:color="auto"/>
          </w:divBdr>
        </w:div>
        <w:div w:id="52774447">
          <w:marLeft w:val="0"/>
          <w:marRight w:val="0"/>
          <w:marTop w:val="225"/>
          <w:marBottom w:val="225"/>
          <w:divBdr>
            <w:top w:val="none" w:sz="0" w:space="0" w:color="auto"/>
            <w:left w:val="none" w:sz="0" w:space="0" w:color="auto"/>
            <w:bottom w:val="none" w:sz="0" w:space="0" w:color="auto"/>
            <w:right w:val="none" w:sz="0" w:space="0" w:color="auto"/>
          </w:divBdr>
          <w:divsChild>
            <w:div w:id="782574464">
              <w:marLeft w:val="0"/>
              <w:marRight w:val="0"/>
              <w:marTop w:val="0"/>
              <w:marBottom w:val="0"/>
              <w:divBdr>
                <w:top w:val="none" w:sz="0" w:space="0" w:color="auto"/>
                <w:left w:val="none" w:sz="0" w:space="0" w:color="auto"/>
                <w:bottom w:val="none" w:sz="0" w:space="0" w:color="auto"/>
                <w:right w:val="none" w:sz="0" w:space="0" w:color="auto"/>
              </w:divBdr>
              <w:divsChild>
                <w:div w:id="648242324">
                  <w:marLeft w:val="0"/>
                  <w:marRight w:val="0"/>
                  <w:marTop w:val="0"/>
                  <w:marBottom w:val="0"/>
                  <w:divBdr>
                    <w:top w:val="none" w:sz="0" w:space="0" w:color="auto"/>
                    <w:left w:val="none" w:sz="0" w:space="0" w:color="auto"/>
                    <w:bottom w:val="none" w:sz="0" w:space="0" w:color="auto"/>
                    <w:right w:val="none" w:sz="0" w:space="0" w:color="auto"/>
                  </w:divBdr>
                  <w:divsChild>
                    <w:div w:id="498734309">
                      <w:marLeft w:val="0"/>
                      <w:marRight w:val="0"/>
                      <w:marTop w:val="0"/>
                      <w:marBottom w:val="0"/>
                      <w:divBdr>
                        <w:top w:val="none" w:sz="0" w:space="0" w:color="auto"/>
                        <w:left w:val="none" w:sz="0" w:space="0" w:color="auto"/>
                        <w:bottom w:val="none" w:sz="0" w:space="0" w:color="auto"/>
                        <w:right w:val="none" w:sz="0" w:space="0" w:color="auto"/>
                      </w:divBdr>
                    </w:div>
                    <w:div w:id="690453727">
                      <w:marLeft w:val="0"/>
                      <w:marRight w:val="0"/>
                      <w:marTop w:val="0"/>
                      <w:marBottom w:val="0"/>
                      <w:divBdr>
                        <w:top w:val="none" w:sz="0" w:space="0" w:color="auto"/>
                        <w:left w:val="none" w:sz="0" w:space="0" w:color="auto"/>
                        <w:bottom w:val="none" w:sz="0" w:space="0" w:color="auto"/>
                        <w:right w:val="none" w:sz="0" w:space="0" w:color="auto"/>
                      </w:divBdr>
                    </w:div>
                    <w:div w:id="396588393">
                      <w:marLeft w:val="0"/>
                      <w:marRight w:val="0"/>
                      <w:marTop w:val="0"/>
                      <w:marBottom w:val="0"/>
                      <w:divBdr>
                        <w:top w:val="none" w:sz="0" w:space="0" w:color="auto"/>
                        <w:left w:val="none" w:sz="0" w:space="0" w:color="auto"/>
                        <w:bottom w:val="none" w:sz="0" w:space="0" w:color="auto"/>
                        <w:right w:val="none" w:sz="0" w:space="0" w:color="auto"/>
                      </w:divBdr>
                    </w:div>
                    <w:div w:id="1512793605">
                      <w:marLeft w:val="0"/>
                      <w:marRight w:val="0"/>
                      <w:marTop w:val="0"/>
                      <w:marBottom w:val="0"/>
                      <w:divBdr>
                        <w:top w:val="none" w:sz="0" w:space="0" w:color="auto"/>
                        <w:left w:val="none" w:sz="0" w:space="0" w:color="auto"/>
                        <w:bottom w:val="none" w:sz="0" w:space="0" w:color="auto"/>
                        <w:right w:val="none" w:sz="0" w:space="0" w:color="auto"/>
                      </w:divBdr>
                    </w:div>
                    <w:div w:id="2138983350">
                      <w:marLeft w:val="0"/>
                      <w:marRight w:val="0"/>
                      <w:marTop w:val="0"/>
                      <w:marBottom w:val="0"/>
                      <w:divBdr>
                        <w:top w:val="none" w:sz="0" w:space="0" w:color="auto"/>
                        <w:left w:val="none" w:sz="0" w:space="0" w:color="auto"/>
                        <w:bottom w:val="none" w:sz="0" w:space="0" w:color="auto"/>
                        <w:right w:val="none" w:sz="0" w:space="0" w:color="auto"/>
                      </w:divBdr>
                    </w:div>
                    <w:div w:id="410006735">
                      <w:marLeft w:val="0"/>
                      <w:marRight w:val="0"/>
                      <w:marTop w:val="0"/>
                      <w:marBottom w:val="0"/>
                      <w:divBdr>
                        <w:top w:val="none" w:sz="0" w:space="0" w:color="auto"/>
                        <w:left w:val="none" w:sz="0" w:space="0" w:color="auto"/>
                        <w:bottom w:val="none" w:sz="0" w:space="0" w:color="auto"/>
                        <w:right w:val="none" w:sz="0" w:space="0" w:color="auto"/>
                      </w:divBdr>
                    </w:div>
                    <w:div w:id="582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928">
          <w:marLeft w:val="0"/>
          <w:marRight w:val="0"/>
          <w:marTop w:val="225"/>
          <w:marBottom w:val="225"/>
          <w:divBdr>
            <w:top w:val="none" w:sz="0" w:space="0" w:color="auto"/>
            <w:left w:val="none" w:sz="0" w:space="0" w:color="auto"/>
            <w:bottom w:val="none" w:sz="0" w:space="0" w:color="auto"/>
            <w:right w:val="none" w:sz="0" w:space="0" w:color="auto"/>
          </w:divBdr>
          <w:divsChild>
            <w:div w:id="280308114">
              <w:marLeft w:val="0"/>
              <w:marRight w:val="0"/>
              <w:marTop w:val="0"/>
              <w:marBottom w:val="0"/>
              <w:divBdr>
                <w:top w:val="none" w:sz="0" w:space="0" w:color="auto"/>
                <w:left w:val="none" w:sz="0" w:space="0" w:color="auto"/>
                <w:bottom w:val="none" w:sz="0" w:space="0" w:color="auto"/>
                <w:right w:val="none" w:sz="0" w:space="0" w:color="auto"/>
              </w:divBdr>
            </w:div>
            <w:div w:id="1670328922">
              <w:marLeft w:val="0"/>
              <w:marRight w:val="0"/>
              <w:marTop w:val="0"/>
              <w:marBottom w:val="0"/>
              <w:divBdr>
                <w:top w:val="none" w:sz="0" w:space="0" w:color="auto"/>
                <w:left w:val="none" w:sz="0" w:space="0" w:color="auto"/>
                <w:bottom w:val="none" w:sz="0" w:space="0" w:color="auto"/>
                <w:right w:val="none" w:sz="0" w:space="0" w:color="auto"/>
              </w:divBdr>
            </w:div>
            <w:div w:id="1034428358">
              <w:marLeft w:val="0"/>
              <w:marRight w:val="0"/>
              <w:marTop w:val="0"/>
              <w:marBottom w:val="0"/>
              <w:divBdr>
                <w:top w:val="none" w:sz="0" w:space="0" w:color="auto"/>
                <w:left w:val="none" w:sz="0" w:space="0" w:color="auto"/>
                <w:bottom w:val="none" w:sz="0" w:space="0" w:color="auto"/>
                <w:right w:val="none" w:sz="0" w:space="0" w:color="auto"/>
              </w:divBdr>
            </w:div>
          </w:divsChild>
        </w:div>
        <w:div w:id="646588498">
          <w:marLeft w:val="0"/>
          <w:marRight w:val="0"/>
          <w:marTop w:val="225"/>
          <w:marBottom w:val="225"/>
          <w:divBdr>
            <w:top w:val="none" w:sz="0" w:space="0" w:color="auto"/>
            <w:left w:val="none" w:sz="0" w:space="0" w:color="auto"/>
            <w:bottom w:val="none" w:sz="0" w:space="0" w:color="auto"/>
            <w:right w:val="none" w:sz="0" w:space="0" w:color="auto"/>
          </w:divBdr>
          <w:divsChild>
            <w:div w:id="13134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action/doSearch?ContribAuthorStored=Park%2C+Sang-We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nlinelibrary.wiley.com/action/doSearch?ContribAuthorStored=Choi%2C+Jong-Il" TargetMode="External"/><Relationship Id="rId12" Type="http://schemas.openxmlformats.org/officeDocument/2006/relationships/hyperlink" Target="https://onlinelibrary.wiley.com/doi/pdf/10.1111/jce.136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library.wiley.com/action/doSearch?ContribAuthorStored=Kim%2C+Dong-Hyeok" TargetMode="External"/><Relationship Id="rId11" Type="http://schemas.openxmlformats.org/officeDocument/2006/relationships/hyperlink" Target="https://doi.org/10.1111/jce.13671" TargetMode="External"/><Relationship Id="rId5" Type="http://schemas.openxmlformats.org/officeDocument/2006/relationships/hyperlink" Target="https://onlinelibrary.wiley.com/action/doSearch?ContribAuthorStored=Shim%2C+Jaemin" TargetMode="External"/><Relationship Id="rId10" Type="http://schemas.openxmlformats.org/officeDocument/2006/relationships/hyperlink" Target="https://onlinelibrary.wiley.com/action/doSearch?ContribAuthorStored=Kim%2C+Young-Hoon" TargetMode="External"/><Relationship Id="rId4" Type="http://schemas.openxmlformats.org/officeDocument/2006/relationships/image" Target="media/image1.jpeg"/><Relationship Id="rId9" Type="http://schemas.openxmlformats.org/officeDocument/2006/relationships/hyperlink" Target="https://onlinelibrary.wiley.com/action/doSearch?ContribAuthorStored=Pak%2C+Hui-N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cp:revision>
  <dcterms:created xsi:type="dcterms:W3CDTF">2018-11-18T17:06:00Z</dcterms:created>
  <dcterms:modified xsi:type="dcterms:W3CDTF">2018-11-18T17:17:00Z</dcterms:modified>
</cp:coreProperties>
</file>