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7BB1D7" w14:textId="41A83C39" w:rsidR="00EC432C" w:rsidRPr="00D94767" w:rsidRDefault="004C267E" w:rsidP="00140EFD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Conference: </w:t>
      </w:r>
      <w:r w:rsidR="000A5520"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Frames and Framing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in Antiquity</w:t>
      </w:r>
    </w:p>
    <w:p w14:paraId="196A6FA0" w14:textId="77777777" w:rsidR="004C267E" w:rsidRPr="004C267E" w:rsidRDefault="004C267E" w:rsidP="004C267E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3491F79" w14:textId="77777777" w:rsidR="004C267E" w:rsidRPr="004C267E" w:rsidRDefault="004C267E" w:rsidP="00DC6C2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C26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16-18 October 2020</w:t>
      </w:r>
    </w:p>
    <w:p w14:paraId="47493056" w14:textId="5FDC7082" w:rsidR="004C267E" w:rsidRPr="004C267E" w:rsidRDefault="004C267E" w:rsidP="00DC6C2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C26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Online via Zoom (all tim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es </w:t>
      </w:r>
      <w:r w:rsidRPr="004C26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Central European Time, i.e. UTC+2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</w:p>
    <w:p w14:paraId="5DD022BD" w14:textId="129B8C47" w:rsidR="004C267E" w:rsidRPr="004C267E" w:rsidRDefault="004C267E" w:rsidP="00DC6C2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C26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Registration under:</w:t>
      </w:r>
      <w:r w:rsidR="00C238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Prof. Dr. Sven Günther</w:t>
      </w:r>
      <w:r w:rsidRPr="004C26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C238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(</w:t>
      </w:r>
      <w:hyperlink r:id="rId4" w:history="1">
        <w:r w:rsidR="00C2380B" w:rsidRPr="008D3C89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svenguenther@nenu.edu.cn</w:t>
        </w:r>
      </w:hyperlink>
      <w:r w:rsidR="00C238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</w:p>
    <w:p w14:paraId="14D1A227" w14:textId="77777777" w:rsidR="004C267E" w:rsidRPr="004C267E" w:rsidRDefault="004C267E" w:rsidP="00DC6C2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C26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Key-note speaker: Prof. Dr. Hartmut </w:t>
      </w:r>
      <w:proofErr w:type="spellStart"/>
      <w:r w:rsidRPr="004C26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Leppin</w:t>
      </w:r>
      <w:proofErr w:type="spellEnd"/>
      <w:r w:rsidRPr="004C26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(University of Frankfurt)</w:t>
      </w:r>
    </w:p>
    <w:p w14:paraId="49465E73" w14:textId="3B066ADE" w:rsidR="004C267E" w:rsidRDefault="004C267E" w:rsidP="00DC6C2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C26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Organizers: Sven Günther (Institute for the History of Ancient Civilizations, Northeast Normal University, Changchun</w:t>
      </w:r>
      <w:r w:rsidR="00C238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China</w:t>
      </w:r>
      <w:r w:rsidRPr="004C26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 </w:t>
      </w:r>
      <w:r w:rsidRPr="00C238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&amp; Elisabeth Günther (Institute for Digital Humanities, Georg-August-Universität Göttingen</w:t>
      </w:r>
      <w:r w:rsidR="00C2380B" w:rsidRPr="00C238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Germany</w:t>
      </w:r>
      <w:r w:rsidRPr="00C2380B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</w:p>
    <w:p w14:paraId="003E93FB" w14:textId="12361768" w:rsidR="00C2380B" w:rsidRPr="00C2380B" w:rsidRDefault="00C2380B" w:rsidP="002B6A30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Address: </w:t>
      </w:r>
      <w:r w:rsidR="002B6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Institute for the History of Ancient Civilizations, Northeast Normal University, 5268 Renmin Street, 130024 Changchun, Jilin Province, China / Institute for Digital Humanities, Georg-August Universität Göttingen, </w:t>
      </w:r>
      <w:r w:rsidR="002B6A30" w:rsidRPr="002B6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Heinrich-</w:t>
      </w:r>
      <w:proofErr w:type="spellStart"/>
      <w:r w:rsidR="002B6A30" w:rsidRPr="002B6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Düker</w:t>
      </w:r>
      <w:proofErr w:type="spellEnd"/>
      <w:r w:rsidR="002B6A30" w:rsidRPr="002B6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</w:t>
      </w:r>
      <w:proofErr w:type="spellStart"/>
      <w:r w:rsidR="002B6A30" w:rsidRPr="002B6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Weg</w:t>
      </w:r>
      <w:proofErr w:type="spellEnd"/>
      <w:r w:rsidR="002B6A30" w:rsidRPr="002B6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12, 37073 Göttingen</w:t>
      </w:r>
      <w:r w:rsidR="002B6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Germany</w:t>
      </w:r>
    </w:p>
    <w:p w14:paraId="2BA24908" w14:textId="77777777" w:rsidR="004C267E" w:rsidRPr="00C2380B" w:rsidRDefault="004C267E" w:rsidP="004C267E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0BD876ED" w14:textId="67FFDC60" w:rsidR="004C267E" w:rsidRPr="004C267E" w:rsidRDefault="004C267E" w:rsidP="00132B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C26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Frames and framing have entered the public discourse already before covid-19 but </w:t>
      </w:r>
      <w:r w:rsidR="00132B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have recently</w:t>
      </w:r>
      <w:r w:rsidRPr="004C26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132B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become</w:t>
      </w:r>
      <w:r w:rsidRPr="004C26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 hotly debated issue</w:t>
      </w:r>
      <w:r w:rsidR="00132B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due to </w:t>
      </w:r>
      <w:r w:rsidR="0082686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the styling of news</w:t>
      </w:r>
      <w:r w:rsidR="007A6D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for instance in social media,</w:t>
      </w:r>
      <w:r w:rsidR="001835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that partly replace</w:t>
      </w:r>
      <w:r w:rsidR="007A6D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other</w:t>
      </w:r>
      <w:r w:rsidR="001835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7A6D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possibilities of social</w:t>
      </w:r>
      <w:r w:rsidR="0018358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communication at the moment</w:t>
      </w:r>
      <w:r w:rsidRPr="004C26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Based on models from the field of sociology, psychology, and communication studies, </w:t>
      </w:r>
      <w:r w:rsidR="00132B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“</w:t>
      </w:r>
      <w:r w:rsidRPr="004C26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frames</w:t>
      </w:r>
      <w:r w:rsidR="00132B24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</w:t>
      </w:r>
      <w:r w:rsidRPr="004C26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describe how people understand, react to, and are influenced by situations and activities (frame analysis). The phenomenon of </w:t>
      </w:r>
      <w:r w:rsidR="00DC0C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“</w:t>
      </w:r>
      <w:r w:rsidRPr="004C26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framing</w:t>
      </w:r>
      <w:r w:rsidR="00DC0C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</w:t>
      </w:r>
      <w:r w:rsidRPr="004C26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assesses how individuals or institutions might use, modify, or challenge existing frameworks by creating new frames</w:t>
      </w:r>
      <w:r w:rsidR="00DC0CD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r w:rsidR="00801F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or add new slots and fillers to common frames</w:t>
      </w:r>
      <w:r w:rsidRPr="004C26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 Thus, the concept of framing is a useful tool for a broad range of disciplines</w:t>
      </w:r>
      <w:r w:rsidR="00801FA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since </w:t>
      </w:r>
      <w:r w:rsidR="00F572F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communication is viewed as a complex entanglement of sender, receiver, and medium</w:t>
      </w:r>
      <w:r w:rsidR="00371D8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the</w:t>
      </w:r>
      <w:r w:rsidR="00F74F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ir</w:t>
      </w:r>
      <w:r w:rsidR="00371D8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related frame</w:t>
      </w:r>
      <w:r w:rsidR="00F74F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="00F572F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and not as a on</w:t>
      </w:r>
      <w:r w:rsidR="00371D8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e-directional process of sending information from A to B.</w:t>
      </w:r>
    </w:p>
    <w:p w14:paraId="4881E9FB" w14:textId="1E5AF516" w:rsidR="004C267E" w:rsidRDefault="004C267E" w:rsidP="00132B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C26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In recent years, frame analysis has also gained attention in the field of ancient studies, particularly in ancient history and linguistics as well as classical archaeology with a specific focus on visual studies. However, the model’s full potential is yet to be exploited as it is still not comprehensively tested against the various ancient sources.</w:t>
      </w:r>
      <w:r w:rsidR="00F74F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Hence, t</w:t>
      </w:r>
      <w:r w:rsidRPr="004C26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 conference attempts to fill this obvious gap by assessing the theoretical tool-set as well as the application of such models to case-studies.</w:t>
      </w:r>
      <w:r w:rsidR="000E20CD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2EC357C4" w14:textId="77777777" w:rsidR="000E20CD" w:rsidRPr="004C267E" w:rsidRDefault="000E20CD" w:rsidP="00132B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AFA23BE" w14:textId="7FF60E4E" w:rsidR="004C267E" w:rsidRPr="004C267E" w:rsidRDefault="004C267E" w:rsidP="00132B24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C26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dimensions of frame and framing models will be discussed in </w:t>
      </w:r>
      <w:r w:rsidR="00230D3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five</w:t>
      </w:r>
      <w:r w:rsidRPr="004C26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panels</w:t>
      </w:r>
      <w:r w:rsidR="00230D3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, with each paper lasting 5-7 minutes followed by </w:t>
      </w:r>
      <w:r w:rsidR="00C123D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 respondent and an open question slot</w:t>
      </w:r>
      <w:r w:rsidRPr="004C267E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</w:t>
      </w:r>
    </w:p>
    <w:p w14:paraId="2939F688" w14:textId="60C868D8" w:rsidR="004C267E" w:rsidRPr="004C267E" w:rsidRDefault="009D2A5D" w:rsidP="004C267E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Panel</w:t>
      </w:r>
      <w:r w:rsidR="00F74F62" w:rsidRPr="00F74F6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I: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From Theory to Practice </w:t>
      </w:r>
    </w:p>
    <w:p w14:paraId="2FB39653" w14:textId="28E9F7E4" w:rsidR="004C267E" w:rsidRDefault="009D2A5D" w:rsidP="004C267E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Panel</w:t>
      </w:r>
      <w:r w:rsidR="000E74E0" w:rsidRPr="000E74E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II: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Greek Frames and Modern Perception</w:t>
      </w:r>
      <w:r w:rsidR="000E74E0" w:rsidRPr="000E74E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75429D73" w14:textId="452FAB0F" w:rsidR="000E74E0" w:rsidRDefault="009D2A5D" w:rsidP="004C267E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Panel</w:t>
      </w:r>
      <w:r w:rsidR="000E74E0" w:rsidRPr="000E74E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III:</w:t>
      </w:r>
      <w:r w:rsidR="008C777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Greek and Roman Frames</w:t>
      </w:r>
      <w:r w:rsidR="000E74E0" w:rsidRPr="000E74E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290FBC95" w14:textId="77777777" w:rsidR="00DC6C2A" w:rsidRDefault="008C7778" w:rsidP="008C7778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Panel</w:t>
      </w:r>
      <w:r w:rsidR="00230D38" w:rsidRPr="00230D3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IV: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Framing Strategies in the Late Roman Republic and Early Empire</w:t>
      </w:r>
      <w:r w:rsidR="00230D38" w:rsidRPr="00230D3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</w:p>
    <w:p w14:paraId="1E3DCEC3" w14:textId="2ADC2204" w:rsidR="000E74E0" w:rsidRPr="004C267E" w:rsidRDefault="00DC6C2A" w:rsidP="008C7778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Panel V: Framing Narratives in Archaeology </w:t>
      </w:r>
    </w:p>
    <w:p w14:paraId="012C6456" w14:textId="170AC06A" w:rsidR="008C7778" w:rsidRDefault="008C7778" w:rsidP="004C267E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3C1696C" w14:textId="77777777" w:rsidR="001453D1" w:rsidRDefault="000E20CD" w:rsidP="00AC751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The key-note speech will be given by Professor Hartmut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Leppin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(University of Frankfurt) on the concept of </w:t>
      </w:r>
      <w:r w:rsidRPr="005C44B7">
        <w:rPr>
          <w:rFonts w:ascii="Times New Roman" w:hAnsi="Times New Roman" w:cs="Times New Roman"/>
          <w:i/>
          <w:iCs/>
          <w:color w:val="000000" w:themeColor="text1"/>
          <w:sz w:val="24"/>
          <w:szCs w:val="24"/>
          <w:lang w:val="en-US"/>
        </w:rPr>
        <w:t>parrhesia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C44B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(“free speech”) in antiquity. </w:t>
      </w:r>
    </w:p>
    <w:p w14:paraId="12845D8E" w14:textId="359421F0" w:rsidR="000E20CD" w:rsidRDefault="005C44B7" w:rsidP="00AC751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 xml:space="preserve">We warmly welcome participants to register under: </w:t>
      </w:r>
      <w:hyperlink r:id="rId5" w:history="1">
        <w:r w:rsidRPr="00532CF0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svenguenther@nenu.edu.cn</w:t>
        </w:r>
      </w:hyperlink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2B6A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(Prof. Dr. Sven Günther)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to receive the link to the online platform (Zoom) and </w:t>
      </w:r>
      <w:r w:rsidR="00AC751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further information as well as abstracts of the conference papers.</w:t>
      </w:r>
    </w:p>
    <w:p w14:paraId="57E8328D" w14:textId="74612C26" w:rsidR="00F41228" w:rsidRDefault="00F41228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A208B07" w14:textId="38F98821" w:rsidR="000A5520" w:rsidRPr="008C7778" w:rsidRDefault="004C267E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8C77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Program</w:t>
      </w:r>
      <w:r w:rsidR="008C777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21286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(all times are </w:t>
      </w:r>
      <w:r w:rsidR="00212860" w:rsidRPr="0021286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Central European Time</w:t>
      </w:r>
      <w:r w:rsidR="00212860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, i.e. UTC+2)</w:t>
      </w:r>
    </w:p>
    <w:p w14:paraId="268E4CBB" w14:textId="77777777" w:rsidR="00140EFD" w:rsidRPr="00D94767" w:rsidRDefault="00140EF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</w:p>
    <w:p w14:paraId="0F7190B6" w14:textId="1B8A5FEA" w:rsidR="006A02E9" w:rsidRPr="00D94767" w:rsidRDefault="006A02E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Friday, 16 October</w:t>
      </w:r>
      <w:r w:rsidR="007E5638"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2020</w:t>
      </w:r>
    </w:p>
    <w:p w14:paraId="7554D6E8" w14:textId="10B3E7CB" w:rsidR="006A02E9" w:rsidRPr="00D94767" w:rsidRDefault="006A02E9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14.00-14.</w:t>
      </w:r>
      <w:r w:rsidR="0030446D"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</w:t>
      </w:r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: Opening and greeting words</w:t>
      </w:r>
    </w:p>
    <w:p w14:paraId="0F162D95" w14:textId="77777777" w:rsidR="00140EFD" w:rsidRPr="00D94767" w:rsidRDefault="00140EFD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D97CF7A" w14:textId="77777777" w:rsidR="00D94767" w:rsidRPr="00D94767" w:rsidRDefault="006A02E9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14.</w:t>
      </w:r>
      <w:r w:rsidR="0030446D"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20</w:t>
      </w:r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-14.45</w:t>
      </w:r>
    </w:p>
    <w:p w14:paraId="7404CDCC" w14:textId="707EDAAB" w:rsidR="006A02E9" w:rsidRPr="00D94767" w:rsidRDefault="006A02E9">
      <w:pPr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  <w:t xml:space="preserve">Opening </w:t>
      </w:r>
      <w:r w:rsidR="00D94767" w:rsidRPr="00D94767"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  <w:t>R</w:t>
      </w:r>
      <w:r w:rsidRPr="00D94767"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  <w:t>emarks</w:t>
      </w:r>
    </w:p>
    <w:p w14:paraId="33AA2421" w14:textId="022676A0" w:rsidR="000A5520" w:rsidRPr="00987E0C" w:rsidRDefault="002527FD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87E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Elisabeth Günther (Institute for Digital Humanities, </w:t>
      </w:r>
      <w:r w:rsidR="00056AEF" w:rsidRPr="00987E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University of </w:t>
      </w:r>
      <w:r w:rsidRPr="00987E0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Göttingen)</w:t>
      </w:r>
    </w:p>
    <w:p w14:paraId="05C2E170" w14:textId="342D0E9F" w:rsidR="002527FD" w:rsidRPr="00D94767" w:rsidRDefault="002527F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How to </w:t>
      </w:r>
      <w:r w:rsidR="00184E9B"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u</w:t>
      </w:r>
      <w:r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nderstand an </w:t>
      </w:r>
      <w:r w:rsidR="00184E9B"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o</w:t>
      </w:r>
      <w:r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wl in </w:t>
      </w:r>
      <w:r w:rsidR="00184E9B"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a</w:t>
      </w:r>
      <w:r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rmor: </w:t>
      </w:r>
      <w:r w:rsidR="00184E9B"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f</w:t>
      </w:r>
      <w:r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rames and </w:t>
      </w:r>
      <w:r w:rsidR="00184E9B"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f</w:t>
      </w:r>
      <w:r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ramings in </w:t>
      </w:r>
      <w:r w:rsidR="00184E9B"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a</w:t>
      </w:r>
      <w:r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ncient </w:t>
      </w:r>
      <w:r w:rsidR="00184E9B"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</w:t>
      </w:r>
      <w:r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tudies</w:t>
      </w:r>
    </w:p>
    <w:p w14:paraId="76BA72C2" w14:textId="77777777" w:rsidR="00140EFD" w:rsidRPr="00D94767" w:rsidRDefault="00140EFD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5232C1A4" w14:textId="77777777" w:rsidR="00D94767" w:rsidRPr="00D94767" w:rsidRDefault="006A02E9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14.45-16.00</w:t>
      </w:r>
    </w:p>
    <w:p w14:paraId="167F4E02" w14:textId="06FABF64" w:rsidR="002527FD" w:rsidRPr="00D94767" w:rsidRDefault="006A02E9">
      <w:pPr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  <w:t xml:space="preserve">Key-note </w:t>
      </w:r>
      <w:r w:rsidR="00D94767" w:rsidRPr="00D94767"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  <w:t>L</w:t>
      </w:r>
      <w:r w:rsidRPr="00D94767"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  <w:t>ecture</w:t>
      </w:r>
    </w:p>
    <w:p w14:paraId="410337C9" w14:textId="3E4A4259" w:rsidR="006A02E9" w:rsidRPr="00D94767" w:rsidRDefault="00596449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Hartmut </w:t>
      </w:r>
      <w:proofErr w:type="spellStart"/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Leppin</w:t>
      </w:r>
      <w:proofErr w:type="spellEnd"/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(Univ</w:t>
      </w:r>
      <w:r w:rsidR="00056A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ersity of</w:t>
      </w:r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Frankfurt)</w:t>
      </w:r>
    </w:p>
    <w:p w14:paraId="4B5C122F" w14:textId="4FD16D5B" w:rsidR="006A02E9" w:rsidRPr="00D94767" w:rsidRDefault="0070436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70436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Parrhesía</w:t>
      </w:r>
      <w:proofErr w:type="spellEnd"/>
      <w:r w:rsidRPr="007043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a</w:t>
      </w:r>
      <w:r w:rsidR="0077280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n</w:t>
      </w:r>
      <w:r w:rsidRPr="007043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d the framing of expectations in the social worlds of antiquity</w:t>
      </w:r>
    </w:p>
    <w:p w14:paraId="48714B9F" w14:textId="3C9861F2" w:rsidR="00140EFD" w:rsidRDefault="00140EFD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CF246BF" w14:textId="77777777" w:rsidR="007B3D65" w:rsidRPr="00D94767" w:rsidRDefault="007B3D6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9C7224E" w14:textId="5BBAE531" w:rsidR="006A02E9" w:rsidRPr="00D94767" w:rsidRDefault="006A02E9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Saturday, 17 October 2020</w:t>
      </w:r>
    </w:p>
    <w:p w14:paraId="29AE8859" w14:textId="0AE24911" w:rsidR="006A02E9" w:rsidRPr="00D94767" w:rsidRDefault="007E5638">
      <w:pPr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  <w:t xml:space="preserve">Panel I: From </w:t>
      </w:r>
      <w:r w:rsidR="00140EFD" w:rsidRPr="00D94767"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  <w:t>T</w:t>
      </w:r>
      <w:r w:rsidRPr="00D94767"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  <w:t xml:space="preserve">heory to </w:t>
      </w:r>
      <w:r w:rsidR="00140EFD" w:rsidRPr="00D94767"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  <w:t>P</w:t>
      </w:r>
      <w:r w:rsidRPr="00D94767"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  <w:t>ractice</w:t>
      </w:r>
    </w:p>
    <w:p w14:paraId="6F193FD1" w14:textId="69D17E40" w:rsidR="007E5638" w:rsidRPr="00D94767" w:rsidRDefault="007E563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4767">
        <w:rPr>
          <w:rFonts w:ascii="Times New Roman" w:hAnsi="Times New Roman" w:cs="Times New Roman"/>
          <w:color w:val="000000" w:themeColor="text1"/>
          <w:sz w:val="24"/>
          <w:szCs w:val="24"/>
        </w:rPr>
        <w:t>8.30-9.00</w:t>
      </w:r>
    </w:p>
    <w:p w14:paraId="1C406B6A" w14:textId="3F20BCF1" w:rsidR="002527FD" w:rsidRPr="00D94767" w:rsidRDefault="002527F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94767">
        <w:rPr>
          <w:rFonts w:ascii="Times New Roman" w:hAnsi="Times New Roman" w:cs="Times New Roman"/>
          <w:color w:val="000000" w:themeColor="text1"/>
          <w:sz w:val="24"/>
          <w:szCs w:val="24"/>
        </w:rPr>
        <w:t>Sven Günther (IHAC, NENU, Changchun)</w:t>
      </w:r>
    </w:p>
    <w:p w14:paraId="65FD4C28" w14:textId="425A63F4" w:rsidR="002527FD" w:rsidRPr="00D94767" w:rsidRDefault="002527F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Frames and </w:t>
      </w:r>
      <w:r w:rsidR="00184E9B"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f</w:t>
      </w:r>
      <w:r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raming </w:t>
      </w:r>
      <w:r w:rsidR="00184E9B"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</w:t>
      </w:r>
      <w:r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heory </w:t>
      </w:r>
      <w:proofErr w:type="spellStart"/>
      <w:r w:rsidRPr="00D9476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avant</w:t>
      </w:r>
      <w:proofErr w:type="spellEnd"/>
      <w:r w:rsidRPr="00D9476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la </w:t>
      </w:r>
      <w:proofErr w:type="spellStart"/>
      <w:r w:rsidRPr="00D9476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lettre</w:t>
      </w:r>
      <w:proofErr w:type="spellEnd"/>
      <w:r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? Johann Gustav </w:t>
      </w:r>
      <w:proofErr w:type="spellStart"/>
      <w:r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Droysen’s</w:t>
      </w:r>
      <w:proofErr w:type="spellEnd"/>
      <w:r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9476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Historik</w:t>
      </w:r>
      <w:proofErr w:type="spellEnd"/>
      <w:r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and the </w:t>
      </w:r>
      <w:r w:rsidR="00184E9B"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f</w:t>
      </w:r>
      <w:r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uture of </w:t>
      </w:r>
      <w:r w:rsidR="00184E9B"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a</w:t>
      </w:r>
      <w:r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ncient </w:t>
      </w:r>
      <w:r w:rsidR="00184E9B"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</w:t>
      </w:r>
      <w:r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tudies</w:t>
      </w:r>
    </w:p>
    <w:p w14:paraId="41592F42" w14:textId="77777777" w:rsidR="00140EFD" w:rsidRPr="00D94767" w:rsidRDefault="00140EFD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699CC14" w14:textId="0BF49733" w:rsidR="002527FD" w:rsidRPr="00D94767" w:rsidRDefault="007E5638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9.00-9.30</w:t>
      </w:r>
    </w:p>
    <w:p w14:paraId="04EBFD65" w14:textId="77777777" w:rsidR="00A27120" w:rsidRPr="00D94767" w:rsidRDefault="00A27120" w:rsidP="00A27120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Martina Sauer (Institute of Image and Cultural Philosophy, </w:t>
      </w:r>
      <w:proofErr w:type="spellStart"/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Bühl</w:t>
      </w:r>
      <w:proofErr w:type="spellEnd"/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</w:p>
    <w:p w14:paraId="6C64B799" w14:textId="77777777" w:rsidR="00A27120" w:rsidRPr="00D94767" w:rsidRDefault="00A27120" w:rsidP="00A27120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Promise of happiness, security and community − frames and framing in a new light</w:t>
      </w:r>
    </w:p>
    <w:p w14:paraId="24E2438D" w14:textId="5810C403" w:rsidR="007E5638" w:rsidRDefault="007E5638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35F5377" w14:textId="1DFB05FE" w:rsidR="007B3D65" w:rsidRPr="00772803" w:rsidRDefault="00D77C7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728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Respondents: Ben White (Günther), Elisabeth Günther (Sauer)</w:t>
      </w:r>
    </w:p>
    <w:p w14:paraId="656C8B44" w14:textId="10278BDE" w:rsidR="00704365" w:rsidRPr="00772803" w:rsidRDefault="0070436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5DE8B4B" w14:textId="4EE79C06" w:rsidR="00F41228" w:rsidRDefault="00F41228">
      <w:pPr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</w:pPr>
    </w:p>
    <w:p w14:paraId="068D4C57" w14:textId="45E7BA30" w:rsidR="007E5638" w:rsidRPr="00D94767" w:rsidRDefault="007E5638">
      <w:pPr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  <w:t xml:space="preserve">Panel II: Greek </w:t>
      </w:r>
      <w:r w:rsidR="00140EFD" w:rsidRPr="00D94767"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  <w:t>F</w:t>
      </w:r>
      <w:r w:rsidRPr="00D94767"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  <w:t xml:space="preserve">rames and </w:t>
      </w:r>
      <w:r w:rsidR="00140EFD" w:rsidRPr="00D94767"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  <w:t>M</w:t>
      </w:r>
      <w:r w:rsidRPr="00D94767"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  <w:t xml:space="preserve">odern </w:t>
      </w:r>
      <w:r w:rsidR="00140EFD" w:rsidRPr="00D94767"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  <w:t>P</w:t>
      </w:r>
      <w:r w:rsidRPr="00D94767"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  <w:t>erception</w:t>
      </w:r>
    </w:p>
    <w:p w14:paraId="77A5657A" w14:textId="39ABC6BB" w:rsidR="007E5638" w:rsidRPr="00D94767" w:rsidRDefault="007E5638" w:rsidP="007E563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9.45-10.15</w:t>
      </w:r>
    </w:p>
    <w:p w14:paraId="1F32E84B" w14:textId="77777777" w:rsidR="007E5638" w:rsidRPr="00D94767" w:rsidRDefault="007E5638" w:rsidP="007E563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Riccarda</w:t>
      </w:r>
      <w:proofErr w:type="spellEnd"/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Schmid (University of Zurich)</w:t>
      </w:r>
    </w:p>
    <w:p w14:paraId="7F06392B" w14:textId="77777777" w:rsidR="007E5638" w:rsidRPr="00D94767" w:rsidRDefault="007E5638" w:rsidP="007E5638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Frames and framing in Attic rhetoric</w:t>
      </w:r>
    </w:p>
    <w:p w14:paraId="251C9680" w14:textId="77777777" w:rsidR="00140EFD" w:rsidRPr="00D94767" w:rsidRDefault="00140EFD" w:rsidP="007E563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CCC221B" w14:textId="4D0A744D" w:rsidR="007E5638" w:rsidRPr="00D94767" w:rsidRDefault="007E5638" w:rsidP="007E563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10.15-10.45</w:t>
      </w:r>
    </w:p>
    <w:p w14:paraId="2E452679" w14:textId="77777777" w:rsidR="007E5638" w:rsidRPr="00D94767" w:rsidRDefault="007E5638" w:rsidP="007E563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Sven-Philipp Brandt (Special Collection “</w:t>
      </w:r>
      <w:proofErr w:type="spellStart"/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Amploniana</w:t>
      </w:r>
      <w:proofErr w:type="spellEnd"/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”, University of Erfurt)</w:t>
      </w:r>
    </w:p>
    <w:p w14:paraId="2DE1C06E" w14:textId="77777777" w:rsidR="007E5638" w:rsidRPr="00D94767" w:rsidRDefault="007E5638" w:rsidP="007E5638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Sustainability as a framework? The concept of α</w:t>
      </w:r>
      <w:proofErr w:type="spellStart"/>
      <w:r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ὐτάρκει</w:t>
      </w:r>
      <w:proofErr w:type="spellEnd"/>
      <w:r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α in late classical Athens</w:t>
      </w:r>
    </w:p>
    <w:p w14:paraId="5B98D1C1" w14:textId="77777777" w:rsidR="00140EFD" w:rsidRPr="00D94767" w:rsidRDefault="00140EFD" w:rsidP="007E563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0E9DFBA" w14:textId="54C66EE3" w:rsidR="007E5638" w:rsidRPr="00D94767" w:rsidRDefault="007E5638" w:rsidP="007E563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10.45-11.15</w:t>
      </w:r>
    </w:p>
    <w:p w14:paraId="346390BF" w14:textId="352E0105" w:rsidR="007E5638" w:rsidRPr="00D94767" w:rsidRDefault="007E5638" w:rsidP="007E563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Jelle</w:t>
      </w:r>
      <w:proofErr w:type="spellEnd"/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Stoop (Brussels / University of Sydney)</w:t>
      </w:r>
    </w:p>
    <w:p w14:paraId="6AB4CD1F" w14:textId="77777777" w:rsidR="007E5638" w:rsidRPr="00D94767" w:rsidRDefault="007E5638" w:rsidP="007E5638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Taste in early Greek poetry: production versus consumption</w:t>
      </w:r>
    </w:p>
    <w:p w14:paraId="7F2F7718" w14:textId="3F9EAB40" w:rsidR="007E5638" w:rsidRDefault="007E5638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51C8812" w14:textId="1D2F286F" w:rsidR="00056AEF" w:rsidRDefault="00056AEF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11.15-11.45</w:t>
      </w:r>
    </w:p>
    <w:p w14:paraId="352EE0DF" w14:textId="07DEA5C2" w:rsidR="00056AEF" w:rsidRDefault="00056AEF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Guendalina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Taietti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(University of Liverpool)</w:t>
      </w:r>
    </w:p>
    <w:p w14:paraId="0BF6CA1A" w14:textId="6EF71778" w:rsidR="00056AEF" w:rsidRPr="00056AEF" w:rsidRDefault="00056AEF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056AE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Framing the Macedonians, becoming Greek: </w:t>
      </w:r>
      <w:r w:rsidR="0021286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o</w:t>
      </w:r>
      <w:r w:rsidRPr="00056AE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n the importance of Ancient Macedon in the nation-making of the Hellenic state</w:t>
      </w:r>
    </w:p>
    <w:p w14:paraId="37F83B84" w14:textId="2C3031AC" w:rsidR="00056AEF" w:rsidRDefault="00056AEF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FEE507A" w14:textId="19463C7C" w:rsidR="00D77C7C" w:rsidRPr="00772803" w:rsidRDefault="00D77C7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7728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Respondents: Guo </w:t>
      </w:r>
      <w:proofErr w:type="spellStart"/>
      <w:r w:rsidRPr="007728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Zilong</w:t>
      </w:r>
      <w:proofErr w:type="spellEnd"/>
      <w:r w:rsidRPr="007728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(Schmid &amp; Stoop), Sven Günther (Brandt &amp; </w:t>
      </w:r>
      <w:proofErr w:type="spellStart"/>
      <w:r w:rsidRPr="007728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Taietti</w:t>
      </w:r>
      <w:proofErr w:type="spellEnd"/>
      <w:r w:rsidRPr="0077280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</w:p>
    <w:p w14:paraId="5C68C3D5" w14:textId="62A18659" w:rsidR="00140EFD" w:rsidRPr="00772803" w:rsidRDefault="00140EFD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9ABF193" w14:textId="77777777" w:rsidR="00D77C7C" w:rsidRPr="00772803" w:rsidRDefault="00D77C7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4825B36" w14:textId="72807B8E" w:rsidR="007E5638" w:rsidRPr="00D94767" w:rsidRDefault="007E5638">
      <w:pPr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  <w:t xml:space="preserve">Panel III: Greek </w:t>
      </w:r>
      <w:r w:rsidR="007B3D65"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  <w:t>and</w:t>
      </w:r>
      <w:r w:rsidRPr="00D94767"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  <w:t xml:space="preserve"> Roman </w:t>
      </w:r>
      <w:r w:rsidR="00140EFD" w:rsidRPr="00D94767"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  <w:t>F</w:t>
      </w:r>
      <w:r w:rsidRPr="00D94767"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  <w:t>rames</w:t>
      </w:r>
    </w:p>
    <w:p w14:paraId="14A4F755" w14:textId="4CDBF358" w:rsidR="007E5638" w:rsidRPr="00D94767" w:rsidRDefault="007E5638" w:rsidP="007E5638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13.30-14.00</w:t>
      </w:r>
    </w:p>
    <w:p w14:paraId="45C8EDBF" w14:textId="77777777" w:rsidR="00140EFD" w:rsidRPr="00D94767" w:rsidRDefault="00140EFD" w:rsidP="00140EF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Hendrikus</w:t>
      </w:r>
      <w:proofErr w:type="spellEnd"/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A.M. van </w:t>
      </w:r>
      <w:proofErr w:type="spellStart"/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Wijlick</w:t>
      </w:r>
      <w:proofErr w:type="spellEnd"/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(Peking University)</w:t>
      </w:r>
    </w:p>
    <w:p w14:paraId="48559B24" w14:textId="77777777" w:rsidR="00140EFD" w:rsidRPr="00D94767" w:rsidRDefault="00140EFD" w:rsidP="00140EFD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Re-framing friendship in the late Republic and early Principate: the personification of </w:t>
      </w:r>
      <w:proofErr w:type="spellStart"/>
      <w:r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φίλος</w:t>
      </w:r>
      <w:proofErr w:type="spellEnd"/>
      <w:r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-epithets</w:t>
      </w:r>
    </w:p>
    <w:p w14:paraId="66039E9C" w14:textId="77777777" w:rsidR="00140EFD" w:rsidRPr="00D94767" w:rsidRDefault="00140EFD" w:rsidP="007E5638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31006B83" w14:textId="6330E665" w:rsidR="007E5638" w:rsidRPr="00D94767" w:rsidRDefault="007E5638" w:rsidP="007E5638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14.00-14.30</w:t>
      </w:r>
    </w:p>
    <w:p w14:paraId="112D8635" w14:textId="77777777" w:rsidR="00140EFD" w:rsidRPr="00D94767" w:rsidRDefault="00140EFD" w:rsidP="00140EFD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Guo </w:t>
      </w:r>
      <w:proofErr w:type="spellStart"/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Zilong</w:t>
      </w:r>
      <w:proofErr w:type="spellEnd"/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(IHAC, NENU, Changchun)</w:t>
      </w:r>
    </w:p>
    <w:p w14:paraId="1A824DF0" w14:textId="1656069E" w:rsidR="00140EFD" w:rsidRPr="00D94767" w:rsidRDefault="00987E0C" w:rsidP="00140EFD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987E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Framing the Delphic </w:t>
      </w:r>
      <w:r w:rsidR="00D77C7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o</w:t>
      </w:r>
      <w:r w:rsidRPr="00987E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racle, </w:t>
      </w:r>
      <w:r w:rsidR="00D77C7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</w:t>
      </w:r>
      <w:r w:rsidRPr="00987E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nstitutionalizing the Olympian Games: </w:t>
      </w:r>
      <w:r w:rsidR="00D77C7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a</w:t>
      </w:r>
      <w:r w:rsidRPr="00987E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="00D77C7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c</w:t>
      </w:r>
      <w:r w:rsidRPr="00987E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ase </w:t>
      </w:r>
      <w:r w:rsidR="00D77C7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</w:t>
      </w:r>
      <w:r w:rsidRPr="00987E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tudy on </w:t>
      </w:r>
      <w:proofErr w:type="spellStart"/>
      <w:r w:rsidRPr="00987E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Phlegon</w:t>
      </w:r>
      <w:proofErr w:type="spellEnd"/>
      <w:r w:rsidRPr="00987E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of </w:t>
      </w:r>
      <w:proofErr w:type="spellStart"/>
      <w:r w:rsidRPr="00987E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Tralles’s</w:t>
      </w:r>
      <w:proofErr w:type="spellEnd"/>
      <w:r w:rsidRPr="00987E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</w:t>
      </w:r>
      <w:r w:rsidRPr="00987E0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Olympiads</w:t>
      </w:r>
      <w:r w:rsidRPr="00987E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987E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FGrH</w:t>
      </w:r>
      <w:proofErr w:type="spellEnd"/>
      <w:r w:rsidRPr="00987E0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257 F 1)</w:t>
      </w:r>
    </w:p>
    <w:p w14:paraId="5AD091C1" w14:textId="26597383" w:rsidR="00F41228" w:rsidRDefault="00F41228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BBA5D2D" w14:textId="0823A729" w:rsidR="00926F8C" w:rsidRDefault="00926F8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14.30-15.00</w:t>
      </w:r>
    </w:p>
    <w:p w14:paraId="30D9C6A4" w14:textId="70183180" w:rsidR="00926F8C" w:rsidRDefault="00926F8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26F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Xu </w:t>
      </w:r>
      <w:proofErr w:type="spellStart"/>
      <w:r w:rsidRPr="00926F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Zhenhuang</w:t>
      </w:r>
      <w:proofErr w:type="spellEnd"/>
      <w:r w:rsidRPr="00926F8C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(IHAC, NENU, Changch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un)</w:t>
      </w:r>
    </w:p>
    <w:p w14:paraId="0111945B" w14:textId="0570FC80" w:rsidR="00140EFD" w:rsidRDefault="007B3D65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7B3D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Framing accusations against prosecutors: multi-level images of </w:t>
      </w:r>
      <w:proofErr w:type="spellStart"/>
      <w:r w:rsidRPr="007B3D6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delatores</w:t>
      </w:r>
      <w:proofErr w:type="spellEnd"/>
      <w:r w:rsidRPr="007B3D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 in the 1st and 2nd century AD</w:t>
      </w:r>
    </w:p>
    <w:p w14:paraId="3C424931" w14:textId="77777777" w:rsidR="00D77C7C" w:rsidRPr="00D77C7C" w:rsidRDefault="00D77C7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4F9E28C" w14:textId="46EA715F" w:rsidR="00D77C7C" w:rsidRPr="00866070" w:rsidRDefault="00D77C7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660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Respondents: </w:t>
      </w:r>
      <w:r w:rsidR="00866070" w:rsidRPr="008660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Sven Günther (van </w:t>
      </w:r>
      <w:proofErr w:type="spellStart"/>
      <w:r w:rsidR="00866070" w:rsidRPr="008660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Wijlick</w:t>
      </w:r>
      <w:proofErr w:type="spellEnd"/>
      <w:r w:rsidR="00866070" w:rsidRPr="008660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&amp; Guo </w:t>
      </w:r>
      <w:proofErr w:type="spellStart"/>
      <w:r w:rsidR="00866070" w:rsidRPr="008660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Zilong</w:t>
      </w:r>
      <w:proofErr w:type="spellEnd"/>
      <w:r w:rsidR="00866070" w:rsidRPr="008660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), </w:t>
      </w:r>
      <w:r w:rsidR="007B3B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Francesco </w:t>
      </w:r>
      <w:proofErr w:type="spellStart"/>
      <w:r w:rsidR="007B3B49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Ginelli</w:t>
      </w:r>
      <w:proofErr w:type="spellEnd"/>
      <w:r w:rsidR="00866070" w:rsidRPr="008660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(Xu </w:t>
      </w:r>
      <w:proofErr w:type="spellStart"/>
      <w:r w:rsidR="00866070" w:rsidRPr="008660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Zhen</w:t>
      </w:r>
      <w:r w:rsidR="008660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huang</w:t>
      </w:r>
      <w:proofErr w:type="spellEnd"/>
      <w:r w:rsidR="0086607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</w:p>
    <w:p w14:paraId="1DDF1BBC" w14:textId="35262D8E" w:rsidR="00D77C7C" w:rsidRPr="00866070" w:rsidRDefault="00D77C7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4AE69DE" w14:textId="77777777" w:rsidR="00D77C7C" w:rsidRPr="00866070" w:rsidRDefault="00D77C7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9DCE47B" w14:textId="2174EE1A" w:rsidR="007E5638" w:rsidRPr="00704365" w:rsidRDefault="007E5638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70436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Sunday, 18 October 2020</w:t>
      </w:r>
    </w:p>
    <w:p w14:paraId="09EABA74" w14:textId="03E617D4" w:rsidR="007E5638" w:rsidRPr="000E74E0" w:rsidRDefault="007E5638" w:rsidP="00496817">
      <w:pPr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</w:pPr>
      <w:r w:rsidRPr="000E74E0"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  <w:t xml:space="preserve">Panel IV: Framing </w:t>
      </w:r>
      <w:r w:rsidR="006748AC" w:rsidRPr="000E74E0"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  <w:t>S</w:t>
      </w:r>
      <w:r w:rsidRPr="000E74E0"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  <w:t xml:space="preserve">trategies in </w:t>
      </w:r>
      <w:r w:rsidR="007B3D65" w:rsidRPr="000E74E0"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  <w:t>the Late Roman Republic and Early Empire</w:t>
      </w:r>
    </w:p>
    <w:p w14:paraId="674B79B4" w14:textId="4E45D154" w:rsidR="00611B55" w:rsidRPr="00056AEF" w:rsidRDefault="00611B55" w:rsidP="007E5638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056AE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9.00-9.30</w:t>
      </w:r>
    </w:p>
    <w:p w14:paraId="0660CF16" w14:textId="6E03F881" w:rsidR="006748AC" w:rsidRPr="00D94767" w:rsidRDefault="006748AC" w:rsidP="007E563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Jan Lukas </w:t>
      </w:r>
      <w:proofErr w:type="spellStart"/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Horneff</w:t>
      </w:r>
      <w:proofErr w:type="spellEnd"/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(TU Dresden)</w:t>
      </w:r>
    </w:p>
    <w:p w14:paraId="315EE234" w14:textId="41691C4B" w:rsidR="006748AC" w:rsidRPr="00D94767" w:rsidRDefault="00147E6C" w:rsidP="007E5638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147E6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How to treat</w:t>
      </w:r>
      <w:r w:rsidRPr="00147E6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cunnilingus – </w:t>
      </w:r>
      <w:r w:rsidRPr="00147E6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Framing in Apuleius’</w:t>
      </w:r>
      <w:r w:rsidRPr="00147E6C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Apologia</w:t>
      </w:r>
    </w:p>
    <w:p w14:paraId="2803DD31" w14:textId="77777777" w:rsidR="006748AC" w:rsidRPr="00D94767" w:rsidRDefault="006748AC" w:rsidP="007E563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45E4510B" w14:textId="73AF52AE" w:rsidR="006748AC" w:rsidRPr="00D94767" w:rsidRDefault="00611B55" w:rsidP="007E563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9.30-10.00</w:t>
      </w:r>
    </w:p>
    <w:p w14:paraId="0B45D144" w14:textId="2443536D" w:rsidR="007E5638" w:rsidRPr="00D94767" w:rsidRDefault="007E5638" w:rsidP="007E563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Zhang </w:t>
      </w:r>
      <w:proofErr w:type="spellStart"/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Hongxia</w:t>
      </w:r>
      <w:proofErr w:type="spellEnd"/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(IHAC, NENU, Changchun)</w:t>
      </w:r>
    </w:p>
    <w:p w14:paraId="1079C797" w14:textId="77436033" w:rsidR="007E5638" w:rsidRPr="00D94767" w:rsidRDefault="007E5638" w:rsidP="007E5638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From Chinese perspective: frame and framing theory, Cicero’s </w:t>
      </w:r>
      <w:r w:rsidRPr="00D9476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Pro </w:t>
      </w:r>
      <w:proofErr w:type="spellStart"/>
      <w:r w:rsidRPr="00D9476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Cluentio</w:t>
      </w:r>
      <w:proofErr w:type="spellEnd"/>
      <w:r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, and Chinese modes of perception</w:t>
      </w:r>
    </w:p>
    <w:p w14:paraId="07E08B02" w14:textId="77777777" w:rsidR="006748AC" w:rsidRPr="00056AEF" w:rsidRDefault="006748AC" w:rsidP="006748A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A8029C3" w14:textId="7152930F" w:rsidR="006748AC" w:rsidRPr="00772803" w:rsidRDefault="006748AC" w:rsidP="006748AC">
      <w:pP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77280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10.00-10.30</w:t>
      </w:r>
    </w:p>
    <w:p w14:paraId="2411FE07" w14:textId="197CF999" w:rsidR="006748AC" w:rsidRPr="00772803" w:rsidRDefault="006748AC" w:rsidP="006748AC">
      <w:pPr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</w:pPr>
      <w:r w:rsidRPr="00772803">
        <w:rPr>
          <w:rFonts w:ascii="Times New Roman" w:hAnsi="Times New Roman" w:cs="Times New Roman"/>
          <w:color w:val="000000" w:themeColor="text1"/>
          <w:sz w:val="24"/>
          <w:szCs w:val="24"/>
          <w:lang w:val="it-IT"/>
        </w:rPr>
        <w:t>Francesco Ginelli (Università degli Studi di Verona)</w:t>
      </w:r>
    </w:p>
    <w:p w14:paraId="614B1BF9" w14:textId="77777777" w:rsidR="006748AC" w:rsidRPr="00D94767" w:rsidRDefault="006748AC" w:rsidP="006748A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«...</w:t>
      </w:r>
      <w:r w:rsidRPr="00D9476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rem </w:t>
      </w:r>
      <w:proofErr w:type="spellStart"/>
      <w:r w:rsidRPr="00D9476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publicam</w:t>
      </w:r>
      <w:proofErr w:type="spellEnd"/>
      <w:r w:rsidRPr="00D9476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a domination </w:t>
      </w:r>
      <w:proofErr w:type="spellStart"/>
      <w:r w:rsidRPr="00D9476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factionis</w:t>
      </w:r>
      <w:proofErr w:type="spellEnd"/>
      <w:r w:rsidRPr="00D9476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9476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oppressam</w:t>
      </w:r>
      <w:proofErr w:type="spellEnd"/>
      <w:r w:rsidRPr="00D9476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in </w:t>
      </w:r>
      <w:proofErr w:type="spellStart"/>
      <w:r w:rsidRPr="00D9476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libertatem</w:t>
      </w:r>
      <w:proofErr w:type="spellEnd"/>
      <w:r w:rsidRPr="00D9476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D94767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/>
        </w:rPr>
        <w:t>vindicavi</w:t>
      </w:r>
      <w:proofErr w:type="spellEnd"/>
      <w:r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». Frame analysis, ancient life writing, and political propaganda</w:t>
      </w:r>
    </w:p>
    <w:p w14:paraId="7A1E2292" w14:textId="022035DB" w:rsidR="007E5638" w:rsidRDefault="007E5638" w:rsidP="00496817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8BEBB9F" w14:textId="289E0A79" w:rsidR="00D77C7C" w:rsidRPr="004D3C46" w:rsidRDefault="00D77C7C" w:rsidP="00496817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4D3C4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Respondent</w:t>
      </w:r>
      <w:r w:rsidR="00866070" w:rsidRPr="004D3C4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</w:t>
      </w:r>
      <w:r w:rsidRPr="004D3C4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: </w:t>
      </w:r>
      <w:proofErr w:type="spellStart"/>
      <w:r w:rsidRPr="004D3C4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Hendrikus</w:t>
      </w:r>
      <w:proofErr w:type="spellEnd"/>
      <w:r w:rsidRPr="004D3C4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van </w:t>
      </w:r>
      <w:proofErr w:type="spellStart"/>
      <w:r w:rsidRPr="004D3C4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Wijlick</w:t>
      </w:r>
      <w:proofErr w:type="spellEnd"/>
      <w:r w:rsidRPr="004D3C4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</w:t>
      </w:r>
      <w:proofErr w:type="spellStart"/>
      <w:r w:rsidRPr="004D3C4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Horneff</w:t>
      </w:r>
      <w:proofErr w:type="spellEnd"/>
      <w:r w:rsidRPr="004D3C4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&amp; Zhang </w:t>
      </w:r>
      <w:proofErr w:type="spellStart"/>
      <w:r w:rsidRPr="004D3C4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Hongxia</w:t>
      </w:r>
      <w:proofErr w:type="spellEnd"/>
      <w:r w:rsidRPr="004D3C4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), </w:t>
      </w:r>
      <w:r w:rsidR="004D3C46" w:rsidRPr="004D3C4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Elisab</w:t>
      </w:r>
      <w:r w:rsidR="004D3C4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eth</w:t>
      </w:r>
      <w:r w:rsidRPr="004D3C4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Günther (</w:t>
      </w:r>
      <w:proofErr w:type="spellStart"/>
      <w:r w:rsidRPr="004D3C4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Ginelli</w:t>
      </w:r>
      <w:proofErr w:type="spellEnd"/>
      <w:r w:rsidRPr="004D3C4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</w:p>
    <w:p w14:paraId="394E4724" w14:textId="77777777" w:rsidR="00D77C7C" w:rsidRPr="004D3C46" w:rsidRDefault="00D77C7C" w:rsidP="00496817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1497696E" w14:textId="77777777" w:rsidR="006748AC" w:rsidRPr="004D3C46" w:rsidRDefault="006748AC" w:rsidP="00496817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2D66C1A" w14:textId="46ED8722" w:rsidR="007E5638" w:rsidRPr="00D94767" w:rsidRDefault="007E5638" w:rsidP="00496817">
      <w:pPr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  <w:t xml:space="preserve">Panel V: Framing </w:t>
      </w:r>
      <w:r w:rsidR="006748AC" w:rsidRPr="00D94767"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  <w:t>N</w:t>
      </w:r>
      <w:r w:rsidRPr="00D94767"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  <w:t xml:space="preserve">arratives in </w:t>
      </w:r>
      <w:r w:rsidR="006748AC" w:rsidRPr="00D94767"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  <w:t>A</w:t>
      </w:r>
      <w:r w:rsidR="00DA672A" w:rsidRPr="00D94767">
        <w:rPr>
          <w:rFonts w:ascii="Times New Roman" w:hAnsi="Times New Roman" w:cs="Times New Roman"/>
          <w:smallCaps/>
          <w:color w:val="000000" w:themeColor="text1"/>
          <w:sz w:val="24"/>
          <w:szCs w:val="24"/>
          <w:lang w:val="en-US"/>
        </w:rPr>
        <w:t>rchaeology</w:t>
      </w:r>
    </w:p>
    <w:p w14:paraId="5873CE3F" w14:textId="0E2000E8" w:rsidR="00611B55" w:rsidRPr="00D94767" w:rsidRDefault="00611B55" w:rsidP="00496817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D877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D877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0-14.</w:t>
      </w:r>
      <w:r w:rsidR="00D877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</w:p>
    <w:p w14:paraId="025388A6" w14:textId="0E771845" w:rsidR="002527FD" w:rsidRPr="00D94767" w:rsidRDefault="00496817" w:rsidP="00496817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Amy Smith (Curator, </w:t>
      </w:r>
      <w:proofErr w:type="spellStart"/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Ure</w:t>
      </w:r>
      <w:proofErr w:type="spellEnd"/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Museum of Greek Archaeology / Department of Classics, Reading)</w:t>
      </w:r>
    </w:p>
    <w:p w14:paraId="044A6632" w14:textId="19C30D75" w:rsidR="002527FD" w:rsidRPr="00D94767" w:rsidRDefault="00496817">
      <w:pP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Unpeeling the Pan Painter’s </w:t>
      </w:r>
      <w:r w:rsidR="00184E9B"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p</w:t>
      </w:r>
      <w:r w:rsidRPr="00D9476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ictures</w:t>
      </w:r>
    </w:p>
    <w:p w14:paraId="376B2B63" w14:textId="50B1408E" w:rsidR="00F41228" w:rsidRDefault="00F41228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6AE7F3EE" w14:textId="28394079" w:rsidR="00DA672A" w:rsidRPr="00D94767" w:rsidRDefault="00DA672A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14.</w:t>
      </w:r>
      <w:r w:rsidR="00D877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0-1</w:t>
      </w:r>
      <w:r w:rsidR="00D877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D877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</w:p>
    <w:p w14:paraId="2DD23EB8" w14:textId="499D929B" w:rsidR="00DA672A" w:rsidRPr="00D94767" w:rsidRDefault="00DA672A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bookmarkStart w:id="0" w:name="_Hlk46766659"/>
      <w:bookmarkStart w:id="1" w:name="_Hlk47366193"/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lastRenderedPageBreak/>
        <w:t>Ben White (University of Nottingham)</w:t>
      </w:r>
    </w:p>
    <w:bookmarkEnd w:id="0"/>
    <w:p w14:paraId="38BAAE4C" w14:textId="3668B47B" w:rsidR="006748AC" w:rsidRPr="00D94767" w:rsidRDefault="00926F8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926F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Porticus,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k</w:t>
      </w:r>
      <w:r w:rsidRPr="00926F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eys, and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b</w:t>
      </w:r>
      <w:r w:rsidRPr="00926F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rackets: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</w:t>
      </w:r>
      <w:r w:rsidRPr="00926F8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owards a Goffmanian framework for exploring the colonnades of ancient Rome</w:t>
      </w:r>
    </w:p>
    <w:bookmarkEnd w:id="1"/>
    <w:p w14:paraId="5E87B1FE" w14:textId="2B94926E" w:rsidR="00926F8C" w:rsidRDefault="00926F8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7DC244C9" w14:textId="3C8E9280" w:rsidR="00D77C7C" w:rsidRDefault="00D77C7C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Respondents: Martina Sauer (Smith), Amy Smith (White)</w:t>
      </w:r>
    </w:p>
    <w:p w14:paraId="0019CC67" w14:textId="79D2C2F4" w:rsidR="00A27120" w:rsidRPr="00D94767" w:rsidRDefault="00A27120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14:paraId="258E08AC" w14:textId="492DAFFE" w:rsidR="00611B55" w:rsidRPr="00D94767" w:rsidRDefault="00611B55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</w:t>
      </w:r>
      <w:r w:rsidR="00D877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</w:t>
      </w:r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D877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0-1</w:t>
      </w:r>
      <w:r w:rsidR="000F22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5</w:t>
      </w:r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="00D8775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0</w:t>
      </w:r>
    </w:p>
    <w:p w14:paraId="1CE73E71" w14:textId="28204A65" w:rsidR="001015ED" w:rsidRPr="00D94767" w:rsidRDefault="00611B55" w:rsidP="001C668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D94767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Final Discussion</w:t>
      </w:r>
    </w:p>
    <w:sectPr w:rsidR="001015ED" w:rsidRPr="00D94767" w:rsidSect="007B3D65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7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20"/>
    <w:rsid w:val="00034AE8"/>
    <w:rsid w:val="00056AEF"/>
    <w:rsid w:val="000A3B8A"/>
    <w:rsid w:val="000A5520"/>
    <w:rsid w:val="000E20CD"/>
    <w:rsid w:val="000E74E0"/>
    <w:rsid w:val="000F2218"/>
    <w:rsid w:val="001015ED"/>
    <w:rsid w:val="00132B24"/>
    <w:rsid w:val="00140EFD"/>
    <w:rsid w:val="001453D1"/>
    <w:rsid w:val="00147E6C"/>
    <w:rsid w:val="00183582"/>
    <w:rsid w:val="00184E9B"/>
    <w:rsid w:val="001C6681"/>
    <w:rsid w:val="001C6D26"/>
    <w:rsid w:val="00212860"/>
    <w:rsid w:val="00230D38"/>
    <w:rsid w:val="002527FD"/>
    <w:rsid w:val="002B6A30"/>
    <w:rsid w:val="002F3D8A"/>
    <w:rsid w:val="0030446D"/>
    <w:rsid w:val="00305A0B"/>
    <w:rsid w:val="00357F04"/>
    <w:rsid w:val="0036747F"/>
    <w:rsid w:val="00371D81"/>
    <w:rsid w:val="003F28E4"/>
    <w:rsid w:val="004674AA"/>
    <w:rsid w:val="004916C4"/>
    <w:rsid w:val="00496817"/>
    <w:rsid w:val="004C267E"/>
    <w:rsid w:val="004D3C46"/>
    <w:rsid w:val="00596449"/>
    <w:rsid w:val="005C44B7"/>
    <w:rsid w:val="005F7997"/>
    <w:rsid w:val="00611B55"/>
    <w:rsid w:val="006748AC"/>
    <w:rsid w:val="00690587"/>
    <w:rsid w:val="006A02E9"/>
    <w:rsid w:val="006C68DE"/>
    <w:rsid w:val="00704365"/>
    <w:rsid w:val="00772803"/>
    <w:rsid w:val="007A6C06"/>
    <w:rsid w:val="007A6D8C"/>
    <w:rsid w:val="007B3B49"/>
    <w:rsid w:val="007B3D65"/>
    <w:rsid w:val="007E5638"/>
    <w:rsid w:val="007F29E2"/>
    <w:rsid w:val="00801FAC"/>
    <w:rsid w:val="00826864"/>
    <w:rsid w:val="00866070"/>
    <w:rsid w:val="008C7778"/>
    <w:rsid w:val="00926F8C"/>
    <w:rsid w:val="0097268F"/>
    <w:rsid w:val="00987E0C"/>
    <w:rsid w:val="009D2A5D"/>
    <w:rsid w:val="00A27120"/>
    <w:rsid w:val="00A362BC"/>
    <w:rsid w:val="00AC7511"/>
    <w:rsid w:val="00AE3ADC"/>
    <w:rsid w:val="00B24125"/>
    <w:rsid w:val="00B3098E"/>
    <w:rsid w:val="00C123D8"/>
    <w:rsid w:val="00C2380B"/>
    <w:rsid w:val="00D62259"/>
    <w:rsid w:val="00D77C7C"/>
    <w:rsid w:val="00D87755"/>
    <w:rsid w:val="00D94767"/>
    <w:rsid w:val="00DA14F4"/>
    <w:rsid w:val="00DA672A"/>
    <w:rsid w:val="00DB4F73"/>
    <w:rsid w:val="00DC0CDD"/>
    <w:rsid w:val="00DC6C2A"/>
    <w:rsid w:val="00EC432C"/>
    <w:rsid w:val="00F41228"/>
    <w:rsid w:val="00F572FA"/>
    <w:rsid w:val="00F74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F45D1"/>
  <w15:chartTrackingRefBased/>
  <w15:docId w15:val="{F08AFC11-3E83-41E5-9382-44CC157D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C668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B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B3D65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5C44B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C44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venguenther@nenu.edu.cn" TargetMode="External"/><Relationship Id="rId4" Type="http://schemas.openxmlformats.org/officeDocument/2006/relationships/hyperlink" Target="mailto:svenguenther@nenu.edu.c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Günther</dc:creator>
  <cp:keywords/>
  <dc:description/>
  <cp:lastModifiedBy>Elisabeth Günther</cp:lastModifiedBy>
  <cp:revision>3</cp:revision>
  <dcterms:created xsi:type="dcterms:W3CDTF">2020-09-06T07:04:00Z</dcterms:created>
  <dcterms:modified xsi:type="dcterms:W3CDTF">2020-09-06T07:07:00Z</dcterms:modified>
</cp:coreProperties>
</file>