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FB" w:rsidRDefault="00AE55D0" w:rsidP="00B602FB">
      <w:pPr>
        <w:jc w:val="center"/>
        <w:rPr>
          <w:rFonts w:ascii="Times New Roman" w:hAnsi="Times New Roman" w:cs="Times New Roman"/>
          <w:b/>
        </w:rPr>
      </w:pPr>
      <w:r w:rsidRPr="00B602FB">
        <w:rPr>
          <w:rFonts w:ascii="Times New Roman" w:hAnsi="Times New Roman" w:cs="Times New Roman"/>
          <w:b/>
        </w:rPr>
        <w:t>Appel à communication</w:t>
      </w:r>
      <w:r w:rsidR="00A7163F">
        <w:rPr>
          <w:rFonts w:ascii="Times New Roman" w:hAnsi="Times New Roman" w:cs="Times New Roman"/>
          <w:b/>
        </w:rPr>
        <w:t xml:space="preserve">/Call for </w:t>
      </w:r>
      <w:proofErr w:type="spellStart"/>
      <w:r w:rsidR="00A7163F">
        <w:rPr>
          <w:rFonts w:ascii="Times New Roman" w:hAnsi="Times New Roman" w:cs="Times New Roman"/>
          <w:b/>
        </w:rPr>
        <w:t>papers</w:t>
      </w:r>
      <w:proofErr w:type="spellEnd"/>
    </w:p>
    <w:p w:rsidR="00B602FB" w:rsidRDefault="00B602FB" w:rsidP="00B602FB">
      <w:pPr>
        <w:jc w:val="center"/>
        <w:rPr>
          <w:rFonts w:ascii="Times New Roman" w:hAnsi="Times New Roman" w:cs="Times New Roman"/>
          <w:b/>
        </w:rPr>
      </w:pPr>
    </w:p>
    <w:tbl>
      <w:tblPr>
        <w:tblStyle w:val="Grilledutableau"/>
        <w:tblW w:w="0" w:type="auto"/>
        <w:tblInd w:w="1101" w:type="dxa"/>
        <w:tblLook w:val="04A0"/>
      </w:tblPr>
      <w:tblGrid>
        <w:gridCol w:w="7512"/>
      </w:tblGrid>
      <w:tr w:rsidR="00B602FB" w:rsidRPr="00A7163F" w:rsidTr="00B602FB">
        <w:tc>
          <w:tcPr>
            <w:tcW w:w="7512" w:type="dxa"/>
          </w:tcPr>
          <w:p w:rsidR="00B602FB" w:rsidRPr="00A7163F" w:rsidRDefault="00B602FB" w:rsidP="00B602FB">
            <w:pPr>
              <w:jc w:val="center"/>
              <w:rPr>
                <w:rFonts w:ascii="Times New Roman" w:hAnsi="Times New Roman" w:cs="Times New Roman"/>
                <w:b/>
                <w:i/>
              </w:rPr>
            </w:pPr>
            <w:r w:rsidRPr="00A7163F">
              <w:rPr>
                <w:rFonts w:ascii="Times New Roman" w:hAnsi="Times New Roman" w:cs="Times New Roman"/>
                <w:b/>
              </w:rPr>
              <w:t xml:space="preserve">Colloque international </w:t>
            </w:r>
            <w:r w:rsidRPr="00A7163F">
              <w:rPr>
                <w:rFonts w:ascii="Times New Roman" w:hAnsi="Times New Roman" w:cs="Times New Roman"/>
                <w:b/>
                <w:i/>
              </w:rPr>
              <w:t>Maigreur et minceur dans les sociétés anciennes</w:t>
            </w:r>
          </w:p>
          <w:p w:rsidR="00B602FB" w:rsidRPr="00A7163F" w:rsidRDefault="00B602FB" w:rsidP="00B602FB">
            <w:pPr>
              <w:jc w:val="center"/>
              <w:rPr>
                <w:rFonts w:ascii="Times New Roman" w:hAnsi="Times New Roman" w:cs="Times New Roman"/>
                <w:b/>
              </w:rPr>
            </w:pPr>
            <w:r w:rsidRPr="00A7163F">
              <w:rPr>
                <w:rFonts w:ascii="Times New Roman" w:hAnsi="Times New Roman" w:cs="Times New Roman"/>
                <w:b/>
                <w:i/>
              </w:rPr>
              <w:t xml:space="preserve"> Grèce, Orient, Rome</w:t>
            </w:r>
          </w:p>
          <w:p w:rsidR="00B602FB" w:rsidRPr="00A7163F" w:rsidRDefault="00B602FB" w:rsidP="00B602FB">
            <w:pPr>
              <w:jc w:val="center"/>
              <w:rPr>
                <w:rFonts w:ascii="Times New Roman" w:hAnsi="Times New Roman" w:cs="Times New Roman"/>
                <w:sz w:val="18"/>
                <w:szCs w:val="18"/>
              </w:rPr>
            </w:pPr>
            <w:proofErr w:type="spellStart"/>
            <w:r w:rsidRPr="00A7163F">
              <w:rPr>
                <w:rFonts w:ascii="Times New Roman" w:hAnsi="Times New Roman" w:cs="Times New Roman"/>
                <w:sz w:val="18"/>
                <w:szCs w:val="18"/>
              </w:rPr>
              <w:t>org</w:t>
            </w:r>
            <w:proofErr w:type="spellEnd"/>
            <w:r w:rsidRPr="00A7163F">
              <w:rPr>
                <w:rFonts w:ascii="Times New Roman" w:hAnsi="Times New Roman" w:cs="Times New Roman"/>
                <w:sz w:val="18"/>
                <w:szCs w:val="18"/>
              </w:rPr>
              <w:t xml:space="preserve">. PLH-CRATA (E. </w:t>
            </w:r>
            <w:proofErr w:type="spellStart"/>
            <w:r w:rsidRPr="00A7163F">
              <w:rPr>
                <w:rFonts w:ascii="Times New Roman" w:hAnsi="Times New Roman" w:cs="Times New Roman"/>
                <w:sz w:val="18"/>
                <w:szCs w:val="18"/>
              </w:rPr>
              <w:t>Galbois</w:t>
            </w:r>
            <w:proofErr w:type="spellEnd"/>
            <w:r w:rsidRPr="00A7163F">
              <w:rPr>
                <w:rFonts w:ascii="Times New Roman" w:hAnsi="Times New Roman" w:cs="Times New Roman"/>
                <w:sz w:val="18"/>
                <w:szCs w:val="18"/>
              </w:rPr>
              <w:t xml:space="preserve"> et S. Rougier-Blanc)</w:t>
            </w:r>
          </w:p>
          <w:p w:rsidR="00B602FB" w:rsidRDefault="00B602FB" w:rsidP="00B602FB">
            <w:pPr>
              <w:jc w:val="center"/>
              <w:rPr>
                <w:sz w:val="18"/>
                <w:szCs w:val="18"/>
              </w:rPr>
            </w:pPr>
            <w:r w:rsidRPr="00A7163F">
              <w:rPr>
                <w:sz w:val="18"/>
                <w:szCs w:val="18"/>
              </w:rPr>
              <w:t>16-17 mars 2017, Université Toulouse Jean Jaurès (France)</w:t>
            </w:r>
          </w:p>
          <w:p w:rsidR="00A7163F" w:rsidRPr="00A7163F" w:rsidRDefault="00A7163F" w:rsidP="00B602FB">
            <w:pPr>
              <w:jc w:val="center"/>
              <w:rPr>
                <w:sz w:val="18"/>
                <w:szCs w:val="18"/>
              </w:rPr>
            </w:pPr>
          </w:p>
          <w:p w:rsidR="00A7163F" w:rsidRPr="00A7163F" w:rsidRDefault="00A7163F" w:rsidP="00B602FB">
            <w:pPr>
              <w:jc w:val="center"/>
              <w:rPr>
                <w:rFonts w:ascii="Times New Roman" w:hAnsi="Times New Roman"/>
                <w:b/>
                <w:i/>
                <w:lang w:val="en-GB"/>
              </w:rPr>
            </w:pPr>
            <w:r w:rsidRPr="00A7163F">
              <w:rPr>
                <w:rFonts w:ascii="Times New Roman" w:hAnsi="Times New Roman"/>
                <w:b/>
                <w:lang w:val="en-US"/>
              </w:rPr>
              <w:t>I</w:t>
            </w:r>
            <w:proofErr w:type="spellStart"/>
            <w:r w:rsidRPr="00A7163F">
              <w:rPr>
                <w:rFonts w:ascii="Times New Roman" w:hAnsi="Times New Roman"/>
                <w:b/>
                <w:lang w:val="en-GB"/>
              </w:rPr>
              <w:t>nternational</w:t>
            </w:r>
            <w:proofErr w:type="spellEnd"/>
            <w:r w:rsidRPr="00A7163F">
              <w:rPr>
                <w:rFonts w:ascii="Times New Roman" w:hAnsi="Times New Roman"/>
                <w:b/>
                <w:lang w:val="en-GB"/>
              </w:rPr>
              <w:t xml:space="preserve"> Symposium, </w:t>
            </w:r>
            <w:r w:rsidRPr="00A7163F">
              <w:rPr>
                <w:rFonts w:ascii="Times New Roman" w:hAnsi="Times New Roman"/>
                <w:b/>
                <w:i/>
                <w:lang w:val="en-GB"/>
              </w:rPr>
              <w:t>Thinness and slimness in Antiquity</w:t>
            </w:r>
          </w:p>
          <w:p w:rsidR="00A7163F" w:rsidRPr="00A7163F" w:rsidRDefault="00A7163F" w:rsidP="00B602FB">
            <w:pPr>
              <w:jc w:val="center"/>
              <w:rPr>
                <w:rFonts w:ascii="Times New Roman" w:hAnsi="Times New Roman"/>
                <w:b/>
                <w:i/>
                <w:lang w:val="en-GB"/>
              </w:rPr>
            </w:pPr>
            <w:r w:rsidRPr="00A7163F">
              <w:rPr>
                <w:rFonts w:ascii="Times New Roman" w:hAnsi="Times New Roman"/>
                <w:b/>
                <w:i/>
                <w:lang w:val="en-GB"/>
              </w:rPr>
              <w:t xml:space="preserve"> Greece, East, Rome </w:t>
            </w:r>
          </w:p>
          <w:p w:rsidR="00A7163F" w:rsidRPr="00B602FB" w:rsidRDefault="00A7163F" w:rsidP="00A7163F">
            <w:pPr>
              <w:jc w:val="center"/>
              <w:rPr>
                <w:rFonts w:ascii="Times New Roman" w:hAnsi="Times New Roman" w:cs="Times New Roman"/>
                <w:sz w:val="20"/>
                <w:szCs w:val="20"/>
              </w:rPr>
            </w:pPr>
            <w:proofErr w:type="spellStart"/>
            <w:r w:rsidRPr="00B602FB">
              <w:rPr>
                <w:rFonts w:ascii="Times New Roman" w:hAnsi="Times New Roman" w:cs="Times New Roman"/>
                <w:sz w:val="20"/>
                <w:szCs w:val="20"/>
              </w:rPr>
              <w:t>org</w:t>
            </w:r>
            <w:proofErr w:type="spellEnd"/>
            <w:r w:rsidRPr="00B602FB">
              <w:rPr>
                <w:rFonts w:ascii="Times New Roman" w:hAnsi="Times New Roman" w:cs="Times New Roman"/>
                <w:sz w:val="20"/>
                <w:szCs w:val="20"/>
              </w:rPr>
              <w:t xml:space="preserve">. PLH-CRATA (E. </w:t>
            </w:r>
            <w:proofErr w:type="spellStart"/>
            <w:r w:rsidRPr="00B602FB">
              <w:rPr>
                <w:rFonts w:ascii="Times New Roman" w:hAnsi="Times New Roman" w:cs="Times New Roman"/>
                <w:sz w:val="20"/>
                <w:szCs w:val="20"/>
              </w:rPr>
              <w:t>Galbois</w:t>
            </w:r>
            <w:proofErr w:type="spellEnd"/>
            <w:r w:rsidRPr="00B602FB">
              <w:rPr>
                <w:rFonts w:ascii="Times New Roman" w:hAnsi="Times New Roman" w:cs="Times New Roman"/>
                <w:sz w:val="20"/>
                <w:szCs w:val="20"/>
              </w:rPr>
              <w:t xml:space="preserve"> et S. Rougier-Blanc)</w:t>
            </w:r>
          </w:p>
          <w:p w:rsidR="00A7163F" w:rsidRDefault="00A7163F" w:rsidP="00A7163F">
            <w:pPr>
              <w:jc w:val="center"/>
              <w:rPr>
                <w:sz w:val="20"/>
                <w:szCs w:val="20"/>
              </w:rPr>
            </w:pPr>
            <w:r>
              <w:rPr>
                <w:sz w:val="20"/>
                <w:szCs w:val="20"/>
              </w:rPr>
              <w:t xml:space="preserve">16-17. 03. </w:t>
            </w:r>
            <w:r w:rsidRPr="00B602FB">
              <w:rPr>
                <w:sz w:val="20"/>
                <w:szCs w:val="20"/>
              </w:rPr>
              <w:t xml:space="preserve">2017, </w:t>
            </w:r>
            <w:proofErr w:type="spellStart"/>
            <w:r w:rsidRPr="00B602FB">
              <w:rPr>
                <w:sz w:val="20"/>
                <w:szCs w:val="20"/>
              </w:rPr>
              <w:t>Universit</w:t>
            </w:r>
            <w:r>
              <w:rPr>
                <w:sz w:val="20"/>
                <w:szCs w:val="20"/>
              </w:rPr>
              <w:t>y</w:t>
            </w:r>
            <w:proofErr w:type="spellEnd"/>
            <w:r w:rsidRPr="00B602FB">
              <w:rPr>
                <w:sz w:val="20"/>
                <w:szCs w:val="20"/>
              </w:rPr>
              <w:t xml:space="preserve"> Toulouse Jean Jaurès (France)</w:t>
            </w:r>
          </w:p>
          <w:p w:rsidR="00A7163F" w:rsidRPr="00A7163F" w:rsidRDefault="00A7163F" w:rsidP="00B602FB">
            <w:pPr>
              <w:jc w:val="center"/>
              <w:rPr>
                <w:i/>
                <w:sz w:val="20"/>
                <w:szCs w:val="20"/>
              </w:rPr>
            </w:pPr>
          </w:p>
          <w:p w:rsidR="00B602FB" w:rsidRPr="00A7163F" w:rsidRDefault="00B602FB" w:rsidP="00B602FB">
            <w:pPr>
              <w:jc w:val="center"/>
              <w:rPr>
                <w:rFonts w:ascii="Times New Roman" w:hAnsi="Times New Roman" w:cs="Times New Roman"/>
                <w:b/>
              </w:rPr>
            </w:pPr>
          </w:p>
        </w:tc>
      </w:tr>
    </w:tbl>
    <w:p w:rsidR="00B602FB" w:rsidRPr="00A7163F" w:rsidRDefault="00B602FB" w:rsidP="00B602FB">
      <w:pPr>
        <w:jc w:val="center"/>
        <w:rPr>
          <w:rFonts w:ascii="Times New Roman" w:hAnsi="Times New Roman" w:cs="Times New Roman"/>
          <w:b/>
        </w:rPr>
      </w:pPr>
    </w:p>
    <w:p w:rsidR="004E35F4" w:rsidRDefault="004E35F4" w:rsidP="00C31ED8">
      <w:pPr>
        <w:jc w:val="both"/>
      </w:pPr>
    </w:p>
    <w:p w:rsidR="00A7163F" w:rsidRPr="00A7163F" w:rsidRDefault="00A7163F" w:rsidP="00A7163F">
      <w:pPr>
        <w:pStyle w:val="En-tte"/>
        <w:tabs>
          <w:tab w:val="clear" w:pos="4536"/>
          <w:tab w:val="clear" w:pos="9072"/>
          <w:tab w:val="right" w:leader="dot" w:pos="9639"/>
        </w:tabs>
        <w:jc w:val="both"/>
        <w:rPr>
          <w:rFonts w:ascii="Times New Roman" w:hAnsi="Times New Roman"/>
          <w:b/>
          <w:lang w:val="en-US"/>
        </w:rPr>
      </w:pPr>
      <w:r w:rsidRPr="00A7163F">
        <w:rPr>
          <w:rFonts w:ascii="Times New Roman" w:hAnsi="Times New Roman"/>
          <w:b/>
          <w:lang w:val="en-US"/>
        </w:rPr>
        <w:t>Abstract</w:t>
      </w:r>
    </w:p>
    <w:p w:rsidR="00A7163F" w:rsidRPr="00FC2DAF" w:rsidRDefault="00A7163F" w:rsidP="00A7163F">
      <w:pPr>
        <w:pStyle w:val="En-tte"/>
        <w:tabs>
          <w:tab w:val="clear" w:pos="4536"/>
          <w:tab w:val="clear" w:pos="9072"/>
          <w:tab w:val="right" w:leader="dot" w:pos="9639"/>
        </w:tabs>
        <w:jc w:val="both"/>
        <w:rPr>
          <w:rFonts w:ascii="Times New Roman" w:hAnsi="Times New Roman"/>
          <w:lang w:val="en-GB"/>
        </w:rPr>
      </w:pPr>
      <w:r w:rsidRPr="00FC2DAF">
        <w:rPr>
          <w:rFonts w:ascii="Times New Roman" w:hAnsi="Times New Roman"/>
          <w:lang w:val="en-GB"/>
        </w:rPr>
        <w:t xml:space="preserve">In our western contemporary societies, prevails the worship of the slimness and we observe a constant increase of </w:t>
      </w:r>
      <w:r>
        <w:rPr>
          <w:rFonts w:ascii="Times New Roman" w:hAnsi="Times New Roman"/>
          <w:lang w:val="en-GB"/>
        </w:rPr>
        <w:t xml:space="preserve">the serious </w:t>
      </w:r>
      <w:r w:rsidRPr="00FC2DAF">
        <w:rPr>
          <w:rFonts w:ascii="Times New Roman" w:hAnsi="Times New Roman"/>
          <w:lang w:val="en-GB"/>
        </w:rPr>
        <w:t>pathologies bound to the disorders of the food (as bulimia and anorexia). The</w:t>
      </w:r>
      <w:r>
        <w:rPr>
          <w:rFonts w:ascii="Times New Roman" w:hAnsi="Times New Roman"/>
          <w:lang w:val="en-GB"/>
        </w:rPr>
        <w:t xml:space="preserve"> thoughts</w:t>
      </w:r>
      <w:r w:rsidRPr="00FC2DAF">
        <w:rPr>
          <w:rFonts w:ascii="Times New Roman" w:hAnsi="Times New Roman"/>
          <w:lang w:val="en-GB"/>
        </w:rPr>
        <w:t xml:space="preserve"> on the representation of the slimness (connoted positively)</w:t>
      </w:r>
      <w:r>
        <w:rPr>
          <w:rFonts w:ascii="Times New Roman" w:hAnsi="Times New Roman"/>
          <w:lang w:val="en-GB"/>
        </w:rPr>
        <w:t xml:space="preserve"> on </w:t>
      </w:r>
      <w:r w:rsidRPr="00FC2DAF">
        <w:rPr>
          <w:rFonts w:ascii="Times New Roman" w:hAnsi="Times New Roman"/>
          <w:lang w:val="en-GB"/>
        </w:rPr>
        <w:t xml:space="preserve">the conception of the thinness (judged negatively) in the ancient societies can allow to underline common points but also notable differences between the cultures and ours, by the study of their look and </w:t>
      </w:r>
      <w:r>
        <w:rPr>
          <w:rFonts w:ascii="Times New Roman" w:hAnsi="Times New Roman"/>
          <w:lang w:val="en-GB"/>
        </w:rPr>
        <w:t xml:space="preserve">of their </w:t>
      </w:r>
      <w:r w:rsidRPr="00FC2DAF">
        <w:rPr>
          <w:rFonts w:ascii="Times New Roman" w:hAnsi="Times New Roman"/>
          <w:lang w:val="en-GB"/>
        </w:rPr>
        <w:t xml:space="preserve">value judgment on the fact what is a body considered healthy. A such analyse can be considered as a not </w:t>
      </w:r>
      <w:r>
        <w:rPr>
          <w:rFonts w:ascii="Times New Roman" w:hAnsi="Times New Roman"/>
          <w:lang w:val="en-GB"/>
        </w:rPr>
        <w:t xml:space="preserve">insignificant </w:t>
      </w:r>
      <w:r w:rsidRPr="00FC2DAF">
        <w:rPr>
          <w:rFonts w:ascii="Times New Roman" w:hAnsi="Times New Roman"/>
          <w:lang w:val="en-GB"/>
        </w:rPr>
        <w:t>contribution in the still opened question on the part of the impact of the outside environment and the social pressure in the pursuit of the slimness and in the development of the thinness.</w:t>
      </w:r>
    </w:p>
    <w:p w:rsidR="00A7163F" w:rsidRPr="00FC2DAF" w:rsidRDefault="00A7163F" w:rsidP="00A7163F">
      <w:pPr>
        <w:pStyle w:val="En-tte"/>
        <w:tabs>
          <w:tab w:val="clear" w:pos="4536"/>
          <w:tab w:val="clear" w:pos="9072"/>
          <w:tab w:val="right" w:leader="dot" w:pos="9639"/>
        </w:tabs>
        <w:jc w:val="both"/>
        <w:rPr>
          <w:rFonts w:ascii="Times New Roman" w:hAnsi="Times New Roman"/>
          <w:lang w:val="en-GB"/>
        </w:rPr>
      </w:pPr>
      <w:proofErr w:type="gramStart"/>
      <w:r w:rsidRPr="00FC2DAF">
        <w:rPr>
          <w:rFonts w:ascii="Times New Roman" w:hAnsi="Times New Roman"/>
          <w:lang w:val="en-GB"/>
        </w:rPr>
        <w:t>The multidisciplinary international symposium « Thinness and slimness in Antiquity.</w:t>
      </w:r>
      <w:proofErr w:type="gramEnd"/>
      <w:r w:rsidRPr="00FC2DAF">
        <w:rPr>
          <w:rFonts w:ascii="Times New Roman" w:hAnsi="Times New Roman"/>
          <w:lang w:val="en-GB"/>
        </w:rPr>
        <w:t xml:space="preserve"> Greece, East, </w:t>
      </w:r>
      <w:proofErr w:type="gramStart"/>
      <w:r w:rsidRPr="00FC2DAF">
        <w:rPr>
          <w:rFonts w:ascii="Times New Roman" w:hAnsi="Times New Roman"/>
          <w:lang w:val="en-GB"/>
        </w:rPr>
        <w:t>Rome</w:t>
      </w:r>
      <w:proofErr w:type="gramEnd"/>
      <w:r w:rsidRPr="00FC2DAF">
        <w:rPr>
          <w:rFonts w:ascii="Times New Roman" w:hAnsi="Times New Roman"/>
          <w:lang w:val="en-GB"/>
        </w:rPr>
        <w:t> » will bring together researchers coming from France and from foreign countries, and from diverse</w:t>
      </w:r>
      <w:r>
        <w:rPr>
          <w:rStyle w:val="Marquedecommentaire"/>
          <w:rFonts w:asciiTheme="minorHAnsi" w:eastAsiaTheme="minorEastAsia" w:hAnsiTheme="minorHAnsi" w:cstheme="minorBidi"/>
          <w:lang w:val="en-GB"/>
        </w:rPr>
        <w:t xml:space="preserve"> </w:t>
      </w:r>
      <w:r w:rsidRPr="00D50BC9">
        <w:rPr>
          <w:rStyle w:val="Marquedecommentaire"/>
          <w:rFonts w:ascii="Times New Roman" w:eastAsiaTheme="minorEastAsia" w:hAnsi="Times New Roman"/>
          <w:sz w:val="24"/>
          <w:szCs w:val="24"/>
          <w:lang w:val="en-GB"/>
        </w:rPr>
        <w:t>backgrounds</w:t>
      </w:r>
      <w:r w:rsidRPr="00D50BC9">
        <w:rPr>
          <w:rFonts w:ascii="Times New Roman" w:hAnsi="Times New Roman"/>
          <w:lang w:val="en-GB"/>
        </w:rPr>
        <w:t>:</w:t>
      </w:r>
      <w:r w:rsidRPr="00FC2DAF">
        <w:rPr>
          <w:rFonts w:ascii="Times New Roman" w:hAnsi="Times New Roman"/>
          <w:lang w:val="en-GB"/>
        </w:rPr>
        <w:t xml:space="preserve"> philologist</w:t>
      </w:r>
      <w:r>
        <w:rPr>
          <w:rFonts w:ascii="Times New Roman" w:hAnsi="Times New Roman"/>
          <w:lang w:val="en-GB"/>
        </w:rPr>
        <w:t>s</w:t>
      </w:r>
      <w:r w:rsidRPr="00FC2DAF">
        <w:rPr>
          <w:rFonts w:ascii="Times New Roman" w:hAnsi="Times New Roman"/>
          <w:lang w:val="en-GB"/>
        </w:rPr>
        <w:t xml:space="preserve">, historians (of food, of medicine), sociologists, </w:t>
      </w:r>
      <w:r>
        <w:rPr>
          <w:rFonts w:ascii="Times New Roman" w:hAnsi="Times New Roman"/>
          <w:lang w:val="en-GB"/>
        </w:rPr>
        <w:t xml:space="preserve">anthropologists, </w:t>
      </w:r>
      <w:r w:rsidRPr="00FC2DAF">
        <w:rPr>
          <w:rFonts w:ascii="Times New Roman" w:hAnsi="Times New Roman"/>
          <w:lang w:val="en-GB"/>
        </w:rPr>
        <w:t>ph</w:t>
      </w:r>
      <w:r>
        <w:rPr>
          <w:rFonts w:ascii="Times New Roman" w:hAnsi="Times New Roman"/>
          <w:lang w:val="en-GB"/>
        </w:rPr>
        <w:t>ilosophers, literary persons,</w:t>
      </w:r>
      <w:r w:rsidRPr="00FC2DAF">
        <w:rPr>
          <w:rFonts w:ascii="Times New Roman" w:hAnsi="Times New Roman"/>
          <w:lang w:val="en-GB"/>
        </w:rPr>
        <w:t xml:space="preserve"> </w:t>
      </w:r>
      <w:r>
        <w:rPr>
          <w:rFonts w:ascii="Times New Roman" w:hAnsi="Times New Roman"/>
          <w:lang w:val="en-GB"/>
        </w:rPr>
        <w:t xml:space="preserve">archaeologists (in particular in the domains of the </w:t>
      </w:r>
      <w:proofErr w:type="spellStart"/>
      <w:r>
        <w:rPr>
          <w:rFonts w:ascii="Times New Roman" w:hAnsi="Times New Roman"/>
          <w:lang w:val="en-GB"/>
        </w:rPr>
        <w:t>bioarchaeology</w:t>
      </w:r>
      <w:proofErr w:type="spellEnd"/>
      <w:r>
        <w:rPr>
          <w:rFonts w:ascii="Times New Roman" w:hAnsi="Times New Roman"/>
          <w:lang w:val="en-GB"/>
        </w:rPr>
        <w:t xml:space="preserve">, </w:t>
      </w:r>
      <w:proofErr w:type="spellStart"/>
      <w:r>
        <w:rPr>
          <w:rFonts w:ascii="Times New Roman" w:hAnsi="Times New Roman"/>
          <w:lang w:val="en-GB"/>
        </w:rPr>
        <w:t>paleopathology</w:t>
      </w:r>
      <w:proofErr w:type="spellEnd"/>
      <w:r>
        <w:rPr>
          <w:rFonts w:ascii="Times New Roman" w:hAnsi="Times New Roman"/>
          <w:lang w:val="en-GB"/>
        </w:rPr>
        <w:t xml:space="preserve">, </w:t>
      </w:r>
      <w:proofErr w:type="spellStart"/>
      <w:r>
        <w:rPr>
          <w:rFonts w:ascii="Times New Roman" w:hAnsi="Times New Roman"/>
          <w:lang w:val="en-GB"/>
        </w:rPr>
        <w:t>osteology</w:t>
      </w:r>
      <w:proofErr w:type="spellEnd"/>
      <w:r>
        <w:rPr>
          <w:rFonts w:ascii="Times New Roman" w:hAnsi="Times New Roman"/>
          <w:lang w:val="en-GB"/>
        </w:rPr>
        <w:t xml:space="preserve">), </w:t>
      </w:r>
      <w:r w:rsidRPr="00FC2DAF">
        <w:rPr>
          <w:rFonts w:ascii="Times New Roman" w:hAnsi="Times New Roman"/>
          <w:lang w:val="en-GB"/>
        </w:rPr>
        <w:t>art historians. All the aspect</w:t>
      </w:r>
      <w:r>
        <w:rPr>
          <w:rFonts w:ascii="Times New Roman" w:hAnsi="Times New Roman"/>
          <w:lang w:val="en-GB"/>
        </w:rPr>
        <w:t>s of the question will be analyz</w:t>
      </w:r>
      <w:r w:rsidRPr="00FC2DAF">
        <w:rPr>
          <w:rFonts w:ascii="Times New Roman" w:hAnsi="Times New Roman"/>
          <w:lang w:val="en-GB"/>
        </w:rPr>
        <w:t>ed. The history of the c</w:t>
      </w:r>
      <w:r>
        <w:rPr>
          <w:rFonts w:ascii="Times New Roman" w:hAnsi="Times New Roman"/>
          <w:lang w:val="en-GB"/>
        </w:rPr>
        <w:t>risi</w:t>
      </w:r>
      <w:r w:rsidRPr="00FC2DAF">
        <w:rPr>
          <w:rFonts w:ascii="Times New Roman" w:hAnsi="Times New Roman"/>
          <w:lang w:val="en-GB"/>
        </w:rPr>
        <w:t xml:space="preserve">s in supply, the food practices of limitation under the circumstances will be approached in particular (famine, disease, diet), as </w:t>
      </w:r>
      <w:r>
        <w:rPr>
          <w:rFonts w:ascii="Times New Roman" w:hAnsi="Times New Roman"/>
          <w:lang w:val="en-GB"/>
        </w:rPr>
        <w:t xml:space="preserve">the definition and </w:t>
      </w:r>
      <w:r w:rsidRPr="00FC2DAF">
        <w:rPr>
          <w:rFonts w:ascii="Times New Roman" w:hAnsi="Times New Roman"/>
          <w:lang w:val="en-GB"/>
        </w:rPr>
        <w:t>the representations of the thinness and the slimness on the ancient societies, in art and literature.</w:t>
      </w:r>
      <w:r>
        <w:rPr>
          <w:rFonts w:ascii="Times New Roman" w:hAnsi="Times New Roman"/>
          <w:lang w:val="en-GB"/>
        </w:rPr>
        <w:t xml:space="preserve"> The approach will try to combine, even to confront, the history of mentalities and the study of the realities in Antiquity. </w:t>
      </w:r>
    </w:p>
    <w:p w:rsidR="00A7163F" w:rsidRDefault="00A7163F" w:rsidP="00A7163F">
      <w:pPr>
        <w:pStyle w:val="En-tte"/>
        <w:tabs>
          <w:tab w:val="clear" w:pos="4536"/>
          <w:tab w:val="clear" w:pos="9072"/>
          <w:tab w:val="right" w:leader="dot" w:pos="9639"/>
        </w:tabs>
        <w:jc w:val="both"/>
        <w:rPr>
          <w:rFonts w:asciiTheme="minorHAnsi" w:eastAsiaTheme="minorEastAsia" w:hAnsiTheme="minorHAnsi" w:cstheme="minorBidi"/>
          <w:lang w:val="en-US"/>
        </w:rPr>
      </w:pPr>
    </w:p>
    <w:p w:rsidR="00A7163F" w:rsidRPr="00A7163F" w:rsidRDefault="00A7163F" w:rsidP="00C31ED8">
      <w:pPr>
        <w:jc w:val="both"/>
        <w:rPr>
          <w:lang w:val="en-US"/>
        </w:rPr>
      </w:pPr>
    </w:p>
    <w:p w:rsidR="00DD65C3" w:rsidRPr="0082014E" w:rsidRDefault="00DD65C3" w:rsidP="00C31ED8">
      <w:pPr>
        <w:jc w:val="both"/>
        <w:rPr>
          <w:b/>
        </w:rPr>
      </w:pPr>
      <w:r w:rsidRPr="0082014E">
        <w:rPr>
          <w:b/>
        </w:rPr>
        <w:t>Résumé</w:t>
      </w:r>
    </w:p>
    <w:p w:rsidR="005A3E2E" w:rsidRPr="005A3E2E" w:rsidRDefault="005A3E2E" w:rsidP="005A3E2E">
      <w:pPr>
        <w:pStyle w:val="En-tte"/>
        <w:tabs>
          <w:tab w:val="clear" w:pos="4536"/>
          <w:tab w:val="clear" w:pos="9072"/>
          <w:tab w:val="right" w:leader="dot" w:pos="9639"/>
        </w:tabs>
        <w:jc w:val="both"/>
        <w:rPr>
          <w:rFonts w:ascii="Times New Roman" w:hAnsi="Times New Roman"/>
        </w:rPr>
      </w:pPr>
      <w:r>
        <w:rPr>
          <w:rFonts w:ascii="Times New Roman" w:hAnsi="Times New Roman"/>
        </w:rPr>
        <w:t>D</w:t>
      </w:r>
      <w:r w:rsidRPr="005A3E2E">
        <w:rPr>
          <w:rFonts w:ascii="Times New Roman" w:hAnsi="Times New Roman"/>
        </w:rPr>
        <w:t>ans nos sociétés conte</w:t>
      </w:r>
      <w:r w:rsidR="005161C0">
        <w:rPr>
          <w:rFonts w:ascii="Times New Roman" w:hAnsi="Times New Roman"/>
        </w:rPr>
        <w:t>mporaines occidentales</w:t>
      </w:r>
      <w:r>
        <w:rPr>
          <w:rFonts w:ascii="Times New Roman" w:hAnsi="Times New Roman"/>
        </w:rPr>
        <w:t xml:space="preserve"> prédomine le culte de la minceur </w:t>
      </w:r>
      <w:r w:rsidRPr="005A3E2E">
        <w:rPr>
          <w:rFonts w:ascii="Times New Roman" w:hAnsi="Times New Roman"/>
        </w:rPr>
        <w:t xml:space="preserve">et </w:t>
      </w:r>
      <w:r>
        <w:rPr>
          <w:rFonts w:ascii="Times New Roman" w:hAnsi="Times New Roman"/>
        </w:rPr>
        <w:t xml:space="preserve">on observe une </w:t>
      </w:r>
      <w:r w:rsidRPr="005A3E2E">
        <w:rPr>
          <w:rFonts w:ascii="Times New Roman" w:hAnsi="Times New Roman"/>
        </w:rPr>
        <w:t xml:space="preserve">augmentation </w:t>
      </w:r>
      <w:r>
        <w:rPr>
          <w:rFonts w:ascii="Times New Roman" w:hAnsi="Times New Roman"/>
        </w:rPr>
        <w:t xml:space="preserve">constante </w:t>
      </w:r>
      <w:r w:rsidRPr="005A3E2E">
        <w:rPr>
          <w:rFonts w:ascii="Times New Roman" w:hAnsi="Times New Roman"/>
        </w:rPr>
        <w:t>des pathologies</w:t>
      </w:r>
      <w:r w:rsidR="002141AC">
        <w:rPr>
          <w:rFonts w:ascii="Times New Roman" w:hAnsi="Times New Roman"/>
        </w:rPr>
        <w:t xml:space="preserve"> graves liées aux troubles de l’</w:t>
      </w:r>
      <w:r w:rsidRPr="005A3E2E">
        <w:rPr>
          <w:rFonts w:ascii="Times New Roman" w:hAnsi="Times New Roman"/>
        </w:rPr>
        <w:t xml:space="preserve">alimentation </w:t>
      </w:r>
      <w:r>
        <w:rPr>
          <w:rFonts w:ascii="Times New Roman" w:hAnsi="Times New Roman"/>
        </w:rPr>
        <w:t xml:space="preserve">(dont </w:t>
      </w:r>
      <w:r w:rsidR="000C550E">
        <w:rPr>
          <w:rFonts w:ascii="Times New Roman" w:hAnsi="Times New Roman"/>
        </w:rPr>
        <w:t xml:space="preserve">la boulimie et </w:t>
      </w:r>
      <w:r w:rsidR="002141AC">
        <w:rPr>
          <w:rFonts w:ascii="Times New Roman" w:hAnsi="Times New Roman"/>
        </w:rPr>
        <w:t>l’</w:t>
      </w:r>
      <w:r>
        <w:rPr>
          <w:rFonts w:ascii="Times New Roman" w:hAnsi="Times New Roman"/>
        </w:rPr>
        <w:t>anorexie). L</w:t>
      </w:r>
      <w:r w:rsidRPr="005A3E2E">
        <w:rPr>
          <w:rFonts w:ascii="Times New Roman" w:hAnsi="Times New Roman"/>
        </w:rPr>
        <w:t>a réflexion sur la représentation de la minceur</w:t>
      </w:r>
      <w:r w:rsidR="006A62F1">
        <w:rPr>
          <w:rFonts w:ascii="Times New Roman" w:hAnsi="Times New Roman"/>
        </w:rPr>
        <w:t xml:space="preserve"> (connoté</w:t>
      </w:r>
      <w:r w:rsidR="007B5E60" w:rsidRPr="00C823FD">
        <w:rPr>
          <w:rFonts w:ascii="Times New Roman" w:hAnsi="Times New Roman"/>
        </w:rPr>
        <w:t>e</w:t>
      </w:r>
      <w:r w:rsidR="006A62F1">
        <w:rPr>
          <w:rFonts w:ascii="Times New Roman" w:hAnsi="Times New Roman"/>
        </w:rPr>
        <w:t xml:space="preserve"> positivement)</w:t>
      </w:r>
      <w:r w:rsidRPr="005A3E2E">
        <w:rPr>
          <w:rFonts w:ascii="Times New Roman" w:hAnsi="Times New Roman"/>
        </w:rPr>
        <w:t xml:space="preserve">, </w:t>
      </w:r>
      <w:r w:rsidR="00044206">
        <w:rPr>
          <w:rFonts w:ascii="Times New Roman" w:hAnsi="Times New Roman"/>
        </w:rPr>
        <w:t xml:space="preserve">sur </w:t>
      </w:r>
      <w:r w:rsidRPr="005A3E2E">
        <w:rPr>
          <w:rFonts w:ascii="Times New Roman" w:hAnsi="Times New Roman"/>
        </w:rPr>
        <w:t xml:space="preserve">la conception de la maigreur </w:t>
      </w:r>
      <w:r w:rsidR="006A62F1">
        <w:rPr>
          <w:rFonts w:ascii="Times New Roman" w:hAnsi="Times New Roman"/>
        </w:rPr>
        <w:t xml:space="preserve">(jugée négativement) </w:t>
      </w:r>
      <w:r w:rsidRPr="005A3E2E">
        <w:rPr>
          <w:rFonts w:ascii="Times New Roman" w:hAnsi="Times New Roman"/>
        </w:rPr>
        <w:t xml:space="preserve">dans les sociétés anciennes peut </w:t>
      </w:r>
      <w:r w:rsidR="009356A3">
        <w:rPr>
          <w:rFonts w:ascii="Times New Roman" w:hAnsi="Times New Roman"/>
        </w:rPr>
        <w:t xml:space="preserve">permettre de souligner les points communs mais aussi les différences </w:t>
      </w:r>
      <w:r w:rsidR="009356A3" w:rsidRPr="00C823FD">
        <w:rPr>
          <w:rFonts w:ascii="Times New Roman" w:hAnsi="Times New Roman"/>
        </w:rPr>
        <w:t xml:space="preserve">notables entre </w:t>
      </w:r>
      <w:r w:rsidR="00A43C53" w:rsidRPr="00C823FD">
        <w:rPr>
          <w:rFonts w:ascii="Times New Roman" w:hAnsi="Times New Roman"/>
        </w:rPr>
        <w:t xml:space="preserve">ces cultures </w:t>
      </w:r>
      <w:r w:rsidR="009356A3" w:rsidRPr="00C823FD">
        <w:rPr>
          <w:rFonts w:ascii="Times New Roman" w:hAnsi="Times New Roman"/>
        </w:rPr>
        <w:t>et la nôtre</w:t>
      </w:r>
      <w:r w:rsidR="00A43C53" w:rsidRPr="00C823FD">
        <w:rPr>
          <w:rFonts w:ascii="Times New Roman" w:hAnsi="Times New Roman"/>
        </w:rPr>
        <w:t xml:space="preserve">, </w:t>
      </w:r>
      <w:r w:rsidR="009356A3" w:rsidRPr="00C823FD">
        <w:rPr>
          <w:rFonts w:ascii="Times New Roman" w:hAnsi="Times New Roman"/>
        </w:rPr>
        <w:t xml:space="preserve"> à travers</w:t>
      </w:r>
      <w:r w:rsidR="00716671">
        <w:rPr>
          <w:rFonts w:ascii="Times New Roman" w:hAnsi="Times New Roman"/>
        </w:rPr>
        <w:t xml:space="preserve"> l’</w:t>
      </w:r>
      <w:r w:rsidR="00A43C53" w:rsidRPr="00C823FD">
        <w:rPr>
          <w:rFonts w:ascii="Times New Roman" w:hAnsi="Times New Roman"/>
        </w:rPr>
        <w:t>étude de</w:t>
      </w:r>
      <w:r w:rsidR="009356A3" w:rsidRPr="00C823FD">
        <w:rPr>
          <w:rFonts w:ascii="Times New Roman" w:hAnsi="Times New Roman"/>
        </w:rPr>
        <w:t xml:space="preserve"> leur regard et </w:t>
      </w:r>
      <w:r w:rsidR="00A43C53" w:rsidRPr="00C823FD">
        <w:rPr>
          <w:rFonts w:ascii="Times New Roman" w:hAnsi="Times New Roman"/>
        </w:rPr>
        <w:t xml:space="preserve">de </w:t>
      </w:r>
      <w:r w:rsidR="009356A3" w:rsidRPr="00C823FD">
        <w:rPr>
          <w:rFonts w:ascii="Times New Roman" w:hAnsi="Times New Roman"/>
        </w:rPr>
        <w:t>leur jugement de valeur s</w:t>
      </w:r>
      <w:r w:rsidR="00A43C53" w:rsidRPr="00C823FD">
        <w:rPr>
          <w:rFonts w:ascii="Times New Roman" w:hAnsi="Times New Roman"/>
        </w:rPr>
        <w:t>ur ce qu’est un corps jugé sain. Une telle analyse peut</w:t>
      </w:r>
      <w:r w:rsidR="009356A3" w:rsidRPr="00C823FD">
        <w:rPr>
          <w:rFonts w:ascii="Times New Roman" w:hAnsi="Times New Roman"/>
        </w:rPr>
        <w:t xml:space="preserve"> </w:t>
      </w:r>
      <w:r w:rsidRPr="00C823FD">
        <w:rPr>
          <w:rFonts w:ascii="Times New Roman" w:hAnsi="Times New Roman"/>
        </w:rPr>
        <w:t>constituer un apport non négligeable dans la question encore ouve</w:t>
      </w:r>
      <w:r w:rsidR="009356A3" w:rsidRPr="00C823FD">
        <w:rPr>
          <w:rFonts w:ascii="Times New Roman" w:hAnsi="Times New Roman"/>
        </w:rPr>
        <w:t>rte sur la part de l’</w:t>
      </w:r>
      <w:r w:rsidR="00F96ACD" w:rsidRPr="00C823FD">
        <w:rPr>
          <w:rFonts w:ascii="Times New Roman" w:hAnsi="Times New Roman"/>
        </w:rPr>
        <w:t>impact de l’</w:t>
      </w:r>
      <w:r w:rsidRPr="00C823FD">
        <w:rPr>
          <w:rFonts w:ascii="Times New Roman" w:hAnsi="Times New Roman"/>
        </w:rPr>
        <w:t>environnement extérieur et</w:t>
      </w:r>
      <w:r w:rsidRPr="005A3E2E">
        <w:rPr>
          <w:rFonts w:ascii="Times New Roman" w:hAnsi="Times New Roman"/>
        </w:rPr>
        <w:t xml:space="preserve"> de la pression sociale dans </w:t>
      </w:r>
      <w:r w:rsidR="006F1B07">
        <w:rPr>
          <w:rFonts w:ascii="Times New Roman" w:hAnsi="Times New Roman"/>
        </w:rPr>
        <w:t xml:space="preserve">la quête de la minceur et </w:t>
      </w:r>
      <w:r w:rsidRPr="005A3E2E">
        <w:rPr>
          <w:rFonts w:ascii="Times New Roman" w:hAnsi="Times New Roman"/>
        </w:rPr>
        <w:t xml:space="preserve">le développement de </w:t>
      </w:r>
      <w:r w:rsidR="00604F3B">
        <w:rPr>
          <w:rFonts w:ascii="Times New Roman" w:hAnsi="Times New Roman"/>
        </w:rPr>
        <w:t>la maigreur</w:t>
      </w:r>
      <w:r w:rsidRPr="005A3E2E">
        <w:rPr>
          <w:rFonts w:ascii="Times New Roman" w:hAnsi="Times New Roman"/>
        </w:rPr>
        <w:t xml:space="preserve">. </w:t>
      </w:r>
    </w:p>
    <w:p w:rsidR="005A3E2E" w:rsidRDefault="005A3E2E" w:rsidP="005A3E2E">
      <w:pPr>
        <w:pStyle w:val="En-tte"/>
        <w:tabs>
          <w:tab w:val="clear" w:pos="4536"/>
          <w:tab w:val="clear" w:pos="9072"/>
          <w:tab w:val="right" w:leader="dot" w:pos="9639"/>
        </w:tabs>
        <w:jc w:val="both"/>
        <w:rPr>
          <w:rFonts w:ascii="Times New Roman" w:hAnsi="Times New Roman"/>
        </w:rPr>
      </w:pPr>
      <w:r w:rsidRPr="005A3E2E">
        <w:rPr>
          <w:rFonts w:ascii="Times New Roman" w:hAnsi="Times New Roman"/>
        </w:rPr>
        <w:t xml:space="preserve">Le colloque international pluridisciplinaire « Maigreur et minceur dans les sociétés anciennes. Grèce, Orient, Rome » réunira des chercheurs venus de France et de l’étranger, et issus d’horizons divers : </w:t>
      </w:r>
      <w:r w:rsidR="00B0110A">
        <w:rPr>
          <w:rFonts w:ascii="Times New Roman" w:hAnsi="Times New Roman"/>
        </w:rPr>
        <w:t xml:space="preserve">philologues, </w:t>
      </w:r>
      <w:r w:rsidRPr="005A3E2E">
        <w:rPr>
          <w:rFonts w:ascii="Times New Roman" w:hAnsi="Times New Roman"/>
        </w:rPr>
        <w:t>historiens</w:t>
      </w:r>
      <w:r w:rsidR="001A4870">
        <w:rPr>
          <w:rFonts w:ascii="Times New Roman" w:hAnsi="Times New Roman"/>
        </w:rPr>
        <w:t xml:space="preserve"> (de l’alimentation, de la médecine)</w:t>
      </w:r>
      <w:r w:rsidRPr="005A3E2E">
        <w:rPr>
          <w:rFonts w:ascii="Times New Roman" w:hAnsi="Times New Roman"/>
        </w:rPr>
        <w:t xml:space="preserve">, sociologues, </w:t>
      </w:r>
      <w:r w:rsidR="003C00F3">
        <w:rPr>
          <w:rFonts w:ascii="Times New Roman" w:hAnsi="Times New Roman"/>
        </w:rPr>
        <w:lastRenderedPageBreak/>
        <w:t xml:space="preserve">anthropologues, </w:t>
      </w:r>
      <w:r w:rsidRPr="005A3E2E">
        <w:rPr>
          <w:rFonts w:ascii="Times New Roman" w:hAnsi="Times New Roman"/>
        </w:rPr>
        <w:t>philosophes, lit</w:t>
      </w:r>
      <w:r w:rsidR="00577345">
        <w:rPr>
          <w:rFonts w:ascii="Times New Roman" w:hAnsi="Times New Roman"/>
        </w:rPr>
        <w:t xml:space="preserve">téraires, archéologues (notamment dans les domaines de la </w:t>
      </w:r>
      <w:proofErr w:type="spellStart"/>
      <w:r w:rsidR="00577345">
        <w:rPr>
          <w:rFonts w:ascii="Times New Roman" w:hAnsi="Times New Roman"/>
        </w:rPr>
        <w:t>bioarchéologie</w:t>
      </w:r>
      <w:proofErr w:type="spellEnd"/>
      <w:r w:rsidR="00577345">
        <w:rPr>
          <w:rFonts w:ascii="Times New Roman" w:hAnsi="Times New Roman"/>
        </w:rPr>
        <w:t xml:space="preserve">, </w:t>
      </w:r>
      <w:proofErr w:type="spellStart"/>
      <w:r w:rsidR="00577345">
        <w:rPr>
          <w:rFonts w:ascii="Times New Roman" w:hAnsi="Times New Roman"/>
        </w:rPr>
        <w:t>paléopathologie</w:t>
      </w:r>
      <w:proofErr w:type="spellEnd"/>
      <w:r w:rsidR="00577345">
        <w:rPr>
          <w:rFonts w:ascii="Times New Roman" w:hAnsi="Times New Roman"/>
        </w:rPr>
        <w:t>, ostéologie),</w:t>
      </w:r>
      <w:r>
        <w:rPr>
          <w:rFonts w:ascii="Times New Roman" w:hAnsi="Times New Roman"/>
        </w:rPr>
        <w:t xml:space="preserve"> historiens de l’art. Il s’agira d’analyser toutes les facettes </w:t>
      </w:r>
      <w:r w:rsidR="0082014E">
        <w:rPr>
          <w:rFonts w:ascii="Times New Roman" w:hAnsi="Times New Roman"/>
        </w:rPr>
        <w:t>de la question. S</w:t>
      </w:r>
      <w:r w:rsidRPr="00F11E62">
        <w:rPr>
          <w:rFonts w:ascii="Times New Roman" w:hAnsi="Times New Roman"/>
        </w:rPr>
        <w:t xml:space="preserve">eront </w:t>
      </w:r>
      <w:r w:rsidR="0082014E">
        <w:rPr>
          <w:rFonts w:ascii="Times New Roman" w:hAnsi="Times New Roman"/>
        </w:rPr>
        <w:t xml:space="preserve">notamment </w:t>
      </w:r>
      <w:r w:rsidRPr="00F11E62">
        <w:rPr>
          <w:rFonts w:ascii="Times New Roman" w:hAnsi="Times New Roman"/>
        </w:rPr>
        <w:t>abordé</w:t>
      </w:r>
      <w:r>
        <w:rPr>
          <w:rFonts w:ascii="Times New Roman" w:hAnsi="Times New Roman"/>
        </w:rPr>
        <w:t>e</w:t>
      </w:r>
      <w:r w:rsidR="00F96ACD">
        <w:rPr>
          <w:rFonts w:ascii="Times New Roman" w:hAnsi="Times New Roman"/>
        </w:rPr>
        <w:t>s l’</w:t>
      </w:r>
      <w:r w:rsidRPr="00F11E62">
        <w:rPr>
          <w:rFonts w:ascii="Times New Roman" w:hAnsi="Times New Roman"/>
        </w:rPr>
        <w:t xml:space="preserve">histoire des crises en approvisionnement, </w:t>
      </w:r>
      <w:r w:rsidR="0082014E">
        <w:rPr>
          <w:rFonts w:ascii="Times New Roman" w:hAnsi="Times New Roman"/>
        </w:rPr>
        <w:t>l</w:t>
      </w:r>
      <w:r w:rsidRPr="00F11E62">
        <w:rPr>
          <w:rFonts w:ascii="Times New Roman" w:hAnsi="Times New Roman"/>
        </w:rPr>
        <w:t xml:space="preserve">es pratiques alimentaires </w:t>
      </w:r>
      <w:r w:rsidR="0082014E">
        <w:rPr>
          <w:rFonts w:ascii="Times New Roman" w:hAnsi="Times New Roman"/>
        </w:rPr>
        <w:t xml:space="preserve">de restriction </w:t>
      </w:r>
      <w:r w:rsidRPr="00F11E62">
        <w:rPr>
          <w:rFonts w:ascii="Times New Roman" w:hAnsi="Times New Roman"/>
        </w:rPr>
        <w:t xml:space="preserve">selon les circonstances (famine, maladie, diète), </w:t>
      </w:r>
      <w:r w:rsidR="0082014E">
        <w:rPr>
          <w:rFonts w:ascii="Times New Roman" w:hAnsi="Times New Roman"/>
        </w:rPr>
        <w:t>tout comme</w:t>
      </w:r>
      <w:r w:rsidRPr="00F11E62">
        <w:rPr>
          <w:rFonts w:ascii="Times New Roman" w:hAnsi="Times New Roman"/>
        </w:rPr>
        <w:t xml:space="preserve"> </w:t>
      </w:r>
      <w:r w:rsidR="00565992">
        <w:rPr>
          <w:rFonts w:ascii="Times New Roman" w:hAnsi="Times New Roman"/>
        </w:rPr>
        <w:t xml:space="preserve">la définition et </w:t>
      </w:r>
      <w:r w:rsidRPr="00F11E62">
        <w:rPr>
          <w:rFonts w:ascii="Times New Roman" w:hAnsi="Times New Roman"/>
        </w:rPr>
        <w:t xml:space="preserve">les représentations de la </w:t>
      </w:r>
      <w:r w:rsidR="00F96ACD">
        <w:rPr>
          <w:rFonts w:ascii="Times New Roman" w:hAnsi="Times New Roman"/>
        </w:rPr>
        <w:t xml:space="preserve">minceur et de la </w:t>
      </w:r>
      <w:r w:rsidRPr="00F11E62">
        <w:rPr>
          <w:rFonts w:ascii="Times New Roman" w:hAnsi="Times New Roman"/>
        </w:rPr>
        <w:t>maigreur dans</w:t>
      </w:r>
      <w:r w:rsidR="002A4B15">
        <w:rPr>
          <w:rFonts w:ascii="Times New Roman" w:hAnsi="Times New Roman"/>
        </w:rPr>
        <w:t xml:space="preserve"> les sociétés anciennes, dans l’</w:t>
      </w:r>
      <w:r w:rsidRPr="00F11E62">
        <w:rPr>
          <w:rFonts w:ascii="Times New Roman" w:hAnsi="Times New Roman"/>
        </w:rPr>
        <w:t>art comme dans la littérature</w:t>
      </w:r>
      <w:r w:rsidR="002A4B15">
        <w:rPr>
          <w:rFonts w:ascii="Times New Roman" w:hAnsi="Times New Roman"/>
        </w:rPr>
        <w:t>, tous genres confondus</w:t>
      </w:r>
      <w:r w:rsidRPr="00F11E62">
        <w:rPr>
          <w:rFonts w:ascii="Times New Roman" w:hAnsi="Times New Roman"/>
        </w:rPr>
        <w:t xml:space="preserve">. </w:t>
      </w:r>
      <w:r w:rsidR="00592C19" w:rsidRPr="00C823FD">
        <w:rPr>
          <w:rFonts w:ascii="Times New Roman" w:hAnsi="Times New Roman"/>
        </w:rPr>
        <w:t>L’</w:t>
      </w:r>
      <w:r w:rsidR="00C45895" w:rsidRPr="00C823FD">
        <w:rPr>
          <w:rFonts w:ascii="Times New Roman" w:hAnsi="Times New Roman"/>
        </w:rPr>
        <w:t xml:space="preserve">approche cherchera à </w:t>
      </w:r>
      <w:r w:rsidR="00A43C53" w:rsidRPr="00C823FD">
        <w:rPr>
          <w:rFonts w:ascii="Times New Roman" w:hAnsi="Times New Roman"/>
        </w:rPr>
        <w:t xml:space="preserve">combiner, voire à </w:t>
      </w:r>
      <w:r w:rsidR="00A43C53" w:rsidRPr="000B526D">
        <w:rPr>
          <w:rFonts w:ascii="Times New Roman" w:hAnsi="Times New Roman"/>
        </w:rPr>
        <w:t>confronter</w:t>
      </w:r>
      <w:r w:rsidR="00716671" w:rsidRPr="000B526D">
        <w:rPr>
          <w:rFonts w:ascii="Times New Roman" w:hAnsi="Times New Roman"/>
        </w:rPr>
        <w:t>,</w:t>
      </w:r>
      <w:r w:rsidR="00A43C53" w:rsidRPr="00C823FD">
        <w:rPr>
          <w:rFonts w:ascii="Times New Roman" w:hAnsi="Times New Roman"/>
        </w:rPr>
        <w:t xml:space="preserve"> </w:t>
      </w:r>
      <w:r w:rsidR="00C45895" w:rsidRPr="00C823FD">
        <w:rPr>
          <w:rFonts w:ascii="Times New Roman" w:hAnsi="Times New Roman"/>
        </w:rPr>
        <w:t>histoire des mentalités et étude des réalités antiques.</w:t>
      </w:r>
    </w:p>
    <w:p w:rsidR="002F265B" w:rsidRDefault="002F265B" w:rsidP="005A3E2E">
      <w:pPr>
        <w:pStyle w:val="En-tte"/>
        <w:tabs>
          <w:tab w:val="clear" w:pos="4536"/>
          <w:tab w:val="clear" w:pos="9072"/>
          <w:tab w:val="right" w:leader="dot" w:pos="9639"/>
        </w:tabs>
        <w:jc w:val="both"/>
        <w:rPr>
          <w:rFonts w:ascii="Times New Roman" w:hAnsi="Times New Roman"/>
        </w:rPr>
      </w:pPr>
    </w:p>
    <w:p w:rsidR="00DD65C3" w:rsidRPr="004E35F4" w:rsidRDefault="00DD65C3" w:rsidP="00C31ED8">
      <w:pPr>
        <w:jc w:val="both"/>
        <w:rPr>
          <w:lang w:val="en-US"/>
        </w:rPr>
      </w:pPr>
    </w:p>
    <w:p w:rsidR="00DD65C3" w:rsidRPr="00DD65C3" w:rsidRDefault="00DD65C3" w:rsidP="00C31ED8">
      <w:pPr>
        <w:jc w:val="both"/>
        <w:rPr>
          <w:b/>
        </w:rPr>
      </w:pPr>
      <w:r w:rsidRPr="00DD65C3">
        <w:rPr>
          <w:b/>
        </w:rPr>
        <w:t>Argumentaire</w:t>
      </w:r>
      <w:r w:rsidR="00A7163F">
        <w:rPr>
          <w:b/>
        </w:rPr>
        <w:t>/ Argument</w:t>
      </w:r>
    </w:p>
    <w:p w:rsidR="003B0400" w:rsidRDefault="003B0400" w:rsidP="00C31ED8">
      <w:pPr>
        <w:tabs>
          <w:tab w:val="right" w:leader="dot" w:pos="9639"/>
        </w:tabs>
        <w:jc w:val="both"/>
        <w:rPr>
          <w:rFonts w:ascii="Times New Roman" w:hAnsi="Times New Roman" w:cs="Times New Roman"/>
        </w:rPr>
      </w:pPr>
    </w:p>
    <w:p w:rsidR="00544332" w:rsidRDefault="00AE1456" w:rsidP="00C31ED8">
      <w:pPr>
        <w:tabs>
          <w:tab w:val="right" w:leader="dot" w:pos="9639"/>
        </w:tabs>
        <w:jc w:val="both"/>
        <w:rPr>
          <w:rFonts w:ascii="Times New Roman" w:hAnsi="Times New Roman" w:cs="Times New Roman"/>
        </w:rPr>
      </w:pPr>
      <w:r w:rsidRPr="00F11E62">
        <w:rPr>
          <w:rFonts w:ascii="Times New Roman" w:hAnsi="Times New Roman" w:cs="Times New Roman"/>
        </w:rPr>
        <w:t xml:space="preserve">Alors que les questions autour de l’alimentation et des comportements alimentaires (maigreur et obésité) constituent une préoccupation croissante de nos sociétés actuelles, relayée par les différents média, cette manifestation scientifique propose d’interroger la </w:t>
      </w:r>
      <w:r w:rsidR="006A62F1">
        <w:rPr>
          <w:rFonts w:ascii="Times New Roman" w:hAnsi="Times New Roman" w:cs="Times New Roman"/>
        </w:rPr>
        <w:t xml:space="preserve">minceur et la </w:t>
      </w:r>
      <w:r w:rsidRPr="00F11E62">
        <w:rPr>
          <w:rFonts w:ascii="Times New Roman" w:hAnsi="Times New Roman" w:cs="Times New Roman"/>
        </w:rPr>
        <w:t xml:space="preserve">maigreur dans l’Antiquité dans un cadre géographique </w:t>
      </w:r>
      <w:r w:rsidR="000A53C3">
        <w:rPr>
          <w:rFonts w:ascii="Times New Roman" w:hAnsi="Times New Roman" w:cs="Times New Roman"/>
        </w:rPr>
        <w:t xml:space="preserve">(Grèce, Orient, Rome) </w:t>
      </w:r>
      <w:r w:rsidRPr="00F11E62">
        <w:rPr>
          <w:rFonts w:ascii="Times New Roman" w:hAnsi="Times New Roman" w:cs="Times New Roman"/>
        </w:rPr>
        <w:t>et chronologique très large</w:t>
      </w:r>
      <w:r w:rsidR="000A53C3">
        <w:rPr>
          <w:rFonts w:ascii="Times New Roman" w:hAnsi="Times New Roman" w:cs="Times New Roman"/>
        </w:rPr>
        <w:t xml:space="preserve"> (du II</w:t>
      </w:r>
      <w:r w:rsidR="000A53C3" w:rsidRPr="000A53C3">
        <w:rPr>
          <w:rFonts w:ascii="Times New Roman" w:hAnsi="Times New Roman" w:cs="Times New Roman"/>
          <w:vertAlign w:val="superscript"/>
        </w:rPr>
        <w:t>e</w:t>
      </w:r>
      <w:r w:rsidR="000A53C3">
        <w:rPr>
          <w:rFonts w:ascii="Times New Roman" w:hAnsi="Times New Roman" w:cs="Times New Roman"/>
        </w:rPr>
        <w:t xml:space="preserve"> millénaire avant notre ère à la chute de l’Empire romain d’Occident)</w:t>
      </w:r>
      <w:r w:rsidRPr="00F11E62">
        <w:rPr>
          <w:rFonts w:ascii="Times New Roman" w:hAnsi="Times New Roman" w:cs="Times New Roman"/>
        </w:rPr>
        <w:t xml:space="preserve">. </w:t>
      </w:r>
    </w:p>
    <w:p w:rsidR="00CF4836" w:rsidRDefault="00544332" w:rsidP="00C31ED8">
      <w:pPr>
        <w:pStyle w:val="En-tte"/>
        <w:tabs>
          <w:tab w:val="clear" w:pos="4536"/>
          <w:tab w:val="clear" w:pos="9072"/>
          <w:tab w:val="right" w:leader="dot" w:pos="9639"/>
        </w:tabs>
        <w:jc w:val="both"/>
        <w:rPr>
          <w:rFonts w:ascii="Times New Roman" w:hAnsi="Times New Roman"/>
        </w:rPr>
      </w:pPr>
      <w:r w:rsidRPr="00F11E62">
        <w:rPr>
          <w:rFonts w:ascii="Times New Roman" w:hAnsi="Times New Roman"/>
        </w:rPr>
        <w:t>Le corps constitue à l’heure actuelle un véritable objet d’étude historique comme en témoigne la multiplication des publications depuis une trentaine d’années sur ce thème</w:t>
      </w:r>
      <w:r>
        <w:rPr>
          <w:rFonts w:ascii="Times New Roman" w:hAnsi="Times New Roman"/>
        </w:rPr>
        <w:t xml:space="preserve"> (voir notamment </w:t>
      </w:r>
      <w:r w:rsidRPr="007466BA">
        <w:rPr>
          <w:rFonts w:ascii="Times New Roman" w:hAnsi="Times New Roman"/>
          <w:smallCaps/>
        </w:rPr>
        <w:t>Corbin</w:t>
      </w:r>
      <w:r w:rsidRPr="00F11E62">
        <w:rPr>
          <w:rFonts w:ascii="Times New Roman" w:hAnsi="Times New Roman"/>
        </w:rPr>
        <w:t xml:space="preserve"> A., </w:t>
      </w:r>
      <w:r w:rsidRPr="007466BA">
        <w:rPr>
          <w:rFonts w:ascii="Times New Roman" w:hAnsi="Times New Roman"/>
          <w:smallCaps/>
        </w:rPr>
        <w:t>Courtine</w:t>
      </w:r>
      <w:r w:rsidRPr="00F11E62">
        <w:rPr>
          <w:rFonts w:ascii="Times New Roman" w:hAnsi="Times New Roman"/>
        </w:rPr>
        <w:t xml:space="preserve"> J.-J., </w:t>
      </w:r>
      <w:proofErr w:type="spellStart"/>
      <w:r w:rsidRPr="007466BA">
        <w:rPr>
          <w:rFonts w:ascii="Times New Roman" w:hAnsi="Times New Roman"/>
          <w:smallCaps/>
        </w:rPr>
        <w:t>Vigarello</w:t>
      </w:r>
      <w:proofErr w:type="spellEnd"/>
      <w:r w:rsidRPr="00F11E62">
        <w:rPr>
          <w:rFonts w:ascii="Times New Roman" w:hAnsi="Times New Roman"/>
        </w:rPr>
        <w:t xml:space="preserve"> G. (</w:t>
      </w:r>
      <w:proofErr w:type="spellStart"/>
      <w:r w:rsidRPr="00F11E62">
        <w:rPr>
          <w:rFonts w:ascii="Times New Roman" w:hAnsi="Times New Roman"/>
        </w:rPr>
        <w:t>dir</w:t>
      </w:r>
      <w:proofErr w:type="spellEnd"/>
      <w:r w:rsidRPr="00F11E62">
        <w:rPr>
          <w:rFonts w:ascii="Times New Roman" w:hAnsi="Times New Roman"/>
        </w:rPr>
        <w:t xml:space="preserve">.), </w:t>
      </w:r>
      <w:r w:rsidRPr="00F11E62">
        <w:rPr>
          <w:rFonts w:ascii="Times New Roman" w:hAnsi="Times New Roman"/>
          <w:i/>
        </w:rPr>
        <w:t>Histoire du corps</w:t>
      </w:r>
      <w:r w:rsidRPr="00F11E62">
        <w:rPr>
          <w:rFonts w:ascii="Times New Roman" w:hAnsi="Times New Roman"/>
        </w:rPr>
        <w:t>, Paris</w:t>
      </w:r>
      <w:r>
        <w:rPr>
          <w:rFonts w:ascii="Times New Roman" w:hAnsi="Times New Roman"/>
        </w:rPr>
        <w:t xml:space="preserve">, 2005-2006 </w:t>
      </w:r>
      <w:r w:rsidR="002D2392">
        <w:rPr>
          <w:rFonts w:ascii="Times New Roman" w:hAnsi="Times New Roman"/>
        </w:rPr>
        <w:t>;</w:t>
      </w:r>
      <w:r>
        <w:rPr>
          <w:rFonts w:ascii="Times New Roman" w:hAnsi="Times New Roman"/>
        </w:rPr>
        <w:t xml:space="preserve"> </w:t>
      </w:r>
      <w:r w:rsidR="00830D0D" w:rsidRPr="005E75CB">
        <w:rPr>
          <w:rFonts w:ascii="Times New Roman" w:hAnsi="Times New Roman"/>
        </w:rPr>
        <w:t xml:space="preserve">et les différentes publications de Georges </w:t>
      </w:r>
      <w:proofErr w:type="spellStart"/>
      <w:r w:rsidR="00830D0D" w:rsidRPr="005E75CB">
        <w:rPr>
          <w:rFonts w:ascii="Times New Roman" w:hAnsi="Times New Roman"/>
        </w:rPr>
        <w:t>Vigarello</w:t>
      </w:r>
      <w:proofErr w:type="spellEnd"/>
      <w:r>
        <w:rPr>
          <w:rFonts w:ascii="Times New Roman" w:hAnsi="Times New Roman"/>
        </w:rPr>
        <w:t>)</w:t>
      </w:r>
      <w:r w:rsidRPr="00F11E62">
        <w:rPr>
          <w:rFonts w:ascii="Times New Roman" w:hAnsi="Times New Roman"/>
        </w:rPr>
        <w:t>. Les chercheurs s’intéressent aux différentes manières de représenter le corps dans l’Antiquité (éléments de parure, réflexion sur la beauté, sur la mise en scène des corps) dans une perspective souvent diachronique et anthropologique</w:t>
      </w:r>
      <w:r w:rsidR="000432BF">
        <w:rPr>
          <w:rFonts w:ascii="Times New Roman" w:hAnsi="Times New Roman"/>
        </w:rPr>
        <w:t xml:space="preserve"> (</w:t>
      </w:r>
      <w:proofErr w:type="spellStart"/>
      <w:r w:rsidR="000432BF" w:rsidRPr="005E75CB">
        <w:rPr>
          <w:rFonts w:ascii="Times New Roman" w:hAnsi="Times New Roman"/>
          <w:smallCaps/>
        </w:rPr>
        <w:t>Garrison</w:t>
      </w:r>
      <w:proofErr w:type="spellEnd"/>
      <w:r w:rsidR="000432BF" w:rsidRPr="005E75CB">
        <w:rPr>
          <w:rFonts w:ascii="Times New Roman" w:hAnsi="Times New Roman"/>
        </w:rPr>
        <w:t xml:space="preserve"> D. H. (éd.), </w:t>
      </w:r>
      <w:r w:rsidR="000432BF" w:rsidRPr="005E75CB">
        <w:rPr>
          <w:rFonts w:ascii="Times New Roman" w:hAnsi="Times New Roman"/>
          <w:i/>
        </w:rPr>
        <w:t>A</w:t>
      </w:r>
      <w:r w:rsidR="000432BF" w:rsidRPr="005E75CB">
        <w:rPr>
          <w:rFonts w:ascii="Times New Roman" w:hAnsi="Times New Roman"/>
        </w:rPr>
        <w:t xml:space="preserve"> </w:t>
      </w:r>
      <w:r w:rsidR="000432BF" w:rsidRPr="005E75CB">
        <w:rPr>
          <w:rFonts w:ascii="Times New Roman" w:hAnsi="Times New Roman"/>
          <w:i/>
        </w:rPr>
        <w:t xml:space="preserve">Cultural </w:t>
      </w:r>
      <w:proofErr w:type="spellStart"/>
      <w:r w:rsidR="000432BF" w:rsidRPr="005E75CB">
        <w:rPr>
          <w:rFonts w:ascii="Times New Roman" w:hAnsi="Times New Roman"/>
          <w:i/>
        </w:rPr>
        <w:t>History</w:t>
      </w:r>
      <w:proofErr w:type="spellEnd"/>
      <w:r w:rsidR="000432BF" w:rsidRPr="005E75CB">
        <w:rPr>
          <w:rFonts w:ascii="Times New Roman" w:hAnsi="Times New Roman"/>
          <w:i/>
        </w:rPr>
        <w:t xml:space="preserve"> of the </w:t>
      </w:r>
      <w:proofErr w:type="spellStart"/>
      <w:r w:rsidR="000432BF" w:rsidRPr="005E75CB">
        <w:rPr>
          <w:rFonts w:ascii="Times New Roman" w:hAnsi="Times New Roman"/>
          <w:i/>
        </w:rPr>
        <w:t>Human</w:t>
      </w:r>
      <w:proofErr w:type="spellEnd"/>
      <w:r w:rsidR="000432BF" w:rsidRPr="005E75CB">
        <w:rPr>
          <w:rFonts w:ascii="Times New Roman" w:hAnsi="Times New Roman"/>
          <w:i/>
        </w:rPr>
        <w:t xml:space="preserve"> Body in </w:t>
      </w:r>
      <w:proofErr w:type="spellStart"/>
      <w:r w:rsidR="000432BF" w:rsidRPr="005E75CB">
        <w:rPr>
          <w:rFonts w:ascii="Times New Roman" w:hAnsi="Times New Roman"/>
          <w:i/>
        </w:rPr>
        <w:t>Antiquity</w:t>
      </w:r>
      <w:proofErr w:type="spellEnd"/>
      <w:r w:rsidR="000432BF" w:rsidRPr="005E75CB">
        <w:rPr>
          <w:rFonts w:ascii="Times New Roman" w:hAnsi="Times New Roman"/>
        </w:rPr>
        <w:t xml:space="preserve">, Londres-New Delhi-New York-Sydney, 2014 [2010] ; </w:t>
      </w:r>
      <w:r w:rsidR="000432BF" w:rsidRPr="005E75CB">
        <w:rPr>
          <w:rFonts w:ascii="Times New Roman" w:hAnsi="Times New Roman"/>
          <w:smallCaps/>
        </w:rPr>
        <w:t>Montserrat</w:t>
      </w:r>
      <w:r w:rsidR="000432BF" w:rsidRPr="005E75CB">
        <w:rPr>
          <w:rFonts w:ascii="Times New Roman" w:hAnsi="Times New Roman"/>
        </w:rPr>
        <w:t xml:space="preserve"> D. (éd.), </w:t>
      </w:r>
      <w:proofErr w:type="spellStart"/>
      <w:r w:rsidR="000432BF" w:rsidRPr="005E75CB">
        <w:rPr>
          <w:rFonts w:ascii="Times New Roman" w:hAnsi="Times New Roman"/>
          <w:i/>
        </w:rPr>
        <w:t>Changing</w:t>
      </w:r>
      <w:proofErr w:type="spellEnd"/>
      <w:r w:rsidR="000432BF" w:rsidRPr="005E75CB">
        <w:rPr>
          <w:rFonts w:ascii="Times New Roman" w:hAnsi="Times New Roman"/>
          <w:i/>
        </w:rPr>
        <w:t xml:space="preserve"> Bodies, </w:t>
      </w:r>
      <w:proofErr w:type="spellStart"/>
      <w:r w:rsidR="000432BF" w:rsidRPr="005E75CB">
        <w:rPr>
          <w:rFonts w:ascii="Times New Roman" w:hAnsi="Times New Roman"/>
          <w:i/>
        </w:rPr>
        <w:t>Changing</w:t>
      </w:r>
      <w:proofErr w:type="spellEnd"/>
      <w:r w:rsidR="000432BF" w:rsidRPr="005E75CB">
        <w:rPr>
          <w:rFonts w:ascii="Times New Roman" w:hAnsi="Times New Roman"/>
          <w:i/>
        </w:rPr>
        <w:t xml:space="preserve"> </w:t>
      </w:r>
      <w:proofErr w:type="spellStart"/>
      <w:r w:rsidR="000432BF" w:rsidRPr="005E75CB">
        <w:rPr>
          <w:rFonts w:ascii="Times New Roman" w:hAnsi="Times New Roman"/>
          <w:i/>
        </w:rPr>
        <w:t>Meanings</w:t>
      </w:r>
      <w:proofErr w:type="spellEnd"/>
      <w:r w:rsidR="000432BF" w:rsidRPr="005E75CB">
        <w:rPr>
          <w:rFonts w:ascii="Times New Roman" w:hAnsi="Times New Roman"/>
          <w:i/>
        </w:rPr>
        <w:t xml:space="preserve">. </w:t>
      </w:r>
      <w:proofErr w:type="gramStart"/>
      <w:r w:rsidR="000432BF" w:rsidRPr="00F11E62">
        <w:rPr>
          <w:rFonts w:ascii="Times New Roman" w:hAnsi="Times New Roman"/>
          <w:i/>
          <w:lang w:val="en-US"/>
        </w:rPr>
        <w:t>Studies on the Human Body in Antiquity</w:t>
      </w:r>
      <w:r w:rsidR="000432BF" w:rsidRPr="00F11E62">
        <w:rPr>
          <w:rFonts w:ascii="Times New Roman" w:hAnsi="Times New Roman"/>
          <w:lang w:val="en-US"/>
        </w:rPr>
        <w:t xml:space="preserve">, </w:t>
      </w:r>
      <w:proofErr w:type="spellStart"/>
      <w:r w:rsidR="000432BF" w:rsidRPr="00F11E62">
        <w:rPr>
          <w:rFonts w:ascii="Times New Roman" w:hAnsi="Times New Roman"/>
          <w:lang w:val="en-US"/>
        </w:rPr>
        <w:t>Londres</w:t>
      </w:r>
      <w:proofErr w:type="spellEnd"/>
      <w:r w:rsidR="000432BF" w:rsidRPr="00F11E62">
        <w:rPr>
          <w:rFonts w:ascii="Times New Roman" w:hAnsi="Times New Roman"/>
          <w:lang w:val="en-US"/>
        </w:rPr>
        <w:t>-New York</w:t>
      </w:r>
      <w:r w:rsidR="000432BF">
        <w:rPr>
          <w:rFonts w:ascii="Times New Roman" w:hAnsi="Times New Roman"/>
          <w:lang w:val="en-US"/>
        </w:rPr>
        <w:t>, 1998)</w:t>
      </w:r>
      <w:r w:rsidRPr="004E1532">
        <w:rPr>
          <w:rFonts w:ascii="Times New Roman" w:hAnsi="Times New Roman"/>
          <w:lang w:val="en-US"/>
        </w:rPr>
        <w:t>.</w:t>
      </w:r>
      <w:proofErr w:type="gramEnd"/>
      <w:r w:rsidRPr="004E1532">
        <w:rPr>
          <w:rFonts w:ascii="Times New Roman" w:hAnsi="Times New Roman"/>
          <w:lang w:val="en-US"/>
        </w:rPr>
        <w:t xml:space="preserve"> </w:t>
      </w:r>
      <w:r w:rsidRPr="00F11E62">
        <w:rPr>
          <w:rFonts w:ascii="Times New Roman" w:hAnsi="Times New Roman"/>
        </w:rPr>
        <w:t xml:space="preserve">Les travaux pionniers de Danielle </w:t>
      </w:r>
      <w:proofErr w:type="spellStart"/>
      <w:r w:rsidRPr="00F11E62">
        <w:rPr>
          <w:rFonts w:ascii="Times New Roman" w:hAnsi="Times New Roman"/>
        </w:rPr>
        <w:t>Gourevitch</w:t>
      </w:r>
      <w:proofErr w:type="spellEnd"/>
      <w:r w:rsidRPr="00F11E62">
        <w:rPr>
          <w:rFonts w:ascii="Times New Roman" w:hAnsi="Times New Roman"/>
        </w:rPr>
        <w:t xml:space="preserve"> et de </w:t>
      </w:r>
      <w:proofErr w:type="spellStart"/>
      <w:r w:rsidRPr="00F11E62">
        <w:rPr>
          <w:rFonts w:ascii="Times New Roman" w:hAnsi="Times New Roman"/>
        </w:rPr>
        <w:t>Mirko</w:t>
      </w:r>
      <w:proofErr w:type="spellEnd"/>
      <w:r w:rsidRPr="00F11E62">
        <w:rPr>
          <w:rFonts w:ascii="Times New Roman" w:hAnsi="Times New Roman"/>
        </w:rPr>
        <w:t xml:space="preserve"> </w:t>
      </w:r>
      <w:proofErr w:type="spellStart"/>
      <w:r w:rsidRPr="00F11E62">
        <w:rPr>
          <w:rFonts w:ascii="Times New Roman" w:hAnsi="Times New Roman"/>
        </w:rPr>
        <w:t>Grmek</w:t>
      </w:r>
      <w:proofErr w:type="spellEnd"/>
      <w:r w:rsidRPr="00F11E62">
        <w:rPr>
          <w:rFonts w:ascii="Times New Roman" w:hAnsi="Times New Roman"/>
        </w:rPr>
        <w:t xml:space="preserve"> (</w:t>
      </w:r>
      <w:proofErr w:type="spellStart"/>
      <w:r w:rsidRPr="00EF10DB">
        <w:rPr>
          <w:rFonts w:eastAsia="Calibri" w:cs="Verdana"/>
        </w:rPr>
        <w:t>Grmek</w:t>
      </w:r>
      <w:proofErr w:type="spellEnd"/>
      <w:r w:rsidRPr="00EF10DB">
        <w:rPr>
          <w:rFonts w:eastAsia="Calibri" w:cs="Verdana"/>
        </w:rPr>
        <w:t xml:space="preserve">, </w:t>
      </w:r>
      <w:proofErr w:type="spellStart"/>
      <w:r w:rsidRPr="00EF10DB">
        <w:rPr>
          <w:rFonts w:eastAsia="Calibri" w:cs="Verdana"/>
        </w:rPr>
        <w:t>Mirko</w:t>
      </w:r>
      <w:proofErr w:type="spellEnd"/>
      <w:r w:rsidRPr="00EF10DB">
        <w:rPr>
          <w:rFonts w:eastAsia="Calibri" w:cs="Verdana"/>
        </w:rPr>
        <w:t xml:space="preserve"> D. et </w:t>
      </w:r>
      <w:proofErr w:type="spellStart"/>
      <w:r w:rsidRPr="00EF10DB">
        <w:rPr>
          <w:rFonts w:eastAsia="Calibri" w:cs="Verdana"/>
        </w:rPr>
        <w:t>Gourevitch</w:t>
      </w:r>
      <w:proofErr w:type="spellEnd"/>
      <w:r w:rsidRPr="00EF10DB">
        <w:rPr>
          <w:rFonts w:eastAsia="Calibri" w:cs="Verdana"/>
        </w:rPr>
        <w:t xml:space="preserve">, Danielle, </w:t>
      </w:r>
      <w:r w:rsidR="0099054E">
        <w:rPr>
          <w:rFonts w:eastAsia="Calibri" w:cs="Verdana"/>
          <w:i/>
        </w:rPr>
        <w:t>Les maladies dans l’</w:t>
      </w:r>
      <w:r w:rsidRPr="00EF10DB">
        <w:rPr>
          <w:rFonts w:eastAsia="Calibri" w:cs="Verdana"/>
          <w:i/>
        </w:rPr>
        <w:t>art antique</w:t>
      </w:r>
      <w:r w:rsidRPr="00EF10DB">
        <w:rPr>
          <w:rFonts w:eastAsia="Calibri" w:cs="Verdana"/>
        </w:rPr>
        <w:t>, Paris, Fayard, 1998</w:t>
      </w:r>
      <w:r>
        <w:rPr>
          <w:rFonts w:eastAsia="Calibri" w:cs="Verdana"/>
        </w:rPr>
        <w:t>)</w:t>
      </w:r>
      <w:r w:rsidRPr="00F11E62">
        <w:rPr>
          <w:rFonts w:ascii="Times New Roman" w:hAnsi="Times New Roman"/>
        </w:rPr>
        <w:t xml:space="preserve"> ont </w:t>
      </w:r>
      <w:r w:rsidR="00A261B6">
        <w:rPr>
          <w:rFonts w:ascii="Times New Roman" w:hAnsi="Times New Roman"/>
        </w:rPr>
        <w:t xml:space="preserve">aussi </w:t>
      </w:r>
      <w:r w:rsidRPr="00F11E62">
        <w:rPr>
          <w:rFonts w:ascii="Times New Roman" w:hAnsi="Times New Roman"/>
        </w:rPr>
        <w:t>ouvert la voie aux recherches portant sur les représentations des maladies dans l’Antiquité dans les arts visuels, et se sont notamment intéressés aux différentes formes que peut prendre l’obésité. Des analyses récentes sur le thème du corps gourmand, du corps gras, du corps obèse complètent utilement ces premières enquêtes centrées avant tout sur la représentation des maladies</w:t>
      </w:r>
      <w:r w:rsidR="002D2392">
        <w:rPr>
          <w:rFonts w:ascii="Times New Roman" w:hAnsi="Times New Roman"/>
        </w:rPr>
        <w:t xml:space="preserve"> (</w:t>
      </w:r>
      <w:proofErr w:type="spellStart"/>
      <w:r w:rsidR="002D2392" w:rsidRPr="007466BA">
        <w:rPr>
          <w:rFonts w:ascii="Times New Roman" w:hAnsi="Times New Roman"/>
          <w:smallCaps/>
        </w:rPr>
        <w:t>Karila</w:t>
      </w:r>
      <w:proofErr w:type="spellEnd"/>
      <w:r w:rsidR="002D2392" w:rsidRPr="007466BA">
        <w:rPr>
          <w:rFonts w:ascii="Times New Roman" w:hAnsi="Times New Roman"/>
          <w:smallCaps/>
        </w:rPr>
        <w:t>-Cohen</w:t>
      </w:r>
      <w:r w:rsidR="002D2392">
        <w:rPr>
          <w:rFonts w:ascii="Times New Roman" w:hAnsi="Times New Roman"/>
        </w:rPr>
        <w:t xml:space="preserve"> K., </w:t>
      </w:r>
      <w:proofErr w:type="spellStart"/>
      <w:r w:rsidR="002D2392" w:rsidRPr="007466BA">
        <w:rPr>
          <w:rFonts w:ascii="Times New Roman" w:hAnsi="Times New Roman"/>
          <w:smallCaps/>
        </w:rPr>
        <w:t>Quellier</w:t>
      </w:r>
      <w:proofErr w:type="spellEnd"/>
      <w:r w:rsidR="002D2392">
        <w:rPr>
          <w:rFonts w:ascii="Times New Roman" w:hAnsi="Times New Roman"/>
        </w:rPr>
        <w:t xml:space="preserve"> F. (</w:t>
      </w:r>
      <w:proofErr w:type="spellStart"/>
      <w:r w:rsidR="002D2392">
        <w:rPr>
          <w:rFonts w:ascii="Times New Roman" w:hAnsi="Times New Roman"/>
        </w:rPr>
        <w:t>dir</w:t>
      </w:r>
      <w:proofErr w:type="spellEnd"/>
      <w:r w:rsidR="002D2392">
        <w:rPr>
          <w:rFonts w:ascii="Times New Roman" w:hAnsi="Times New Roman"/>
        </w:rPr>
        <w:t>.)</w:t>
      </w:r>
      <w:r w:rsidR="002D2392" w:rsidRPr="00F11E62">
        <w:rPr>
          <w:rFonts w:ascii="Times New Roman" w:hAnsi="Times New Roman"/>
        </w:rPr>
        <w:t xml:space="preserve">, </w:t>
      </w:r>
      <w:r w:rsidR="002D2392" w:rsidRPr="00F11E62">
        <w:rPr>
          <w:rFonts w:ascii="Times New Roman" w:hAnsi="Times New Roman"/>
          <w:i/>
        </w:rPr>
        <w:t>Le corps gourmand d’Héraclès à Alexandre le Bienheureux</w:t>
      </w:r>
      <w:r w:rsidR="002D2392" w:rsidRPr="00F11E62">
        <w:rPr>
          <w:rFonts w:ascii="Times New Roman" w:hAnsi="Times New Roman"/>
        </w:rPr>
        <w:t>, «Tables des hommes », Rennes-Tours</w:t>
      </w:r>
      <w:r w:rsidR="002D2392">
        <w:rPr>
          <w:rFonts w:ascii="Times New Roman" w:hAnsi="Times New Roman"/>
        </w:rPr>
        <w:t>, 2012)</w:t>
      </w:r>
      <w:r w:rsidRPr="00F11E62">
        <w:rPr>
          <w:rFonts w:ascii="Times New Roman" w:hAnsi="Times New Roman"/>
        </w:rPr>
        <w:t xml:space="preserve">. Il n’existe en revanche aucun </w:t>
      </w:r>
      <w:r w:rsidRPr="00FB54F8">
        <w:rPr>
          <w:rFonts w:ascii="Times New Roman" w:hAnsi="Times New Roman"/>
        </w:rPr>
        <w:t xml:space="preserve">ouvrage consacré à la question de la maigreur </w:t>
      </w:r>
      <w:r w:rsidR="008E46DE">
        <w:rPr>
          <w:rFonts w:ascii="Times New Roman" w:hAnsi="Times New Roman"/>
        </w:rPr>
        <w:t xml:space="preserve">(jugée négativement) </w:t>
      </w:r>
      <w:r w:rsidRPr="00FB54F8">
        <w:rPr>
          <w:rFonts w:ascii="Times New Roman" w:hAnsi="Times New Roman"/>
        </w:rPr>
        <w:t xml:space="preserve">et </w:t>
      </w:r>
      <w:r w:rsidR="00CF4836" w:rsidRPr="00FB54F8">
        <w:rPr>
          <w:rFonts w:ascii="Times New Roman" w:hAnsi="Times New Roman"/>
        </w:rPr>
        <w:t>de la minceur</w:t>
      </w:r>
      <w:r w:rsidR="008E46DE">
        <w:rPr>
          <w:rFonts w:ascii="Times New Roman" w:hAnsi="Times New Roman"/>
        </w:rPr>
        <w:t xml:space="preserve"> (connotée plus positivement)</w:t>
      </w:r>
      <w:r w:rsidR="00CF4836" w:rsidRPr="00FB54F8">
        <w:rPr>
          <w:rFonts w:ascii="Times New Roman" w:hAnsi="Times New Roman"/>
        </w:rPr>
        <w:t xml:space="preserve"> dans l’Antiquité. </w:t>
      </w:r>
      <w:r w:rsidRPr="00FB54F8">
        <w:rPr>
          <w:rFonts w:ascii="Times New Roman" w:hAnsi="Times New Roman"/>
        </w:rPr>
        <w:t>La présente</w:t>
      </w:r>
      <w:r w:rsidRPr="00F11E62">
        <w:rPr>
          <w:rFonts w:ascii="Times New Roman" w:hAnsi="Times New Roman"/>
        </w:rPr>
        <w:t xml:space="preserve"> manifestation permettra donc de combler une lacune dans l’historiographie</w:t>
      </w:r>
      <w:r w:rsidR="00A261B6">
        <w:rPr>
          <w:rFonts w:ascii="Times New Roman" w:hAnsi="Times New Roman"/>
        </w:rPr>
        <w:t>. E</w:t>
      </w:r>
      <w:r>
        <w:rPr>
          <w:rFonts w:ascii="Times New Roman" w:hAnsi="Times New Roman"/>
        </w:rPr>
        <w:t xml:space="preserve">lle se situe </w:t>
      </w:r>
      <w:r w:rsidRPr="00F11E62">
        <w:rPr>
          <w:rFonts w:ascii="Times New Roman" w:hAnsi="Times New Roman"/>
        </w:rPr>
        <w:t xml:space="preserve">au carrefour </w:t>
      </w:r>
      <w:r w:rsidR="00A261B6">
        <w:rPr>
          <w:rFonts w:ascii="Times New Roman" w:hAnsi="Times New Roman"/>
        </w:rPr>
        <w:t xml:space="preserve">de </w:t>
      </w:r>
      <w:r w:rsidRPr="00F11E62">
        <w:rPr>
          <w:rFonts w:ascii="Times New Roman" w:hAnsi="Times New Roman"/>
        </w:rPr>
        <w:t>l</w:t>
      </w:r>
      <w:r w:rsidR="0099054E">
        <w:rPr>
          <w:rFonts w:ascii="Times New Roman" w:hAnsi="Times New Roman"/>
        </w:rPr>
        <w:t>’</w:t>
      </w:r>
      <w:r w:rsidRPr="00F11E62">
        <w:rPr>
          <w:rFonts w:ascii="Times New Roman" w:hAnsi="Times New Roman"/>
        </w:rPr>
        <w:t xml:space="preserve">histoire du </w:t>
      </w:r>
      <w:r w:rsidRPr="00C823FD">
        <w:rPr>
          <w:rFonts w:ascii="Times New Roman" w:hAnsi="Times New Roman"/>
        </w:rPr>
        <w:t>corps</w:t>
      </w:r>
      <w:r w:rsidR="00315B22" w:rsidRPr="00C823FD">
        <w:rPr>
          <w:rFonts w:ascii="Times New Roman" w:hAnsi="Times New Roman"/>
        </w:rPr>
        <w:t xml:space="preserve">, </w:t>
      </w:r>
      <w:r w:rsidR="0099054E" w:rsidRPr="00C823FD">
        <w:rPr>
          <w:rFonts w:ascii="Times New Roman" w:hAnsi="Times New Roman"/>
        </w:rPr>
        <w:t>de l’</w:t>
      </w:r>
      <w:r w:rsidR="00315B22" w:rsidRPr="00C823FD">
        <w:rPr>
          <w:rFonts w:ascii="Times New Roman" w:hAnsi="Times New Roman"/>
        </w:rPr>
        <w:t>histoire de la médecine</w:t>
      </w:r>
      <w:r w:rsidRPr="00C823FD">
        <w:rPr>
          <w:rFonts w:ascii="Times New Roman" w:hAnsi="Times New Roman"/>
        </w:rPr>
        <w:t xml:space="preserve"> et </w:t>
      </w:r>
      <w:r w:rsidR="00A261B6" w:rsidRPr="00C823FD">
        <w:rPr>
          <w:rFonts w:ascii="Times New Roman" w:hAnsi="Times New Roman"/>
        </w:rPr>
        <w:t xml:space="preserve">de </w:t>
      </w:r>
      <w:r w:rsidR="00375A41" w:rsidRPr="00C823FD">
        <w:rPr>
          <w:rFonts w:ascii="Times New Roman" w:hAnsi="Times New Roman"/>
        </w:rPr>
        <w:t>l’</w:t>
      </w:r>
      <w:r w:rsidR="0099054E" w:rsidRPr="00C823FD">
        <w:rPr>
          <w:rFonts w:ascii="Times New Roman" w:hAnsi="Times New Roman"/>
        </w:rPr>
        <w:t>histoire de l’</w:t>
      </w:r>
      <w:r w:rsidRPr="00C823FD">
        <w:rPr>
          <w:rFonts w:ascii="Times New Roman" w:hAnsi="Times New Roman"/>
        </w:rPr>
        <w:t>alimentation, autre champ de recherche particulièrement développé depuis quelques années</w:t>
      </w:r>
      <w:r w:rsidR="0071054A" w:rsidRPr="00C823FD">
        <w:rPr>
          <w:rFonts w:ascii="Times New Roman" w:hAnsi="Times New Roman"/>
        </w:rPr>
        <w:t xml:space="preserve"> (en particulier grâce aux</w:t>
      </w:r>
      <w:r w:rsidR="008A2BD7" w:rsidRPr="00C823FD">
        <w:rPr>
          <w:rFonts w:ascii="Times New Roman" w:hAnsi="Times New Roman"/>
        </w:rPr>
        <w:t xml:space="preserve"> travaux d’Andrew</w:t>
      </w:r>
      <w:r w:rsidR="008A2BD7" w:rsidRPr="00BE0171">
        <w:rPr>
          <w:rFonts w:ascii="Times New Roman" w:hAnsi="Times New Roman"/>
        </w:rPr>
        <w:t xml:space="preserve"> </w:t>
      </w:r>
      <w:r w:rsidR="008A2BD7" w:rsidRPr="004E1532">
        <w:t>Dalby et de John Wilkins</w:t>
      </w:r>
      <w:r w:rsidR="008A2BD7">
        <w:rPr>
          <w:rFonts w:ascii="Times New Roman" w:hAnsi="Times New Roman"/>
        </w:rPr>
        <w:t>)</w:t>
      </w:r>
      <w:r w:rsidRPr="00F11E62">
        <w:rPr>
          <w:rFonts w:ascii="Times New Roman" w:hAnsi="Times New Roman"/>
        </w:rPr>
        <w:t xml:space="preserve">. </w:t>
      </w:r>
      <w:r w:rsidR="00CF4836">
        <w:rPr>
          <w:rFonts w:ascii="Times New Roman" w:hAnsi="Times New Roman"/>
        </w:rPr>
        <w:t xml:space="preserve">L’étude de la maigreur et de la minceur ne se résume pas à l’analyse des pratiques alimentaires. Certes, un des aspects du sujet consiste à aborder la question du lien entre la faim et la maigreur, entre la maigreur et </w:t>
      </w:r>
      <w:r w:rsidR="00CB1977">
        <w:rPr>
          <w:rFonts w:ascii="Times New Roman" w:hAnsi="Times New Roman"/>
        </w:rPr>
        <w:t>le statut économique (pauvres</w:t>
      </w:r>
      <w:r w:rsidR="00CF4836">
        <w:rPr>
          <w:rFonts w:ascii="Times New Roman" w:hAnsi="Times New Roman"/>
        </w:rPr>
        <w:t xml:space="preserve">, </w:t>
      </w:r>
      <w:r w:rsidR="00CB1977">
        <w:rPr>
          <w:rFonts w:ascii="Times New Roman" w:hAnsi="Times New Roman"/>
        </w:rPr>
        <w:t xml:space="preserve">déclassés, mendiants, marginaux), et </w:t>
      </w:r>
      <w:r w:rsidR="00CF4836">
        <w:rPr>
          <w:rFonts w:ascii="Times New Roman" w:hAnsi="Times New Roman"/>
        </w:rPr>
        <w:t>entre les rations alimentaires et l</w:t>
      </w:r>
      <w:r w:rsidR="00CB1977">
        <w:rPr>
          <w:rFonts w:ascii="Times New Roman" w:hAnsi="Times New Roman"/>
        </w:rPr>
        <w:t xml:space="preserve">es corps sociaux. </w:t>
      </w:r>
      <w:r w:rsidR="004476CF">
        <w:rPr>
          <w:rFonts w:ascii="Times New Roman" w:hAnsi="Times New Roman"/>
        </w:rPr>
        <w:t xml:space="preserve">Les conséquences sociales de la faim ont en partie été étudiées récemment dans la Journée d’études </w:t>
      </w:r>
      <w:r w:rsidR="009C3758">
        <w:rPr>
          <w:rFonts w:ascii="Times New Roman" w:hAnsi="Times New Roman"/>
        </w:rPr>
        <w:t xml:space="preserve">à paraître </w:t>
      </w:r>
      <w:r w:rsidR="00A63E90">
        <w:rPr>
          <w:rFonts w:ascii="Times New Roman" w:hAnsi="Times New Roman"/>
        </w:rPr>
        <w:t>« La faim et la famine dans l’</w:t>
      </w:r>
      <w:r w:rsidR="004476CF" w:rsidRPr="00F11E62">
        <w:rPr>
          <w:rFonts w:ascii="Times New Roman" w:hAnsi="Times New Roman"/>
        </w:rPr>
        <w:t>Antiquité. Aspects</w:t>
      </w:r>
      <w:r w:rsidR="004476CF">
        <w:rPr>
          <w:rFonts w:ascii="Times New Roman" w:hAnsi="Times New Roman"/>
        </w:rPr>
        <w:t xml:space="preserve"> sociaux, médicaux et religieux </w:t>
      </w:r>
      <w:r w:rsidR="004476CF" w:rsidRPr="00F11E62">
        <w:rPr>
          <w:rFonts w:ascii="Times New Roman" w:hAnsi="Times New Roman"/>
        </w:rPr>
        <w:t>» organisée le 29 mai 2015 à Paris par Véronique Boudon-</w:t>
      </w:r>
      <w:proofErr w:type="spellStart"/>
      <w:r w:rsidR="004476CF" w:rsidRPr="00F11E62">
        <w:rPr>
          <w:rFonts w:ascii="Times New Roman" w:hAnsi="Times New Roman"/>
        </w:rPr>
        <w:t>Millot</w:t>
      </w:r>
      <w:proofErr w:type="spellEnd"/>
      <w:r w:rsidR="004476CF" w:rsidRPr="00F11E62">
        <w:rPr>
          <w:rFonts w:ascii="Times New Roman" w:hAnsi="Times New Roman"/>
        </w:rPr>
        <w:t xml:space="preserve"> et Ferna</w:t>
      </w:r>
      <w:r w:rsidR="002D7C25">
        <w:rPr>
          <w:rFonts w:ascii="Times New Roman" w:hAnsi="Times New Roman"/>
        </w:rPr>
        <w:t>n</w:t>
      </w:r>
      <w:r w:rsidR="004476CF" w:rsidRPr="00F11E62">
        <w:rPr>
          <w:rFonts w:ascii="Times New Roman" w:hAnsi="Times New Roman"/>
        </w:rPr>
        <w:t xml:space="preserve">do </w:t>
      </w:r>
      <w:proofErr w:type="spellStart"/>
      <w:r w:rsidR="004476CF" w:rsidRPr="00F11E62">
        <w:rPr>
          <w:rFonts w:ascii="Times New Roman" w:hAnsi="Times New Roman"/>
        </w:rPr>
        <w:t>Notario</w:t>
      </w:r>
      <w:proofErr w:type="spellEnd"/>
      <w:r w:rsidR="004476CF" w:rsidRPr="00F11E62">
        <w:rPr>
          <w:rFonts w:ascii="Times New Roman" w:hAnsi="Times New Roman"/>
        </w:rPr>
        <w:t xml:space="preserve"> (CNRS, Paris Sorbonn</w:t>
      </w:r>
      <w:r w:rsidR="004476CF">
        <w:rPr>
          <w:rFonts w:ascii="Times New Roman" w:hAnsi="Times New Roman"/>
        </w:rPr>
        <w:t xml:space="preserve">e, </w:t>
      </w:r>
      <w:proofErr w:type="spellStart"/>
      <w:r w:rsidR="004476CF">
        <w:rPr>
          <w:rFonts w:ascii="Times New Roman" w:hAnsi="Times New Roman"/>
        </w:rPr>
        <w:t>Labex</w:t>
      </w:r>
      <w:proofErr w:type="spellEnd"/>
      <w:r w:rsidR="004476CF">
        <w:rPr>
          <w:rFonts w:ascii="Times New Roman" w:hAnsi="Times New Roman"/>
        </w:rPr>
        <w:t xml:space="preserve"> RESMED). C</w:t>
      </w:r>
      <w:r w:rsidR="004476CF" w:rsidRPr="00F11E62">
        <w:rPr>
          <w:rFonts w:ascii="Times New Roman" w:hAnsi="Times New Roman"/>
        </w:rPr>
        <w:t xml:space="preserve">e </w:t>
      </w:r>
      <w:r w:rsidR="004476CF" w:rsidRPr="00BD20A6">
        <w:rPr>
          <w:rFonts w:ascii="Times New Roman" w:hAnsi="Times New Roman"/>
        </w:rPr>
        <w:t xml:space="preserve">sujet ne recoupe </w:t>
      </w:r>
      <w:r w:rsidR="00172C41" w:rsidRPr="00BD20A6">
        <w:rPr>
          <w:rFonts w:ascii="Times New Roman" w:hAnsi="Times New Roman"/>
        </w:rPr>
        <w:t xml:space="preserve">cependant </w:t>
      </w:r>
      <w:r w:rsidR="004476CF" w:rsidRPr="00BD20A6">
        <w:rPr>
          <w:rFonts w:ascii="Times New Roman" w:hAnsi="Times New Roman"/>
        </w:rPr>
        <w:t xml:space="preserve">pas exactement les problématiques de la maigreur et de la minceur. Le colloque </w:t>
      </w:r>
      <w:r w:rsidR="00BD20A6" w:rsidRPr="00BD20A6">
        <w:rPr>
          <w:rFonts w:ascii="Times New Roman" w:hAnsi="Times New Roman"/>
        </w:rPr>
        <w:t>que nous organisons</w:t>
      </w:r>
      <w:r w:rsidR="004206B3" w:rsidRPr="00BD20A6">
        <w:rPr>
          <w:rFonts w:ascii="Times New Roman" w:hAnsi="Times New Roman"/>
        </w:rPr>
        <w:t xml:space="preserve"> </w:t>
      </w:r>
      <w:r w:rsidR="004476CF" w:rsidRPr="00BD20A6">
        <w:rPr>
          <w:rFonts w:ascii="Times New Roman" w:hAnsi="Times New Roman"/>
        </w:rPr>
        <w:t>se propose</w:t>
      </w:r>
      <w:r w:rsidR="00650C57" w:rsidRPr="00BD20A6">
        <w:rPr>
          <w:rFonts w:ascii="Times New Roman" w:hAnsi="Times New Roman"/>
        </w:rPr>
        <w:t xml:space="preserve"> d’</w:t>
      </w:r>
      <w:r w:rsidR="004476CF" w:rsidRPr="00BD20A6">
        <w:rPr>
          <w:rFonts w:ascii="Times New Roman" w:hAnsi="Times New Roman"/>
        </w:rPr>
        <w:t xml:space="preserve">insister </w:t>
      </w:r>
      <w:r w:rsidR="007713E2" w:rsidRPr="00BD20A6">
        <w:rPr>
          <w:rFonts w:ascii="Times New Roman" w:hAnsi="Times New Roman"/>
        </w:rPr>
        <w:t xml:space="preserve">sur </w:t>
      </w:r>
      <w:r w:rsidR="004476CF" w:rsidRPr="00BD20A6">
        <w:rPr>
          <w:rFonts w:ascii="Times New Roman" w:hAnsi="Times New Roman"/>
        </w:rPr>
        <w:t xml:space="preserve">les conséquences </w:t>
      </w:r>
      <w:r w:rsidR="00426C09" w:rsidRPr="00BD20A6">
        <w:rPr>
          <w:rFonts w:ascii="Times New Roman" w:hAnsi="Times New Roman"/>
        </w:rPr>
        <w:t xml:space="preserve">matérielles </w:t>
      </w:r>
      <w:r w:rsidR="004476CF" w:rsidRPr="00BD20A6">
        <w:rPr>
          <w:rFonts w:ascii="Times New Roman" w:hAnsi="Times New Roman"/>
        </w:rPr>
        <w:t xml:space="preserve">de la faim et/ou de la </w:t>
      </w:r>
      <w:r w:rsidR="004476CF" w:rsidRPr="00BD20A6">
        <w:rPr>
          <w:rFonts w:ascii="Times New Roman" w:hAnsi="Times New Roman"/>
        </w:rPr>
        <w:lastRenderedPageBreak/>
        <w:t xml:space="preserve">restriction sur le corps </w:t>
      </w:r>
      <w:r w:rsidR="008E46DE" w:rsidRPr="00BD20A6">
        <w:rPr>
          <w:rFonts w:ascii="Times New Roman" w:hAnsi="Times New Roman"/>
        </w:rPr>
        <w:t xml:space="preserve">et </w:t>
      </w:r>
      <w:r w:rsidR="00426C09" w:rsidRPr="00BD20A6">
        <w:rPr>
          <w:rFonts w:ascii="Times New Roman" w:hAnsi="Times New Roman"/>
        </w:rPr>
        <w:t>sur</w:t>
      </w:r>
      <w:r w:rsidR="00B12A72" w:rsidRPr="00BD20A6">
        <w:rPr>
          <w:rFonts w:ascii="Times New Roman" w:hAnsi="Times New Roman"/>
        </w:rPr>
        <w:t xml:space="preserve"> </w:t>
      </w:r>
      <w:r w:rsidR="004476CF" w:rsidRPr="00BD20A6">
        <w:rPr>
          <w:rFonts w:ascii="Times New Roman" w:hAnsi="Times New Roman"/>
        </w:rPr>
        <w:t>les images</w:t>
      </w:r>
      <w:r w:rsidR="007713E2" w:rsidRPr="00BD20A6">
        <w:rPr>
          <w:rFonts w:ascii="Times New Roman" w:hAnsi="Times New Roman"/>
        </w:rPr>
        <w:t>, mais aussi sur les représentations</w:t>
      </w:r>
      <w:r w:rsidR="007713E2">
        <w:rPr>
          <w:rFonts w:ascii="Times New Roman" w:hAnsi="Times New Roman"/>
        </w:rPr>
        <w:t xml:space="preserve"> sociales</w:t>
      </w:r>
      <w:r w:rsidR="004476CF" w:rsidRPr="00C823FD">
        <w:rPr>
          <w:rFonts w:ascii="Times New Roman" w:hAnsi="Times New Roman"/>
        </w:rPr>
        <w:t xml:space="preserve">. Cette manifestation </w:t>
      </w:r>
      <w:r w:rsidR="00CF4836" w:rsidRPr="00C823FD">
        <w:rPr>
          <w:rFonts w:ascii="Times New Roman" w:hAnsi="Times New Roman"/>
        </w:rPr>
        <w:t>donnera ainsi une vision étendue des définitions multiples de la maigreur et de la minceur</w:t>
      </w:r>
      <w:r w:rsidR="00CF4836" w:rsidRPr="00F11E62">
        <w:rPr>
          <w:rFonts w:ascii="Times New Roman" w:hAnsi="Times New Roman"/>
        </w:rPr>
        <w:t xml:space="preserve"> à travers les âges et dans des sociétés anciennes différentes. Elle permettra </w:t>
      </w:r>
      <w:r w:rsidR="00650C57">
        <w:rPr>
          <w:rFonts w:ascii="Times New Roman" w:hAnsi="Times New Roman"/>
        </w:rPr>
        <w:t>d’</w:t>
      </w:r>
      <w:r w:rsidR="00CF4836" w:rsidRPr="00F11E62">
        <w:rPr>
          <w:rFonts w:ascii="Times New Roman" w:hAnsi="Times New Roman"/>
        </w:rPr>
        <w:t>envisager toutes les facettes de la question</w:t>
      </w:r>
      <w:r w:rsidR="00650C57">
        <w:rPr>
          <w:rFonts w:ascii="Times New Roman" w:hAnsi="Times New Roman"/>
        </w:rPr>
        <w:t>, notamment économiques,</w:t>
      </w:r>
      <w:r w:rsidR="00CF4836" w:rsidRPr="00F11E62">
        <w:rPr>
          <w:rFonts w:ascii="Times New Roman" w:hAnsi="Times New Roman"/>
        </w:rPr>
        <w:t xml:space="preserve"> </w:t>
      </w:r>
      <w:r w:rsidR="00650C57">
        <w:rPr>
          <w:rFonts w:ascii="Times New Roman" w:hAnsi="Times New Roman"/>
        </w:rPr>
        <w:t xml:space="preserve">morales, esthétiques et médicales </w:t>
      </w:r>
      <w:r w:rsidR="00CF4836" w:rsidRPr="00F11E62">
        <w:rPr>
          <w:rFonts w:ascii="Times New Roman" w:hAnsi="Times New Roman"/>
        </w:rPr>
        <w:t>: en effet seront abordé</w:t>
      </w:r>
      <w:r w:rsidR="00CF4836">
        <w:rPr>
          <w:rFonts w:ascii="Times New Roman" w:hAnsi="Times New Roman"/>
        </w:rPr>
        <w:t>e</w:t>
      </w:r>
      <w:r w:rsidR="00A5247C">
        <w:rPr>
          <w:rFonts w:ascii="Times New Roman" w:hAnsi="Times New Roman"/>
        </w:rPr>
        <w:t>s aussi bien l’</w:t>
      </w:r>
      <w:r w:rsidR="00CF4836" w:rsidRPr="00F11E62">
        <w:rPr>
          <w:rFonts w:ascii="Times New Roman" w:hAnsi="Times New Roman"/>
        </w:rPr>
        <w:t>histoire des</w:t>
      </w:r>
      <w:r w:rsidR="00A5247C">
        <w:rPr>
          <w:rFonts w:ascii="Times New Roman" w:hAnsi="Times New Roman"/>
        </w:rPr>
        <w:t xml:space="preserve"> crises en approvisionnement, l’</w:t>
      </w:r>
      <w:r w:rsidR="00CF4836" w:rsidRPr="00F11E62">
        <w:rPr>
          <w:rFonts w:ascii="Times New Roman" w:hAnsi="Times New Roman"/>
        </w:rPr>
        <w:t xml:space="preserve">attribution et </w:t>
      </w:r>
      <w:r w:rsidR="00A5247C">
        <w:rPr>
          <w:rFonts w:ascii="Times New Roman" w:hAnsi="Times New Roman"/>
        </w:rPr>
        <w:t>l’</w:t>
      </w:r>
      <w:r w:rsidR="00CF4836" w:rsidRPr="00A5247C">
        <w:rPr>
          <w:rFonts w:ascii="Times New Roman" w:hAnsi="Times New Roman"/>
        </w:rPr>
        <w:t xml:space="preserve">évolution des rations </w:t>
      </w:r>
      <w:r w:rsidR="007713E2">
        <w:rPr>
          <w:rFonts w:ascii="Times New Roman" w:hAnsi="Times New Roman"/>
        </w:rPr>
        <w:t>alimentaires</w:t>
      </w:r>
      <w:r w:rsidR="00CF4836" w:rsidRPr="00A5247C">
        <w:rPr>
          <w:rFonts w:ascii="Times New Roman" w:hAnsi="Times New Roman"/>
        </w:rPr>
        <w:t>, notamment dans l</w:t>
      </w:r>
      <w:r w:rsidR="005653B0" w:rsidRPr="00A5247C">
        <w:rPr>
          <w:rFonts w:ascii="Times New Roman" w:hAnsi="Times New Roman"/>
        </w:rPr>
        <w:t xml:space="preserve">es </w:t>
      </w:r>
      <w:r w:rsidR="00A5247C" w:rsidRPr="00A5247C">
        <w:rPr>
          <w:rFonts w:ascii="Times New Roman" w:hAnsi="Times New Roman"/>
        </w:rPr>
        <w:t>é</w:t>
      </w:r>
      <w:r w:rsidR="00F2514D">
        <w:rPr>
          <w:rFonts w:ascii="Times New Roman" w:hAnsi="Times New Roman"/>
        </w:rPr>
        <w:t>tats orientaux, l’</w:t>
      </w:r>
      <w:r w:rsidR="00CF4836" w:rsidRPr="00A5247C">
        <w:rPr>
          <w:rFonts w:ascii="Times New Roman" w:hAnsi="Times New Roman"/>
        </w:rPr>
        <w:t>analyse des</w:t>
      </w:r>
      <w:r w:rsidR="00CF4836" w:rsidRPr="00F11E62">
        <w:rPr>
          <w:rFonts w:ascii="Times New Roman" w:hAnsi="Times New Roman"/>
        </w:rPr>
        <w:t xml:space="preserve"> pratiques alimentaires selon les circonstances (famine, maladie, diète), que les représentations de la maigreur et de la minceur dans</w:t>
      </w:r>
      <w:r w:rsidR="000A1C37">
        <w:rPr>
          <w:rFonts w:ascii="Times New Roman" w:hAnsi="Times New Roman"/>
        </w:rPr>
        <w:t xml:space="preserve"> les sociétés anciennes, dans l’</w:t>
      </w:r>
      <w:r w:rsidR="00CF4836" w:rsidRPr="00F11E62">
        <w:rPr>
          <w:rFonts w:ascii="Times New Roman" w:hAnsi="Times New Roman"/>
        </w:rPr>
        <w:t>art comme dans la littérature. Ce dernier aspect est</w:t>
      </w:r>
      <w:r w:rsidR="005E4D3C">
        <w:rPr>
          <w:rFonts w:ascii="Times New Roman" w:hAnsi="Times New Roman"/>
        </w:rPr>
        <w:t xml:space="preserve"> d’</w:t>
      </w:r>
      <w:r w:rsidR="000A1C37">
        <w:rPr>
          <w:rFonts w:ascii="Times New Roman" w:hAnsi="Times New Roman"/>
        </w:rPr>
        <w:t>autant plus prégnant aujourd’</w:t>
      </w:r>
      <w:r w:rsidR="00CF4836" w:rsidRPr="00F11E62">
        <w:rPr>
          <w:rFonts w:ascii="Times New Roman" w:hAnsi="Times New Roman"/>
        </w:rPr>
        <w:t>hui que, dans nos sociétés occidentale</w:t>
      </w:r>
      <w:r w:rsidR="00CF4836">
        <w:rPr>
          <w:rFonts w:ascii="Times New Roman" w:hAnsi="Times New Roman"/>
        </w:rPr>
        <w:t>s</w:t>
      </w:r>
      <w:r w:rsidR="000A1C37">
        <w:rPr>
          <w:rFonts w:ascii="Times New Roman" w:hAnsi="Times New Roman"/>
        </w:rPr>
        <w:t>, l’</w:t>
      </w:r>
      <w:r w:rsidR="00CF4836" w:rsidRPr="00F11E62">
        <w:rPr>
          <w:rFonts w:ascii="Times New Roman" w:hAnsi="Times New Roman"/>
        </w:rPr>
        <w:t xml:space="preserve">esthétique de la minceur est dominante. </w:t>
      </w:r>
    </w:p>
    <w:p w:rsidR="00251558" w:rsidRPr="00251558" w:rsidRDefault="00251558" w:rsidP="00C31ED8">
      <w:pPr>
        <w:pStyle w:val="En-tte"/>
        <w:tabs>
          <w:tab w:val="clear" w:pos="4536"/>
          <w:tab w:val="clear" w:pos="9072"/>
          <w:tab w:val="right" w:leader="dot" w:pos="9639"/>
        </w:tabs>
        <w:jc w:val="both"/>
        <w:rPr>
          <w:rFonts w:ascii="Times New Roman" w:hAnsi="Times New Roman"/>
        </w:rPr>
      </w:pPr>
    </w:p>
    <w:p w:rsidR="00AE1456" w:rsidRDefault="00AE1456" w:rsidP="00C31ED8">
      <w:pPr>
        <w:jc w:val="both"/>
      </w:pPr>
    </w:p>
    <w:p w:rsidR="00AE1456" w:rsidRDefault="00251558" w:rsidP="00C31ED8">
      <w:pPr>
        <w:tabs>
          <w:tab w:val="right" w:leader="dot" w:pos="9639"/>
        </w:tabs>
        <w:jc w:val="both"/>
        <w:rPr>
          <w:rFonts w:ascii="Times New Roman" w:hAnsi="Times New Roman" w:cs="Times New Roman"/>
        </w:rPr>
      </w:pPr>
      <w:r>
        <w:rPr>
          <w:rFonts w:ascii="Times New Roman" w:hAnsi="Times New Roman" w:cs="Times New Roman"/>
          <w:b/>
        </w:rPr>
        <w:t xml:space="preserve">Cinq </w:t>
      </w:r>
      <w:r w:rsidR="00AE1456" w:rsidRPr="00F11E62">
        <w:rPr>
          <w:rFonts w:ascii="Times New Roman" w:hAnsi="Times New Roman" w:cs="Times New Roman"/>
          <w:b/>
        </w:rPr>
        <w:t>axes</w:t>
      </w:r>
      <w:r w:rsidR="00AE1456" w:rsidRPr="00F11E62">
        <w:rPr>
          <w:rFonts w:ascii="Times New Roman" w:hAnsi="Times New Roman" w:cs="Times New Roman"/>
        </w:rPr>
        <w:t xml:space="preserve"> de réflexion seront explorés</w:t>
      </w:r>
      <w:r w:rsidR="00AE1456">
        <w:rPr>
          <w:rFonts w:ascii="Times New Roman" w:hAnsi="Times New Roman" w:cs="Times New Roman"/>
        </w:rPr>
        <w:t xml:space="preserve"> dans ce colloque</w:t>
      </w:r>
      <w:r w:rsidR="00426C09">
        <w:rPr>
          <w:rFonts w:ascii="Times New Roman" w:hAnsi="Times New Roman" w:cs="Times New Roman"/>
        </w:rPr>
        <w:t xml:space="preserve"> :</w:t>
      </w:r>
      <w:r w:rsidR="00AE1456">
        <w:rPr>
          <w:rFonts w:ascii="Times New Roman" w:hAnsi="Times New Roman" w:cs="Times New Roman"/>
        </w:rPr>
        <w:t xml:space="preserve"> </w:t>
      </w:r>
    </w:p>
    <w:p w:rsidR="00AE1456" w:rsidRPr="00F11E62" w:rsidRDefault="00AE1456" w:rsidP="00C31ED8">
      <w:pPr>
        <w:tabs>
          <w:tab w:val="right" w:leader="dot" w:pos="9639"/>
        </w:tabs>
        <w:jc w:val="both"/>
        <w:rPr>
          <w:rFonts w:ascii="Times New Roman" w:hAnsi="Times New Roman" w:cs="Times New Roman"/>
        </w:rPr>
      </w:pPr>
    </w:p>
    <w:p w:rsidR="00426C09" w:rsidRPr="00C823FD" w:rsidRDefault="00426C09" w:rsidP="00426C09">
      <w:pPr>
        <w:tabs>
          <w:tab w:val="right" w:leader="dot" w:pos="9639"/>
        </w:tabs>
        <w:jc w:val="both"/>
        <w:rPr>
          <w:rFonts w:ascii="Times New Roman" w:hAnsi="Times New Roman" w:cs="Times New Roman"/>
          <w:b/>
        </w:rPr>
      </w:pPr>
      <w:proofErr w:type="gramStart"/>
      <w:r w:rsidRPr="00C823FD">
        <w:rPr>
          <w:rFonts w:ascii="Times New Roman" w:hAnsi="Times New Roman" w:cs="Times New Roman"/>
          <w:b/>
        </w:rPr>
        <w:t>1.Les</w:t>
      </w:r>
      <w:proofErr w:type="gramEnd"/>
      <w:r w:rsidRPr="00C823FD">
        <w:rPr>
          <w:rFonts w:ascii="Times New Roman" w:hAnsi="Times New Roman" w:cs="Times New Roman"/>
          <w:b/>
        </w:rPr>
        <w:t xml:space="preserve"> mots de la maigreur et de la minceur dans les sociétés anciennes.</w:t>
      </w:r>
    </w:p>
    <w:p w:rsidR="00426C09" w:rsidRPr="00C823FD" w:rsidRDefault="00426C09" w:rsidP="00426C09">
      <w:pPr>
        <w:jc w:val="both"/>
        <w:rPr>
          <w:rFonts w:ascii="Times New Roman" w:hAnsi="Times New Roman" w:cs="Times New Roman"/>
        </w:rPr>
      </w:pPr>
      <w:r w:rsidRPr="00C823FD">
        <w:rPr>
          <w:rFonts w:ascii="Times New Roman" w:hAnsi="Times New Roman" w:cs="Times New Roman"/>
        </w:rPr>
        <w:t xml:space="preserve">Les mots permettent une première approche des représentations comme des réalités. En grec, on trouve </w:t>
      </w:r>
      <w:r w:rsidR="001F621E" w:rsidRPr="00C823FD">
        <w:rPr>
          <w:rFonts w:ascii="Times New Roman" w:hAnsi="Times New Roman" w:cs="Times New Roman"/>
        </w:rPr>
        <w:t xml:space="preserve">les adjectifs </w:t>
      </w:r>
      <w:r w:rsidRPr="00C823FD">
        <w:rPr>
          <w:rFonts w:ascii="Times New Roman" w:hAnsi="Times New Roman" w:cs="Times New Roman"/>
          <w:lang w:val="el-GR"/>
        </w:rPr>
        <w:t>ἰσχνός</w:t>
      </w:r>
      <w:r w:rsidRPr="00C823FD">
        <w:rPr>
          <w:rFonts w:ascii="Times New Roman" w:hAnsi="Times New Roman" w:cs="Times New Roman"/>
        </w:rPr>
        <w:t xml:space="preserve">, </w:t>
      </w:r>
      <w:r w:rsidRPr="00C823FD">
        <w:rPr>
          <w:rFonts w:ascii="Times New Roman" w:hAnsi="Times New Roman" w:cs="Times New Roman"/>
          <w:lang w:val="el-GR"/>
        </w:rPr>
        <w:t>ψιλός</w:t>
      </w:r>
      <w:r w:rsidR="001F621E" w:rsidRPr="00C823FD">
        <w:rPr>
          <w:rFonts w:ascii="Times New Roman" w:hAnsi="Times New Roman" w:cs="Times New Roman"/>
        </w:rPr>
        <w:t xml:space="preserve"> voire</w:t>
      </w:r>
      <w:r w:rsidRPr="00C823FD">
        <w:rPr>
          <w:rFonts w:ascii="Times New Roman" w:hAnsi="Times New Roman" w:cs="Times New Roman"/>
        </w:rPr>
        <w:t xml:space="preserve"> </w:t>
      </w:r>
      <w:r w:rsidRPr="00C823FD">
        <w:rPr>
          <w:rFonts w:ascii="Times New Roman" w:hAnsi="Times New Roman" w:cs="Times New Roman"/>
          <w:lang w:val="el-GR"/>
        </w:rPr>
        <w:t>λεπτός</w:t>
      </w:r>
      <w:r w:rsidRPr="00C823FD">
        <w:rPr>
          <w:rFonts w:ascii="Times New Roman" w:hAnsi="Times New Roman" w:cs="Times New Roman"/>
        </w:rPr>
        <w:t xml:space="preserve"> </w:t>
      </w:r>
      <w:r w:rsidR="001F621E" w:rsidRPr="00C823FD">
        <w:rPr>
          <w:rFonts w:ascii="Times New Roman" w:hAnsi="Times New Roman" w:cs="Times New Roman"/>
        </w:rPr>
        <w:t>pour dire la ma</w:t>
      </w:r>
      <w:r w:rsidR="005E4D3C" w:rsidRPr="00C823FD">
        <w:rPr>
          <w:rFonts w:ascii="Times New Roman" w:hAnsi="Times New Roman" w:cs="Times New Roman"/>
        </w:rPr>
        <w:t>igreur. Quels sont les champs d’</w:t>
      </w:r>
      <w:r w:rsidR="001F621E" w:rsidRPr="00C823FD">
        <w:rPr>
          <w:rFonts w:ascii="Times New Roman" w:hAnsi="Times New Roman" w:cs="Times New Roman"/>
        </w:rPr>
        <w:t>applications de ces termes, leur ori</w:t>
      </w:r>
      <w:r w:rsidR="005E4D3C" w:rsidRPr="00C823FD">
        <w:rPr>
          <w:rFonts w:ascii="Times New Roman" w:hAnsi="Times New Roman" w:cs="Times New Roman"/>
        </w:rPr>
        <w:t>gine, qu’</w:t>
      </w:r>
      <w:r w:rsidR="001F621E" w:rsidRPr="00C823FD">
        <w:rPr>
          <w:rFonts w:ascii="Times New Roman" w:hAnsi="Times New Roman" w:cs="Times New Roman"/>
        </w:rPr>
        <w:t>est-ce qui les distingue</w:t>
      </w:r>
      <w:r w:rsidR="005E4D3C" w:rsidRPr="00C823FD">
        <w:rPr>
          <w:rFonts w:ascii="Times New Roman" w:hAnsi="Times New Roman" w:cs="Times New Roman"/>
        </w:rPr>
        <w:t xml:space="preserve"> </w:t>
      </w:r>
      <w:r w:rsidR="001F621E" w:rsidRPr="00C823FD">
        <w:rPr>
          <w:rFonts w:ascii="Times New Roman" w:hAnsi="Times New Roman" w:cs="Times New Roman"/>
        </w:rPr>
        <w:t xml:space="preserve">? </w:t>
      </w:r>
      <w:r w:rsidRPr="00C823FD">
        <w:rPr>
          <w:rFonts w:ascii="Times New Roman" w:hAnsi="Times New Roman" w:cs="Times New Roman"/>
        </w:rPr>
        <w:t>Certains sont positifs, d’autres négatifs (comme</w:t>
      </w:r>
      <w:r w:rsidR="001F621E" w:rsidRPr="00C823FD">
        <w:rPr>
          <w:rFonts w:ascii="Times New Roman" w:hAnsi="Times New Roman" w:cs="Times New Roman"/>
        </w:rPr>
        <w:t xml:space="preserve"> </w:t>
      </w:r>
      <w:r w:rsidR="001F621E" w:rsidRPr="00C823FD">
        <w:rPr>
          <w:rFonts w:ascii="Times New Roman" w:hAnsi="Times New Roman" w:cs="Times New Roman"/>
          <w:lang w:val="el-GR"/>
        </w:rPr>
        <w:t>ψιλός</w:t>
      </w:r>
      <w:r w:rsidR="001F621E" w:rsidRPr="00C823FD">
        <w:rPr>
          <w:rFonts w:ascii="Times New Roman" w:hAnsi="Times New Roman" w:cs="Times New Roman"/>
        </w:rPr>
        <w:t xml:space="preserve">, qui signifie </w:t>
      </w:r>
      <w:r w:rsidR="00B12A72" w:rsidRPr="00C823FD">
        <w:rPr>
          <w:rFonts w:ascii="Times New Roman" w:hAnsi="Times New Roman"/>
        </w:rPr>
        <w:t xml:space="preserve">« </w:t>
      </w:r>
      <w:r w:rsidR="001F621E" w:rsidRPr="00C823FD">
        <w:rPr>
          <w:rFonts w:ascii="Times New Roman" w:hAnsi="Times New Roman" w:cs="Times New Roman"/>
        </w:rPr>
        <w:t>privé de, dégarni</w:t>
      </w:r>
      <w:r w:rsidR="00B12A72" w:rsidRPr="00C823FD">
        <w:rPr>
          <w:rFonts w:ascii="Times New Roman" w:hAnsi="Times New Roman" w:cs="Times New Roman"/>
        </w:rPr>
        <w:t xml:space="preserve"> </w:t>
      </w:r>
      <w:r w:rsidR="00B12A72" w:rsidRPr="00C823FD">
        <w:rPr>
          <w:rFonts w:ascii="Times New Roman" w:hAnsi="Times New Roman"/>
        </w:rPr>
        <w:t>»</w:t>
      </w:r>
      <w:r w:rsidRPr="00C823FD">
        <w:rPr>
          <w:rFonts w:ascii="Times New Roman" w:hAnsi="Times New Roman" w:cs="Times New Roman"/>
        </w:rPr>
        <w:t>)</w:t>
      </w:r>
      <w:r w:rsidR="001F621E" w:rsidRPr="00C823FD">
        <w:rPr>
          <w:rFonts w:ascii="Times New Roman" w:hAnsi="Times New Roman" w:cs="Times New Roman"/>
        </w:rPr>
        <w:t>. E</w:t>
      </w:r>
      <w:r w:rsidRPr="00C823FD">
        <w:rPr>
          <w:rFonts w:ascii="Times New Roman" w:hAnsi="Times New Roman" w:cs="Times New Roman"/>
        </w:rPr>
        <w:t xml:space="preserve">n </w:t>
      </w:r>
      <w:r w:rsidRPr="00BD20A6">
        <w:rPr>
          <w:rFonts w:ascii="Times New Roman" w:hAnsi="Times New Roman" w:cs="Times New Roman"/>
        </w:rPr>
        <w:t>latin</w:t>
      </w:r>
      <w:r w:rsidR="000F494B" w:rsidRPr="00BD20A6">
        <w:rPr>
          <w:rFonts w:ascii="Times New Roman" w:hAnsi="Times New Roman" w:cs="Times New Roman"/>
        </w:rPr>
        <w:t>,</w:t>
      </w:r>
      <w:r w:rsidRPr="00BD20A6">
        <w:rPr>
          <w:rFonts w:ascii="Times New Roman" w:hAnsi="Times New Roman" w:cs="Times New Roman"/>
        </w:rPr>
        <w:t xml:space="preserve"> </w:t>
      </w:r>
      <w:proofErr w:type="spellStart"/>
      <w:r w:rsidRPr="00BD20A6">
        <w:rPr>
          <w:rFonts w:ascii="Times New Roman" w:hAnsi="Times New Roman" w:cs="Times New Roman"/>
          <w:i/>
        </w:rPr>
        <w:t>tenuis</w:t>
      </w:r>
      <w:proofErr w:type="spellEnd"/>
      <w:r w:rsidRPr="00BD20A6">
        <w:rPr>
          <w:rFonts w:ascii="Times New Roman" w:hAnsi="Times New Roman" w:cs="Times New Roman"/>
        </w:rPr>
        <w:t xml:space="preserve">, </w:t>
      </w:r>
      <w:proofErr w:type="spellStart"/>
      <w:r w:rsidRPr="00BD20A6">
        <w:rPr>
          <w:rFonts w:ascii="Times New Roman" w:hAnsi="Times New Roman" w:cs="Times New Roman"/>
          <w:i/>
        </w:rPr>
        <w:t>gracilis</w:t>
      </w:r>
      <w:proofErr w:type="spellEnd"/>
      <w:r w:rsidRPr="00BD20A6">
        <w:rPr>
          <w:rFonts w:ascii="Times New Roman" w:hAnsi="Times New Roman" w:cs="Times New Roman"/>
        </w:rPr>
        <w:t xml:space="preserve">, </w:t>
      </w:r>
      <w:proofErr w:type="spellStart"/>
      <w:r w:rsidRPr="00BD20A6">
        <w:rPr>
          <w:rFonts w:ascii="Times New Roman" w:hAnsi="Times New Roman" w:cs="Times New Roman"/>
          <w:i/>
        </w:rPr>
        <w:t>macer</w:t>
      </w:r>
      <w:proofErr w:type="spellEnd"/>
      <w:r w:rsidR="000F494B" w:rsidRPr="00BD20A6">
        <w:rPr>
          <w:rFonts w:ascii="Times New Roman" w:hAnsi="Times New Roman" w:cs="Times New Roman"/>
        </w:rPr>
        <w:t>, etc.</w:t>
      </w:r>
      <w:r w:rsidR="001F621E" w:rsidRPr="00BD20A6">
        <w:rPr>
          <w:rFonts w:ascii="Times New Roman" w:hAnsi="Times New Roman" w:cs="Times New Roman"/>
        </w:rPr>
        <w:t xml:space="preserve"> sont</w:t>
      </w:r>
      <w:r w:rsidR="00F2514D" w:rsidRPr="00BD20A6">
        <w:rPr>
          <w:rFonts w:ascii="Times New Roman" w:hAnsi="Times New Roman" w:cs="Times New Roman"/>
        </w:rPr>
        <w:t xml:space="preserve"> plus ou moins connoté</w:t>
      </w:r>
      <w:r w:rsidR="002D0E19" w:rsidRPr="00BD20A6">
        <w:rPr>
          <w:rFonts w:ascii="Times New Roman" w:hAnsi="Times New Roman" w:cs="Times New Roman"/>
        </w:rPr>
        <w:t>s</w:t>
      </w:r>
      <w:r w:rsidR="00F2514D" w:rsidRPr="00BD20A6">
        <w:rPr>
          <w:rFonts w:ascii="Times New Roman" w:hAnsi="Times New Roman" w:cs="Times New Roman"/>
        </w:rPr>
        <w:t>. Qu’</w:t>
      </w:r>
      <w:r w:rsidRPr="00BD20A6">
        <w:rPr>
          <w:rFonts w:ascii="Times New Roman" w:hAnsi="Times New Roman" w:cs="Times New Roman"/>
        </w:rPr>
        <w:t>en était-il dans les c</w:t>
      </w:r>
      <w:r w:rsidRPr="00C823FD">
        <w:rPr>
          <w:rFonts w:ascii="Times New Roman" w:hAnsi="Times New Roman" w:cs="Times New Roman"/>
        </w:rPr>
        <w:t>ivilisations orientales (Égypte, Orient)</w:t>
      </w:r>
      <w:r w:rsidR="00F2514D" w:rsidRPr="00C823FD">
        <w:rPr>
          <w:rFonts w:ascii="Times New Roman" w:hAnsi="Times New Roman" w:cs="Times New Roman"/>
        </w:rPr>
        <w:t xml:space="preserve"> </w:t>
      </w:r>
      <w:r w:rsidRPr="00C823FD">
        <w:rPr>
          <w:rFonts w:ascii="Times New Roman" w:hAnsi="Times New Roman" w:cs="Times New Roman"/>
        </w:rPr>
        <w:t>? Les Anciens faisaient-ils la distinction entre une minceur positive et une maigreur dangereuse</w:t>
      </w:r>
      <w:r w:rsidR="00F2514D" w:rsidRPr="00C823FD">
        <w:rPr>
          <w:rFonts w:ascii="Times New Roman" w:hAnsi="Times New Roman" w:cs="Times New Roman"/>
        </w:rPr>
        <w:t xml:space="preserve"> </w:t>
      </w:r>
      <w:r w:rsidRPr="00C823FD">
        <w:rPr>
          <w:rFonts w:ascii="Times New Roman" w:hAnsi="Times New Roman" w:cs="Times New Roman"/>
        </w:rPr>
        <w:t>?</w:t>
      </w:r>
    </w:p>
    <w:p w:rsidR="005B2A32" w:rsidRPr="00C823FD" w:rsidRDefault="00426C09" w:rsidP="00426C09">
      <w:pPr>
        <w:tabs>
          <w:tab w:val="right" w:leader="dot" w:pos="9639"/>
        </w:tabs>
        <w:jc w:val="both"/>
        <w:rPr>
          <w:rFonts w:ascii="Times New Roman" w:hAnsi="Times New Roman" w:cs="Times New Roman"/>
          <w:b/>
        </w:rPr>
      </w:pPr>
      <w:r w:rsidRPr="00C823FD">
        <w:rPr>
          <w:rFonts w:ascii="Times New Roman" w:hAnsi="Times New Roman" w:cs="Times New Roman"/>
          <w:b/>
        </w:rPr>
        <w:t xml:space="preserve"> </w:t>
      </w:r>
    </w:p>
    <w:p w:rsidR="00F2514D" w:rsidRDefault="00426C09" w:rsidP="00C31ED8">
      <w:pPr>
        <w:tabs>
          <w:tab w:val="right" w:leader="dot" w:pos="9639"/>
        </w:tabs>
        <w:jc w:val="both"/>
        <w:rPr>
          <w:rFonts w:ascii="Times New Roman" w:hAnsi="Times New Roman" w:cs="Times New Roman"/>
        </w:rPr>
      </w:pPr>
      <w:proofErr w:type="gramStart"/>
      <w:r w:rsidRPr="00C823FD">
        <w:rPr>
          <w:rFonts w:ascii="Times New Roman" w:hAnsi="Times New Roman" w:cs="Times New Roman"/>
          <w:b/>
        </w:rPr>
        <w:t>2.</w:t>
      </w:r>
      <w:r w:rsidR="00AE1456" w:rsidRPr="00C823FD">
        <w:rPr>
          <w:rFonts w:ascii="Times New Roman" w:hAnsi="Times New Roman" w:cs="Times New Roman"/>
          <w:b/>
        </w:rPr>
        <w:t>Maigreur</w:t>
      </w:r>
      <w:proofErr w:type="gramEnd"/>
      <w:r w:rsidR="00AE1456" w:rsidRPr="00C823FD">
        <w:rPr>
          <w:rFonts w:ascii="Times New Roman" w:hAnsi="Times New Roman" w:cs="Times New Roman"/>
          <w:b/>
        </w:rPr>
        <w:t xml:space="preserve"> et alimentation </w:t>
      </w:r>
      <w:r w:rsidR="00AE1456" w:rsidRPr="00C823FD">
        <w:rPr>
          <w:rFonts w:ascii="Times New Roman" w:hAnsi="Times New Roman" w:cs="Times New Roman"/>
        </w:rPr>
        <w:t xml:space="preserve">: </w:t>
      </w:r>
      <w:r w:rsidR="008A1F04" w:rsidRPr="00C823FD">
        <w:rPr>
          <w:rFonts w:ascii="Times New Roman" w:hAnsi="Times New Roman" w:cs="Times New Roman"/>
        </w:rPr>
        <w:t>Cet axe de travail cherchera tout particulièrement à confronter réalités et représentations.</w:t>
      </w:r>
      <w:r w:rsidR="00B12A72" w:rsidRPr="00C823FD">
        <w:rPr>
          <w:rFonts w:ascii="Times New Roman" w:hAnsi="Times New Roman" w:cs="Times New Roman"/>
        </w:rPr>
        <w:t xml:space="preserve"> </w:t>
      </w:r>
      <w:r w:rsidR="002A10CA" w:rsidRPr="00C823FD">
        <w:rPr>
          <w:rFonts w:ascii="Times New Roman" w:hAnsi="Times New Roman" w:cs="Times New Roman"/>
        </w:rPr>
        <w:t>Quels sont les liens entre maigreur et pauvreté ? Quelle était l’</w:t>
      </w:r>
      <w:r w:rsidR="00AE1456" w:rsidRPr="00C823FD">
        <w:rPr>
          <w:rFonts w:ascii="Times New Roman" w:hAnsi="Times New Roman" w:cs="Times New Roman"/>
        </w:rPr>
        <w:t>alimentation de</w:t>
      </w:r>
      <w:r w:rsidR="002A10CA" w:rsidRPr="00C823FD">
        <w:rPr>
          <w:rFonts w:ascii="Times New Roman" w:hAnsi="Times New Roman" w:cs="Times New Roman"/>
        </w:rPr>
        <w:t>s pauvres ?</w:t>
      </w:r>
      <w:r w:rsidR="00AE1456" w:rsidRPr="00C823FD">
        <w:rPr>
          <w:rFonts w:ascii="Times New Roman" w:hAnsi="Times New Roman" w:cs="Times New Roman"/>
        </w:rPr>
        <w:t xml:space="preserve"> </w:t>
      </w:r>
      <w:r w:rsidR="002A10CA" w:rsidRPr="00C823FD">
        <w:rPr>
          <w:rFonts w:ascii="Times New Roman" w:hAnsi="Times New Roman" w:cs="Times New Roman"/>
        </w:rPr>
        <w:t>Comment les pratiques alimentaires ont-el</w:t>
      </w:r>
      <w:r w:rsidR="0079508B" w:rsidRPr="00C823FD">
        <w:rPr>
          <w:rFonts w:ascii="Times New Roman" w:hAnsi="Times New Roman" w:cs="Times New Roman"/>
        </w:rPr>
        <w:t>les évolué en fonction des diffi</w:t>
      </w:r>
      <w:r w:rsidR="002A10CA" w:rsidRPr="00C823FD">
        <w:rPr>
          <w:rFonts w:ascii="Times New Roman" w:hAnsi="Times New Roman" w:cs="Times New Roman"/>
        </w:rPr>
        <w:t>cultés d’approvisionnement</w:t>
      </w:r>
      <w:r w:rsidR="00AE1456" w:rsidRPr="00C823FD">
        <w:rPr>
          <w:rFonts w:ascii="Times New Roman" w:hAnsi="Times New Roman" w:cs="Times New Roman"/>
        </w:rPr>
        <w:t xml:space="preserve"> (crises alimentaires</w:t>
      </w:r>
      <w:r w:rsidR="002A10CA" w:rsidRPr="00C823FD">
        <w:rPr>
          <w:rFonts w:ascii="Times New Roman" w:hAnsi="Times New Roman" w:cs="Times New Roman"/>
        </w:rPr>
        <w:t>, famine) ?</w:t>
      </w:r>
      <w:r w:rsidR="00AE1456" w:rsidRPr="00C823FD">
        <w:rPr>
          <w:rFonts w:ascii="Times New Roman" w:hAnsi="Times New Roman" w:cs="Times New Roman"/>
        </w:rPr>
        <w:t xml:space="preserve"> </w:t>
      </w:r>
      <w:r w:rsidR="0079508B" w:rsidRPr="00C823FD">
        <w:rPr>
          <w:rFonts w:ascii="Times New Roman" w:hAnsi="Times New Roman" w:cs="Times New Roman"/>
        </w:rPr>
        <w:t>Les rations des travailleurs dans les sociétés ancien</w:t>
      </w:r>
      <w:r w:rsidR="005653B0" w:rsidRPr="00C823FD">
        <w:rPr>
          <w:rFonts w:ascii="Times New Roman" w:hAnsi="Times New Roman" w:cs="Times New Roman"/>
        </w:rPr>
        <w:t>ne</w:t>
      </w:r>
      <w:r w:rsidR="0079508B" w:rsidRPr="00C823FD">
        <w:rPr>
          <w:rFonts w:ascii="Times New Roman" w:hAnsi="Times New Roman" w:cs="Times New Roman"/>
        </w:rPr>
        <w:t xml:space="preserve">s </w:t>
      </w:r>
      <w:r w:rsidR="00B12A72" w:rsidRPr="00C823FD">
        <w:rPr>
          <w:rFonts w:ascii="Times New Roman" w:hAnsi="Times New Roman" w:cs="Times New Roman"/>
        </w:rPr>
        <w:t>(</w:t>
      </w:r>
      <w:r w:rsidR="0079508B" w:rsidRPr="00C823FD">
        <w:rPr>
          <w:rFonts w:ascii="Times New Roman" w:hAnsi="Times New Roman" w:cs="Times New Roman"/>
        </w:rPr>
        <w:t>Grèce, Orient, Rome</w:t>
      </w:r>
      <w:r w:rsidR="00B12A72" w:rsidRPr="00C823FD">
        <w:rPr>
          <w:rFonts w:ascii="Times New Roman" w:hAnsi="Times New Roman" w:cs="Times New Roman"/>
        </w:rPr>
        <w:t>)</w:t>
      </w:r>
      <w:r w:rsidR="0079508B" w:rsidRPr="00C823FD">
        <w:rPr>
          <w:rFonts w:ascii="Times New Roman" w:hAnsi="Times New Roman" w:cs="Times New Roman"/>
        </w:rPr>
        <w:t xml:space="preserve"> comportaient-elles un apport calorique suffisant pour leur activité physique ? Existait-il des régimes spécifiques en fonction des statuts sociaux</w:t>
      </w:r>
      <w:r w:rsidR="00A74D59" w:rsidRPr="00C823FD">
        <w:rPr>
          <w:rFonts w:ascii="Times New Roman" w:hAnsi="Times New Roman" w:cs="Times New Roman"/>
        </w:rPr>
        <w:t>, des</w:t>
      </w:r>
      <w:r w:rsidR="00A74D59">
        <w:rPr>
          <w:rFonts w:ascii="Times New Roman" w:hAnsi="Times New Roman" w:cs="Times New Roman"/>
        </w:rPr>
        <w:t xml:space="preserve"> genres, des tranches d’âge (adultes et enfants)</w:t>
      </w:r>
      <w:r w:rsidR="0079508B" w:rsidRPr="00585D2F">
        <w:rPr>
          <w:rFonts w:ascii="Times New Roman" w:hAnsi="Times New Roman" w:cs="Times New Roman"/>
        </w:rPr>
        <w:t xml:space="preserve"> et des occupations (régime de l’athlète, </w:t>
      </w:r>
      <w:r w:rsidR="005653B0" w:rsidRPr="00585D2F">
        <w:rPr>
          <w:rFonts w:ascii="Times New Roman" w:hAnsi="Times New Roman" w:cs="Times New Roman"/>
        </w:rPr>
        <w:t xml:space="preserve">du chanteur, </w:t>
      </w:r>
      <w:r w:rsidR="0079508B" w:rsidRPr="00585D2F">
        <w:rPr>
          <w:rFonts w:ascii="Times New Roman" w:hAnsi="Times New Roman" w:cs="Times New Roman"/>
        </w:rPr>
        <w:t xml:space="preserve">du soldat, </w:t>
      </w:r>
      <w:r w:rsidR="00E5746B">
        <w:rPr>
          <w:rFonts w:ascii="Times New Roman" w:hAnsi="Times New Roman" w:cs="Times New Roman"/>
        </w:rPr>
        <w:t xml:space="preserve">du gladiateur, </w:t>
      </w:r>
      <w:r w:rsidR="0079508B" w:rsidRPr="00585D2F">
        <w:rPr>
          <w:rFonts w:ascii="Times New Roman" w:hAnsi="Times New Roman" w:cs="Times New Roman"/>
        </w:rPr>
        <w:t>de l’esclave) ?</w:t>
      </w:r>
    </w:p>
    <w:p w:rsidR="00C84D59" w:rsidRPr="0071054A" w:rsidRDefault="008A1F04" w:rsidP="00C31ED8">
      <w:pPr>
        <w:tabs>
          <w:tab w:val="right" w:leader="dot" w:pos="9639"/>
        </w:tabs>
        <w:jc w:val="both"/>
        <w:rPr>
          <w:rFonts w:ascii="Times New Roman" w:hAnsi="Times New Roman" w:cs="Times New Roman"/>
        </w:rPr>
      </w:pPr>
      <w:r>
        <w:rPr>
          <w:rFonts w:ascii="Times New Roman" w:hAnsi="Times New Roman" w:cs="Times New Roman"/>
        </w:rPr>
        <w:t xml:space="preserve"> </w:t>
      </w:r>
    </w:p>
    <w:p w:rsidR="00A04F47" w:rsidRDefault="005B2A32" w:rsidP="00C31ED8">
      <w:pPr>
        <w:tabs>
          <w:tab w:val="right" w:leader="dot" w:pos="9639"/>
        </w:tabs>
        <w:jc w:val="both"/>
        <w:rPr>
          <w:rFonts w:ascii="Times New Roman" w:hAnsi="Times New Roman" w:cs="Times New Roman"/>
        </w:rPr>
      </w:pPr>
      <w:r>
        <w:rPr>
          <w:rFonts w:ascii="Times New Roman" w:hAnsi="Times New Roman" w:cs="Times New Roman"/>
          <w:b/>
        </w:rPr>
        <w:t>3</w:t>
      </w:r>
      <w:r w:rsidR="00AE1456" w:rsidRPr="00F11E62">
        <w:rPr>
          <w:rFonts w:ascii="Times New Roman" w:hAnsi="Times New Roman" w:cs="Times New Roman"/>
          <w:b/>
        </w:rPr>
        <w:t>. Esthétique de la minceur/ Esthétique du moins</w:t>
      </w:r>
      <w:r w:rsidR="00AE1456">
        <w:rPr>
          <w:rFonts w:ascii="Times New Roman" w:hAnsi="Times New Roman" w:cs="Times New Roman"/>
          <w:b/>
        </w:rPr>
        <w:t xml:space="preserve"> </w:t>
      </w:r>
      <w:r w:rsidR="00AE1456" w:rsidRPr="00F11E62">
        <w:rPr>
          <w:rFonts w:ascii="Times New Roman" w:hAnsi="Times New Roman" w:cs="Times New Roman"/>
        </w:rPr>
        <w:t xml:space="preserve">: </w:t>
      </w:r>
      <w:r w:rsidR="00725C31">
        <w:rPr>
          <w:rFonts w:ascii="Times New Roman" w:hAnsi="Times New Roman" w:cs="Times New Roman"/>
        </w:rPr>
        <w:t xml:space="preserve">Existe-t-il des images de la maigreur ? Comment la maigreur est-elle mise en scène dans </w:t>
      </w:r>
      <w:r w:rsidR="00A04F47">
        <w:rPr>
          <w:rFonts w:ascii="Times New Roman" w:hAnsi="Times New Roman" w:cs="Times New Roman"/>
        </w:rPr>
        <w:t>la documentation iconographique</w:t>
      </w:r>
      <w:r w:rsidR="00725C31">
        <w:rPr>
          <w:rFonts w:ascii="Times New Roman" w:hAnsi="Times New Roman" w:cs="Times New Roman"/>
        </w:rPr>
        <w:t xml:space="preserve"> </w:t>
      </w:r>
      <w:r w:rsidR="00725C31" w:rsidRPr="00F11E62">
        <w:rPr>
          <w:rFonts w:ascii="Times New Roman" w:hAnsi="Times New Roman" w:cs="Times New Roman"/>
        </w:rPr>
        <w:t xml:space="preserve">(représentation des corps émaciés dans la peinture et la plastique) </w:t>
      </w:r>
      <w:r w:rsidR="00A04F47">
        <w:rPr>
          <w:rFonts w:ascii="Times New Roman" w:hAnsi="Times New Roman" w:cs="Times New Roman"/>
        </w:rPr>
        <w:t>et littéraire</w:t>
      </w:r>
      <w:r w:rsidR="00AE1456" w:rsidRPr="00F11E62">
        <w:rPr>
          <w:rFonts w:ascii="Times New Roman" w:hAnsi="Times New Roman" w:cs="Times New Roman"/>
        </w:rPr>
        <w:t xml:space="preserve"> (questions des canons notamment mentionnés chez </w:t>
      </w:r>
      <w:proofErr w:type="spellStart"/>
      <w:r w:rsidR="00AE1456" w:rsidRPr="00F11E62">
        <w:rPr>
          <w:rFonts w:ascii="Times New Roman" w:hAnsi="Times New Roman" w:cs="Times New Roman"/>
        </w:rPr>
        <w:t>Posidippe</w:t>
      </w:r>
      <w:proofErr w:type="spellEnd"/>
      <w:r w:rsidR="00AE1456" w:rsidRPr="00F11E62">
        <w:rPr>
          <w:rFonts w:ascii="Times New Roman" w:hAnsi="Times New Roman" w:cs="Times New Roman"/>
        </w:rPr>
        <w:t xml:space="preserve"> de Pella, auteur grec du III</w:t>
      </w:r>
      <w:r w:rsidR="00AE1456" w:rsidRPr="00A04F47">
        <w:rPr>
          <w:rFonts w:ascii="Times New Roman" w:hAnsi="Times New Roman" w:cs="Times New Roman"/>
          <w:vertAlign w:val="superscript"/>
        </w:rPr>
        <w:t>e</w:t>
      </w:r>
      <w:r w:rsidR="00AE1456" w:rsidRPr="00F11E62">
        <w:rPr>
          <w:rFonts w:ascii="Times New Roman" w:hAnsi="Times New Roman" w:cs="Times New Roman"/>
        </w:rPr>
        <w:t xml:space="preserve"> s. </w:t>
      </w:r>
      <w:r w:rsidR="00A04F47">
        <w:rPr>
          <w:rFonts w:ascii="Times New Roman" w:hAnsi="Times New Roman" w:cs="Times New Roman"/>
        </w:rPr>
        <w:t>avant notre ère</w:t>
      </w:r>
      <w:r w:rsidR="00AE1456" w:rsidRPr="00F11E62">
        <w:rPr>
          <w:rFonts w:ascii="Times New Roman" w:hAnsi="Times New Roman" w:cs="Times New Roman"/>
        </w:rPr>
        <w:t>)</w:t>
      </w:r>
      <w:r w:rsidR="00A04F47">
        <w:rPr>
          <w:rFonts w:ascii="Times New Roman" w:hAnsi="Times New Roman" w:cs="Times New Roman"/>
        </w:rPr>
        <w:t> ? Pourquoi et comment se développe le goût pour une esthétique du moins (forme brève, forme réduite</w:t>
      </w:r>
      <w:r w:rsidR="00B12A72">
        <w:rPr>
          <w:rFonts w:ascii="Times New Roman" w:hAnsi="Times New Roman" w:cs="Times New Roman"/>
        </w:rPr>
        <w:t>,</w:t>
      </w:r>
      <w:r w:rsidR="00A04F47">
        <w:rPr>
          <w:rFonts w:ascii="Times New Roman" w:hAnsi="Times New Roman" w:cs="Times New Roman"/>
        </w:rPr>
        <w:t xml:space="preserve"> comme dans l’épigramme) ?</w:t>
      </w:r>
    </w:p>
    <w:p w:rsidR="00725C31" w:rsidRPr="00F11E62" w:rsidRDefault="00725C31" w:rsidP="00C31ED8">
      <w:pPr>
        <w:tabs>
          <w:tab w:val="right" w:leader="dot" w:pos="9639"/>
        </w:tabs>
        <w:jc w:val="both"/>
        <w:rPr>
          <w:rFonts w:ascii="Times New Roman" w:hAnsi="Times New Roman" w:cs="Times New Roman"/>
        </w:rPr>
      </w:pPr>
    </w:p>
    <w:p w:rsidR="00A40A9A" w:rsidRDefault="005B2A32" w:rsidP="00C31ED8">
      <w:pPr>
        <w:tabs>
          <w:tab w:val="right" w:leader="dot" w:pos="9639"/>
        </w:tabs>
        <w:jc w:val="both"/>
        <w:rPr>
          <w:rFonts w:ascii="Times New Roman" w:hAnsi="Times New Roman" w:cs="Times New Roman"/>
        </w:rPr>
      </w:pPr>
      <w:r>
        <w:rPr>
          <w:rFonts w:ascii="Times New Roman" w:hAnsi="Times New Roman" w:cs="Times New Roman"/>
          <w:b/>
        </w:rPr>
        <w:t>4</w:t>
      </w:r>
      <w:r w:rsidR="00AE1456" w:rsidRPr="00F11E62">
        <w:rPr>
          <w:rFonts w:ascii="Times New Roman" w:hAnsi="Times New Roman" w:cs="Times New Roman"/>
          <w:b/>
        </w:rPr>
        <w:t>. Maladie et maigreur </w:t>
      </w:r>
      <w:r w:rsidR="00AE1456" w:rsidRPr="00F11E62">
        <w:rPr>
          <w:rFonts w:ascii="Times New Roman" w:hAnsi="Times New Roman" w:cs="Times New Roman"/>
        </w:rPr>
        <w:t xml:space="preserve">: </w:t>
      </w:r>
      <w:r w:rsidR="00A40A9A">
        <w:rPr>
          <w:rFonts w:ascii="Times New Roman" w:hAnsi="Times New Roman" w:cs="Times New Roman"/>
        </w:rPr>
        <w:t xml:space="preserve">Comment est présentée la </w:t>
      </w:r>
      <w:r w:rsidR="00AE1456" w:rsidRPr="00F11E62">
        <w:rPr>
          <w:rFonts w:ascii="Times New Roman" w:hAnsi="Times New Roman" w:cs="Times New Roman"/>
        </w:rPr>
        <w:t>maigreur dans les textes médicaux</w:t>
      </w:r>
      <w:r w:rsidR="00A40A9A">
        <w:rPr>
          <w:rFonts w:ascii="Times New Roman" w:hAnsi="Times New Roman" w:cs="Times New Roman"/>
        </w:rPr>
        <w:t xml:space="preserve"> (pathologie, régime, diète) ? </w:t>
      </w:r>
      <w:r w:rsidR="00921748">
        <w:rPr>
          <w:rFonts w:ascii="Times New Roman" w:hAnsi="Times New Roman" w:cs="Times New Roman"/>
        </w:rPr>
        <w:t>Quelles sont les maladies qui engendrent la maigreur </w:t>
      </w:r>
      <w:r w:rsidR="00921748" w:rsidRPr="00C823FD">
        <w:rPr>
          <w:rFonts w:ascii="Times New Roman" w:hAnsi="Times New Roman" w:cs="Times New Roman"/>
        </w:rPr>
        <w:t xml:space="preserve">? </w:t>
      </w:r>
      <w:r w:rsidR="008A1F04" w:rsidRPr="00C823FD">
        <w:rPr>
          <w:rFonts w:ascii="Times New Roman" w:hAnsi="Times New Roman" w:cs="Times New Roman"/>
        </w:rPr>
        <w:t>Quelles traces des liens entre m</w:t>
      </w:r>
      <w:r w:rsidR="00F2514D" w:rsidRPr="00C823FD">
        <w:rPr>
          <w:rFonts w:ascii="Times New Roman" w:hAnsi="Times New Roman" w:cs="Times New Roman"/>
        </w:rPr>
        <w:t>aladie et maigreur nous livre l’</w:t>
      </w:r>
      <w:r w:rsidR="008A1F04" w:rsidRPr="00C823FD">
        <w:rPr>
          <w:rFonts w:ascii="Times New Roman" w:hAnsi="Times New Roman" w:cs="Times New Roman"/>
        </w:rPr>
        <w:t xml:space="preserve">archéologie? </w:t>
      </w:r>
      <w:r w:rsidR="00A40A9A" w:rsidRPr="00C823FD">
        <w:rPr>
          <w:rFonts w:ascii="Times New Roman" w:hAnsi="Times New Roman" w:cs="Times New Roman"/>
        </w:rPr>
        <w:t xml:space="preserve">Quelles sont les carences alimentaires induites par les pratiques de restriction ? Quelles sont les vertus du </w:t>
      </w:r>
      <w:r w:rsidR="005653B0" w:rsidRPr="00C823FD">
        <w:rPr>
          <w:rFonts w:ascii="Times New Roman" w:hAnsi="Times New Roman" w:cs="Times New Roman"/>
        </w:rPr>
        <w:t>jeûn</w:t>
      </w:r>
      <w:r w:rsidR="005653B0">
        <w:rPr>
          <w:rFonts w:ascii="Times New Roman" w:hAnsi="Times New Roman" w:cs="Times New Roman"/>
        </w:rPr>
        <w:t xml:space="preserve">e dans le corpus médical ? </w:t>
      </w:r>
      <w:r w:rsidR="00235111">
        <w:rPr>
          <w:rFonts w:ascii="Times New Roman" w:hAnsi="Times New Roman" w:cs="Times New Roman"/>
        </w:rPr>
        <w:t>Comment est interprété l’amaigrissement ? Quels sont les rapports entre la maigreur des animaux et celle des hommes ?</w:t>
      </w:r>
    </w:p>
    <w:p w:rsidR="003B0400" w:rsidRDefault="003B0400" w:rsidP="00C31ED8">
      <w:pPr>
        <w:tabs>
          <w:tab w:val="right" w:leader="dot" w:pos="9639"/>
        </w:tabs>
        <w:jc w:val="both"/>
        <w:rPr>
          <w:rFonts w:ascii="Times New Roman" w:hAnsi="Times New Roman" w:cs="Times New Roman"/>
          <w:b/>
        </w:rPr>
      </w:pPr>
    </w:p>
    <w:p w:rsidR="00723744" w:rsidRPr="00723744" w:rsidRDefault="005B2A32" w:rsidP="00723744">
      <w:pPr>
        <w:tabs>
          <w:tab w:val="right" w:leader="dot" w:pos="9639"/>
        </w:tabs>
        <w:jc w:val="both"/>
        <w:rPr>
          <w:rFonts w:ascii="Times New Roman" w:hAnsi="Times New Roman" w:cs="Times New Roman"/>
        </w:rPr>
      </w:pPr>
      <w:r>
        <w:rPr>
          <w:rFonts w:ascii="Times New Roman" w:hAnsi="Times New Roman" w:cs="Times New Roman"/>
          <w:b/>
        </w:rPr>
        <w:t>5</w:t>
      </w:r>
      <w:r w:rsidR="00AE1456" w:rsidRPr="00300AFE">
        <w:rPr>
          <w:rFonts w:ascii="Times New Roman" w:hAnsi="Times New Roman" w:cs="Times New Roman"/>
          <w:b/>
        </w:rPr>
        <w:t>. Maigreur, mode de vie et philosophie </w:t>
      </w:r>
      <w:r w:rsidR="00AE1456" w:rsidRPr="00300AFE">
        <w:rPr>
          <w:rFonts w:ascii="Times New Roman" w:hAnsi="Times New Roman" w:cs="Times New Roman"/>
        </w:rPr>
        <w:t xml:space="preserve">: </w:t>
      </w:r>
      <w:r w:rsidR="00C31ED8" w:rsidRPr="00300AFE">
        <w:rPr>
          <w:rFonts w:ascii="Times New Roman" w:hAnsi="Times New Roman" w:cs="Times New Roman"/>
        </w:rPr>
        <w:t xml:space="preserve">La religion préconise-t-elle le </w:t>
      </w:r>
      <w:r w:rsidR="00AE1456" w:rsidRPr="00300AFE">
        <w:rPr>
          <w:rFonts w:ascii="Times New Roman" w:hAnsi="Times New Roman" w:cs="Times New Roman"/>
        </w:rPr>
        <w:t>jeûne</w:t>
      </w:r>
      <w:r w:rsidR="005653B0" w:rsidRPr="00300AFE">
        <w:rPr>
          <w:rFonts w:ascii="Times New Roman" w:hAnsi="Times New Roman" w:cs="Times New Roman"/>
        </w:rPr>
        <w:t> </w:t>
      </w:r>
      <w:r w:rsidR="00C31ED8" w:rsidRPr="00300AFE">
        <w:rPr>
          <w:rFonts w:ascii="Times New Roman" w:hAnsi="Times New Roman" w:cs="Times New Roman"/>
        </w:rPr>
        <w:t xml:space="preserve">? </w:t>
      </w:r>
      <w:r w:rsidR="005A3E2E" w:rsidRPr="00300AFE">
        <w:rPr>
          <w:rFonts w:ascii="Times New Roman" w:hAnsi="Times New Roman" w:cs="Times New Roman"/>
        </w:rPr>
        <w:t>Pour qui,</w:t>
      </w:r>
      <w:r w:rsidR="005A3E2E">
        <w:rPr>
          <w:rFonts w:ascii="Times New Roman" w:hAnsi="Times New Roman" w:cs="Times New Roman"/>
        </w:rPr>
        <w:t xml:space="preserve"> p</w:t>
      </w:r>
      <w:r w:rsidR="00C31ED8">
        <w:rPr>
          <w:rFonts w:ascii="Times New Roman" w:hAnsi="Times New Roman" w:cs="Times New Roman"/>
        </w:rPr>
        <w:t xml:space="preserve">ourquoi et sous quelle(s) forme(s) ? La restriction alimentaire </w:t>
      </w:r>
      <w:r w:rsidR="003B0400">
        <w:rPr>
          <w:rFonts w:ascii="Times New Roman" w:hAnsi="Times New Roman" w:cs="Times New Roman"/>
        </w:rPr>
        <w:t xml:space="preserve">fait-elle partie de certains rites (comme les Mystères d’Éleusis) ? </w:t>
      </w:r>
      <w:r w:rsidR="00435F1A">
        <w:rPr>
          <w:rFonts w:ascii="Times New Roman" w:hAnsi="Times New Roman" w:cs="Times New Roman"/>
        </w:rPr>
        <w:t xml:space="preserve">Y a-t-il une continuité ou une </w:t>
      </w:r>
      <w:r w:rsidR="00435F1A" w:rsidRPr="00C823FD">
        <w:rPr>
          <w:rFonts w:ascii="Times New Roman" w:hAnsi="Times New Roman" w:cs="Times New Roman"/>
        </w:rPr>
        <w:t xml:space="preserve">discontinuité </w:t>
      </w:r>
      <w:r w:rsidR="00B12A72" w:rsidRPr="00C823FD">
        <w:rPr>
          <w:rFonts w:ascii="Times New Roman" w:hAnsi="Times New Roman" w:cs="Times New Roman"/>
        </w:rPr>
        <w:t>dans</w:t>
      </w:r>
      <w:r w:rsidR="00B12A72">
        <w:rPr>
          <w:rFonts w:ascii="Times New Roman" w:hAnsi="Times New Roman" w:cs="Times New Roman"/>
        </w:rPr>
        <w:t xml:space="preserve"> </w:t>
      </w:r>
      <w:r w:rsidR="00435F1A">
        <w:rPr>
          <w:rFonts w:ascii="Times New Roman" w:hAnsi="Times New Roman" w:cs="Times New Roman"/>
        </w:rPr>
        <w:t xml:space="preserve">les pratiques de l’ascétisme et de l’abstinence entre la période </w:t>
      </w:r>
      <w:r w:rsidR="005D3931">
        <w:rPr>
          <w:rFonts w:ascii="Times New Roman" w:hAnsi="Times New Roman" w:cs="Times New Roman"/>
        </w:rPr>
        <w:t xml:space="preserve">gréco-romaine et les premiers </w:t>
      </w:r>
      <w:r w:rsidR="005D3931">
        <w:rPr>
          <w:rFonts w:ascii="Times New Roman" w:hAnsi="Times New Roman" w:cs="Times New Roman"/>
        </w:rPr>
        <w:lastRenderedPageBreak/>
        <w:t xml:space="preserve">temps du Christianisme ? </w:t>
      </w:r>
      <w:r w:rsidR="005A3E2E">
        <w:rPr>
          <w:rFonts w:ascii="Times New Roman" w:hAnsi="Times New Roman" w:cs="Times New Roman"/>
        </w:rPr>
        <w:t>Quel est le lien entre maigreur et dénuement choisi ? Quel rapport entretiennent les Cyniques avec la maigreur ? Que signifie le refus de manger ?</w:t>
      </w:r>
      <w:r w:rsidR="00723744">
        <w:rPr>
          <w:rFonts w:ascii="Times New Roman" w:hAnsi="Times New Roman" w:cs="Times New Roman"/>
        </w:rPr>
        <w:t xml:space="preserve"> Quel est le </w:t>
      </w:r>
      <w:r w:rsidR="00723744" w:rsidRPr="00723744">
        <w:rPr>
          <w:rFonts w:ascii="Times New Roman" w:hAnsi="Times New Roman" w:cs="Times New Roman"/>
        </w:rPr>
        <w:t xml:space="preserve">lien entre la sobriété des sages, des </w:t>
      </w:r>
      <w:r w:rsidR="00723744" w:rsidRPr="00723744">
        <w:rPr>
          <w:rFonts w:ascii="Times New Roman" w:hAnsi="Times New Roman"/>
        </w:rPr>
        <w:t xml:space="preserve">« </w:t>
      </w:r>
      <w:r w:rsidR="00B12A72">
        <w:rPr>
          <w:rFonts w:ascii="Times New Roman" w:hAnsi="Times New Roman" w:cs="Times New Roman"/>
        </w:rPr>
        <w:t xml:space="preserve">intellectuels </w:t>
      </w:r>
      <w:r w:rsidR="00723744" w:rsidRPr="00723744">
        <w:rPr>
          <w:rFonts w:ascii="Times New Roman" w:hAnsi="Times New Roman"/>
        </w:rPr>
        <w:t>»</w:t>
      </w:r>
      <w:r w:rsidR="00723744" w:rsidRPr="00723744">
        <w:rPr>
          <w:rFonts w:ascii="Times New Roman" w:hAnsi="Times New Roman" w:cs="Times New Roman"/>
        </w:rPr>
        <w:t xml:space="preserve"> et la maigreur</w:t>
      </w:r>
      <w:r w:rsidR="002D0E19">
        <w:rPr>
          <w:rFonts w:ascii="Times New Roman" w:hAnsi="Times New Roman" w:cs="Times New Roman"/>
        </w:rPr>
        <w:t xml:space="preserve"> </w:t>
      </w:r>
      <w:r w:rsidR="00723744" w:rsidRPr="00723744">
        <w:rPr>
          <w:rFonts w:ascii="Times New Roman" w:hAnsi="Times New Roman" w:cs="Times New Roman"/>
        </w:rPr>
        <w:t xml:space="preserve">? </w:t>
      </w:r>
    </w:p>
    <w:p w:rsidR="00AE1456" w:rsidRDefault="00AE1456" w:rsidP="00C31ED8">
      <w:pPr>
        <w:jc w:val="both"/>
      </w:pPr>
    </w:p>
    <w:p w:rsidR="0092597B" w:rsidRPr="00C6166B" w:rsidRDefault="000E5366" w:rsidP="00C31ED8">
      <w:pPr>
        <w:widowControl w:val="0"/>
        <w:autoSpaceDE w:val="0"/>
        <w:autoSpaceDN w:val="0"/>
        <w:adjustRightInd w:val="0"/>
        <w:jc w:val="both"/>
        <w:rPr>
          <w:rFonts w:ascii="Times New Roman" w:hAnsi="Times New Roman" w:cs="Times New Roman"/>
          <w:b/>
          <w:color w:val="050505"/>
        </w:rPr>
      </w:pPr>
      <w:r>
        <w:rPr>
          <w:rFonts w:ascii="Times New Roman" w:hAnsi="Times New Roman" w:cs="Times New Roman"/>
          <w:b/>
          <w:color w:val="050505"/>
        </w:rPr>
        <w:t>Modalités pratiques d’</w:t>
      </w:r>
      <w:r w:rsidR="0092597B" w:rsidRPr="00C6166B">
        <w:rPr>
          <w:rFonts w:ascii="Times New Roman" w:hAnsi="Times New Roman" w:cs="Times New Roman"/>
          <w:b/>
          <w:color w:val="050505"/>
        </w:rPr>
        <w:t>envoi des propositions </w:t>
      </w:r>
    </w:p>
    <w:p w:rsidR="0092597B" w:rsidRPr="006F51F4" w:rsidRDefault="0092597B" w:rsidP="00C31ED8">
      <w:pPr>
        <w:widowControl w:val="0"/>
        <w:autoSpaceDE w:val="0"/>
        <w:autoSpaceDN w:val="0"/>
        <w:adjustRightInd w:val="0"/>
        <w:jc w:val="both"/>
        <w:rPr>
          <w:rFonts w:ascii="Times New Roman" w:hAnsi="Times New Roman" w:cs="Times New Roman"/>
          <w:color w:val="2A2A2A"/>
        </w:rPr>
      </w:pPr>
      <w:r w:rsidRPr="00C6166B">
        <w:rPr>
          <w:rFonts w:ascii="Times New Roman" w:hAnsi="Times New Roman" w:cs="Times New Roman"/>
          <w:color w:val="2A2A2A"/>
        </w:rPr>
        <w:t xml:space="preserve">Les propositions de communication d’une page maximum ainsi qu’une courte notice </w:t>
      </w:r>
      <w:proofErr w:type="spellStart"/>
      <w:r w:rsidRPr="00C6166B">
        <w:rPr>
          <w:rFonts w:ascii="Times New Roman" w:hAnsi="Times New Roman" w:cs="Times New Roman"/>
          <w:color w:val="2A2A2A"/>
        </w:rPr>
        <w:t>bio-bibliographique</w:t>
      </w:r>
      <w:proofErr w:type="spellEnd"/>
      <w:r w:rsidRPr="00C6166B">
        <w:rPr>
          <w:rFonts w:ascii="Times New Roman" w:hAnsi="Times New Roman" w:cs="Times New Roman"/>
          <w:color w:val="2A2A2A"/>
        </w:rPr>
        <w:t xml:space="preserve"> en français ou en anglais sont à envoyer à l’adresse mail suivante : </w:t>
      </w:r>
      <w:hyperlink r:id="rId5" w:history="1">
        <w:r w:rsidR="00842722" w:rsidRPr="0015263B">
          <w:rPr>
            <w:rStyle w:val="Lienhypertexte"/>
            <w:rFonts w:ascii="Times New Roman" w:hAnsi="Times New Roman" w:cs="Times New Roman"/>
          </w:rPr>
          <w:t>Colloque.Maigreur.Toulouse.17@gmail.com</w:t>
        </w:r>
      </w:hyperlink>
      <w:r w:rsidR="006F51F4" w:rsidRPr="000E5366">
        <w:rPr>
          <w:rFonts w:ascii="Times New Roman" w:hAnsi="Times New Roman" w:cs="Times New Roman"/>
          <w:color w:val="2A2A2A"/>
        </w:rPr>
        <w:t xml:space="preserve"> </w:t>
      </w:r>
      <w:r w:rsidRPr="000E5366">
        <w:rPr>
          <w:rFonts w:ascii="Times New Roman" w:hAnsi="Times New Roman" w:cs="Times New Roman"/>
          <w:b/>
          <w:bCs/>
          <w:color w:val="2A2A2A"/>
        </w:rPr>
        <w:t>avant le </w:t>
      </w:r>
      <w:r w:rsidR="00A679D1" w:rsidRPr="000E5366">
        <w:rPr>
          <w:rFonts w:ascii="Times New Roman" w:hAnsi="Times New Roman" w:cs="Times New Roman"/>
          <w:b/>
          <w:bCs/>
          <w:color w:val="2A2A2A"/>
        </w:rPr>
        <w:t>1</w:t>
      </w:r>
      <w:r w:rsidR="00A679D1" w:rsidRPr="000E5366">
        <w:rPr>
          <w:rFonts w:ascii="Times New Roman" w:hAnsi="Times New Roman" w:cs="Times New Roman"/>
          <w:b/>
          <w:bCs/>
          <w:color w:val="2A2A2A"/>
          <w:vertAlign w:val="superscript"/>
        </w:rPr>
        <w:t>er</w:t>
      </w:r>
      <w:r w:rsidR="00A679D1" w:rsidRPr="000E5366">
        <w:rPr>
          <w:rFonts w:ascii="Times New Roman" w:hAnsi="Times New Roman" w:cs="Times New Roman"/>
          <w:b/>
          <w:bCs/>
          <w:color w:val="2A2A2A"/>
        </w:rPr>
        <w:t xml:space="preserve"> octobre 2016</w:t>
      </w:r>
    </w:p>
    <w:p w:rsidR="0092597B" w:rsidRPr="00C6166B" w:rsidRDefault="0092597B" w:rsidP="00C31ED8">
      <w:pPr>
        <w:widowControl w:val="0"/>
        <w:autoSpaceDE w:val="0"/>
        <w:autoSpaceDN w:val="0"/>
        <w:adjustRightInd w:val="0"/>
        <w:jc w:val="both"/>
        <w:rPr>
          <w:rFonts w:ascii="Times New Roman" w:hAnsi="Times New Roman" w:cs="Times New Roman"/>
          <w:color w:val="2A2A2A"/>
        </w:rPr>
      </w:pPr>
      <w:r w:rsidRPr="00C6166B">
        <w:rPr>
          <w:rFonts w:ascii="Times New Roman" w:hAnsi="Times New Roman" w:cs="Times New Roman"/>
          <w:color w:val="2A2A2A"/>
        </w:rPr>
        <w:t xml:space="preserve">Le colloque donnera lieu à la publication </w:t>
      </w:r>
      <w:r w:rsidR="00DC12E7">
        <w:rPr>
          <w:rFonts w:ascii="Times New Roman" w:hAnsi="Times New Roman" w:cs="Times New Roman"/>
          <w:color w:val="2A2A2A"/>
        </w:rPr>
        <w:t>d’</w:t>
      </w:r>
      <w:r w:rsidR="00DC12E7" w:rsidRPr="00BD20A6">
        <w:rPr>
          <w:rFonts w:ascii="Times New Roman" w:hAnsi="Times New Roman" w:cs="Times New Roman"/>
          <w:color w:val="2A2A2A"/>
        </w:rPr>
        <w:t>A</w:t>
      </w:r>
      <w:bookmarkStart w:id="0" w:name="_GoBack"/>
      <w:bookmarkEnd w:id="0"/>
      <w:r w:rsidRPr="00C6166B">
        <w:rPr>
          <w:rFonts w:ascii="Times New Roman" w:hAnsi="Times New Roman" w:cs="Times New Roman"/>
          <w:color w:val="2A2A2A"/>
        </w:rPr>
        <w:t>ctes</w:t>
      </w:r>
      <w:r w:rsidR="00A304A4" w:rsidRPr="00C6166B">
        <w:rPr>
          <w:rFonts w:ascii="Times New Roman" w:hAnsi="Times New Roman" w:cs="Times New Roman"/>
          <w:color w:val="2A2A2A"/>
        </w:rPr>
        <w:t xml:space="preserve"> </w:t>
      </w:r>
      <w:r w:rsidRPr="00C6166B">
        <w:rPr>
          <w:rFonts w:ascii="Times New Roman" w:hAnsi="Times New Roman" w:cs="Times New Roman"/>
          <w:color w:val="2A2A2A"/>
        </w:rPr>
        <w:t>: remise des articles issus des communications au </w:t>
      </w:r>
      <w:r w:rsidR="008B2301">
        <w:rPr>
          <w:rFonts w:ascii="Times New Roman" w:hAnsi="Times New Roman" w:cs="Times New Roman"/>
          <w:b/>
          <w:bCs/>
          <w:color w:val="2A2A2A"/>
        </w:rPr>
        <w:t>30</w:t>
      </w:r>
      <w:r w:rsidR="00A304A4" w:rsidRPr="00C6166B">
        <w:rPr>
          <w:rFonts w:ascii="Times New Roman" w:hAnsi="Times New Roman" w:cs="Times New Roman"/>
          <w:b/>
          <w:bCs/>
          <w:color w:val="2A2A2A"/>
        </w:rPr>
        <w:t xml:space="preserve"> septembre 2017.</w:t>
      </w:r>
    </w:p>
    <w:p w:rsidR="00C823FD" w:rsidRDefault="0092597B" w:rsidP="00C31ED8">
      <w:pPr>
        <w:jc w:val="both"/>
        <w:rPr>
          <w:rFonts w:ascii="Times New Roman" w:hAnsi="Times New Roman" w:cs="Times New Roman"/>
          <w:color w:val="2A2A2A"/>
        </w:rPr>
      </w:pPr>
      <w:r w:rsidRPr="00C6166B">
        <w:rPr>
          <w:rFonts w:ascii="Times New Roman" w:hAnsi="Times New Roman" w:cs="Times New Roman"/>
          <w:color w:val="2A2A2A"/>
        </w:rPr>
        <w:t>Langues du colloque : français et anglai</w:t>
      </w:r>
      <w:r w:rsidR="005A3E2E">
        <w:rPr>
          <w:rFonts w:ascii="Times New Roman" w:hAnsi="Times New Roman" w:cs="Times New Roman"/>
          <w:color w:val="2A2A2A"/>
        </w:rPr>
        <w:t>s</w:t>
      </w:r>
      <w:r w:rsidR="004E1532">
        <w:rPr>
          <w:rFonts w:ascii="Times New Roman" w:hAnsi="Times New Roman" w:cs="Times New Roman"/>
          <w:color w:val="2A2A2A"/>
        </w:rPr>
        <w:t>.</w:t>
      </w:r>
    </w:p>
    <w:p w:rsidR="00C823FD" w:rsidRDefault="00C823FD" w:rsidP="00C31ED8">
      <w:pPr>
        <w:jc w:val="both"/>
        <w:rPr>
          <w:rFonts w:ascii="Times New Roman" w:hAnsi="Times New Roman" w:cs="Times New Roman"/>
          <w:color w:val="2A2A2A"/>
        </w:rPr>
      </w:pPr>
      <w:r>
        <w:rPr>
          <w:rFonts w:ascii="Times New Roman" w:hAnsi="Times New Roman" w:cs="Times New Roman"/>
          <w:color w:val="2A2A2A"/>
        </w:rPr>
        <w:t xml:space="preserve">Organisation : Estelle </w:t>
      </w:r>
      <w:proofErr w:type="spellStart"/>
      <w:r>
        <w:rPr>
          <w:rFonts w:ascii="Times New Roman" w:hAnsi="Times New Roman" w:cs="Times New Roman"/>
          <w:color w:val="2A2A2A"/>
        </w:rPr>
        <w:t>Galbois</w:t>
      </w:r>
      <w:proofErr w:type="spellEnd"/>
      <w:r>
        <w:rPr>
          <w:rFonts w:ascii="Times New Roman" w:hAnsi="Times New Roman" w:cs="Times New Roman"/>
          <w:color w:val="2A2A2A"/>
        </w:rPr>
        <w:t xml:space="preserve"> et Sylvie Rougier-Blanc</w:t>
      </w:r>
    </w:p>
    <w:p w:rsidR="00AE55D0" w:rsidRDefault="00C823FD" w:rsidP="00C31ED8">
      <w:pPr>
        <w:jc w:val="both"/>
        <w:rPr>
          <w:rFonts w:ascii="Times New Roman" w:hAnsi="Times New Roman" w:cs="Times New Roman"/>
          <w:color w:val="2A2A2A"/>
        </w:rPr>
      </w:pPr>
      <w:proofErr w:type="spellStart"/>
      <w:r>
        <w:rPr>
          <w:rFonts w:ascii="Times New Roman" w:hAnsi="Times New Roman" w:cs="Times New Roman"/>
          <w:color w:val="2A2A2A"/>
        </w:rPr>
        <w:t>Equipe</w:t>
      </w:r>
      <w:proofErr w:type="spellEnd"/>
      <w:r>
        <w:rPr>
          <w:rFonts w:ascii="Times New Roman" w:hAnsi="Times New Roman" w:cs="Times New Roman"/>
          <w:color w:val="2A2A2A"/>
        </w:rPr>
        <w:t xml:space="preserve"> PLH-CRATA (Université Toulouse II Jean Jaurès</w:t>
      </w:r>
      <w:r w:rsidR="004E35F4">
        <w:rPr>
          <w:rFonts w:ascii="Times New Roman" w:hAnsi="Times New Roman" w:cs="Times New Roman"/>
          <w:color w:val="2A2A2A"/>
        </w:rPr>
        <w:t>, Toulouse, France</w:t>
      </w:r>
      <w:r>
        <w:rPr>
          <w:rFonts w:ascii="Times New Roman" w:hAnsi="Times New Roman" w:cs="Times New Roman"/>
          <w:color w:val="2A2A2A"/>
        </w:rPr>
        <w:t>)</w:t>
      </w:r>
      <w:r w:rsidR="004E1532">
        <w:rPr>
          <w:rFonts w:ascii="Times New Roman" w:hAnsi="Times New Roman" w:cs="Times New Roman"/>
          <w:color w:val="2A2A2A"/>
        </w:rPr>
        <w:t xml:space="preserve"> </w:t>
      </w:r>
    </w:p>
    <w:p w:rsidR="004E1532" w:rsidRDefault="004E1532" w:rsidP="00C31ED8">
      <w:pPr>
        <w:jc w:val="both"/>
        <w:rPr>
          <w:rFonts w:ascii="Times New Roman" w:hAnsi="Times New Roman" w:cs="Times New Roman"/>
          <w:color w:val="2A2A2A"/>
        </w:rPr>
      </w:pPr>
    </w:p>
    <w:p w:rsidR="004E1532" w:rsidRDefault="004E1532" w:rsidP="004E1532">
      <w:pPr>
        <w:pBdr>
          <w:top w:val="single" w:sz="4" w:space="1" w:color="auto"/>
          <w:left w:val="single" w:sz="4" w:space="4" w:color="auto"/>
          <w:bottom w:val="single" w:sz="4" w:space="1" w:color="auto"/>
          <w:right w:val="single" w:sz="4" w:space="4" w:color="auto"/>
        </w:pBdr>
        <w:tabs>
          <w:tab w:val="right" w:leader="dot" w:pos="9639"/>
        </w:tabs>
        <w:rPr>
          <w:rFonts w:ascii="Times New Roman" w:hAnsi="Times New Roman" w:cs="Times New Roman"/>
        </w:rPr>
      </w:pPr>
      <w:r>
        <w:rPr>
          <w:rFonts w:ascii="Times New Roman" w:hAnsi="Times New Roman" w:cs="Times New Roman"/>
          <w:b/>
        </w:rPr>
        <w:t>Comité scientifique français</w:t>
      </w:r>
    </w:p>
    <w:p w:rsidR="004E1532" w:rsidRDefault="00ED35EE" w:rsidP="004E1532">
      <w:pPr>
        <w:pBdr>
          <w:top w:val="single" w:sz="4" w:space="1" w:color="auto"/>
          <w:left w:val="single" w:sz="4" w:space="4" w:color="auto"/>
          <w:bottom w:val="single" w:sz="4" w:space="1" w:color="auto"/>
          <w:right w:val="single" w:sz="4" w:space="4" w:color="auto"/>
        </w:pBdr>
        <w:tabs>
          <w:tab w:val="right" w:leader="dot" w:pos="9639"/>
        </w:tabs>
        <w:rPr>
          <w:rFonts w:ascii="Times New Roman" w:hAnsi="Times New Roman" w:cs="Times New Roman"/>
        </w:rPr>
      </w:pPr>
      <w:r w:rsidRPr="00F11E62">
        <w:rPr>
          <w:rFonts w:ascii="Times New Roman" w:hAnsi="Times New Roman"/>
        </w:rPr>
        <w:t>Véronique Boudon-</w:t>
      </w:r>
      <w:proofErr w:type="spellStart"/>
      <w:r w:rsidRPr="00F11E62">
        <w:rPr>
          <w:rFonts w:ascii="Times New Roman" w:hAnsi="Times New Roman"/>
        </w:rPr>
        <w:t>Millot</w:t>
      </w:r>
      <w:proofErr w:type="spellEnd"/>
      <w:r w:rsidRPr="00F11E62">
        <w:rPr>
          <w:rFonts w:ascii="Times New Roman" w:hAnsi="Times New Roman"/>
        </w:rPr>
        <w:t xml:space="preserve"> </w:t>
      </w:r>
      <w:r>
        <w:rPr>
          <w:rFonts w:ascii="Times New Roman" w:hAnsi="Times New Roman"/>
        </w:rPr>
        <w:t>(CN</w:t>
      </w:r>
      <w:r>
        <w:rPr>
          <w:rFonts w:ascii="Times New Roman" w:hAnsi="Times New Roman" w:cs="Times New Roman"/>
        </w:rPr>
        <w:t>RS</w:t>
      </w:r>
      <w:r w:rsidR="004E1532">
        <w:rPr>
          <w:rFonts w:ascii="Times New Roman" w:hAnsi="Times New Roman" w:cs="Times New Roman"/>
        </w:rPr>
        <w:t>-Paris</w:t>
      </w:r>
      <w:r w:rsidR="0071481A">
        <w:rPr>
          <w:rFonts w:ascii="Times New Roman" w:hAnsi="Times New Roman" w:cs="Times New Roman"/>
        </w:rPr>
        <w:t xml:space="preserve"> Sorbonne</w:t>
      </w:r>
      <w:r w:rsidR="004E1532">
        <w:rPr>
          <w:rFonts w:ascii="Times New Roman" w:hAnsi="Times New Roman" w:cs="Times New Roman"/>
        </w:rPr>
        <w:t>)</w:t>
      </w:r>
    </w:p>
    <w:p w:rsidR="004E1532" w:rsidRDefault="0071481A" w:rsidP="004E1532">
      <w:pPr>
        <w:pBdr>
          <w:top w:val="single" w:sz="4" w:space="1" w:color="auto"/>
          <w:left w:val="single" w:sz="4" w:space="4" w:color="auto"/>
          <w:bottom w:val="single" w:sz="4" w:space="1" w:color="auto"/>
          <w:right w:val="single" w:sz="4" w:space="4" w:color="auto"/>
        </w:pBdr>
        <w:tabs>
          <w:tab w:val="right" w:leader="dot" w:pos="9639"/>
        </w:tabs>
        <w:rPr>
          <w:rFonts w:ascii="Times New Roman" w:hAnsi="Times New Roman" w:cs="Times New Roman"/>
        </w:rPr>
      </w:pPr>
      <w:r>
        <w:rPr>
          <w:rFonts w:ascii="Times New Roman" w:hAnsi="Times New Roman" w:cs="Times New Roman"/>
        </w:rPr>
        <w:t xml:space="preserve">Paul </w:t>
      </w:r>
      <w:proofErr w:type="spellStart"/>
      <w:r>
        <w:rPr>
          <w:rFonts w:ascii="Times New Roman" w:hAnsi="Times New Roman" w:cs="Times New Roman"/>
        </w:rPr>
        <w:t>Demont</w:t>
      </w:r>
      <w:proofErr w:type="spellEnd"/>
      <w:r>
        <w:rPr>
          <w:rFonts w:ascii="Times New Roman" w:hAnsi="Times New Roman" w:cs="Times New Roman"/>
        </w:rPr>
        <w:t xml:space="preserve"> (Paris Sorbonne</w:t>
      </w:r>
      <w:r w:rsidR="004E1532">
        <w:rPr>
          <w:rFonts w:ascii="Times New Roman" w:hAnsi="Times New Roman" w:cs="Times New Roman"/>
        </w:rPr>
        <w:t>)</w:t>
      </w:r>
    </w:p>
    <w:p w:rsidR="004E1532" w:rsidRDefault="004E1532" w:rsidP="004E1532">
      <w:pPr>
        <w:pBdr>
          <w:top w:val="single" w:sz="4" w:space="1" w:color="auto"/>
          <w:left w:val="single" w:sz="4" w:space="4" w:color="auto"/>
          <w:bottom w:val="single" w:sz="4" w:space="1" w:color="auto"/>
          <w:right w:val="single" w:sz="4" w:space="4" w:color="auto"/>
        </w:pBdr>
        <w:tabs>
          <w:tab w:val="right" w:leader="dot" w:pos="9639"/>
        </w:tabs>
        <w:rPr>
          <w:rFonts w:ascii="Times New Roman" w:hAnsi="Times New Roman" w:cs="Times New Roman"/>
        </w:rPr>
      </w:pPr>
      <w:r>
        <w:rPr>
          <w:rFonts w:ascii="Times New Roman" w:hAnsi="Times New Roman" w:cs="Times New Roman"/>
        </w:rPr>
        <w:t xml:space="preserve">Estelle </w:t>
      </w:r>
      <w:proofErr w:type="spellStart"/>
      <w:r>
        <w:rPr>
          <w:rFonts w:ascii="Times New Roman" w:hAnsi="Times New Roman" w:cs="Times New Roman"/>
        </w:rPr>
        <w:t>Galbois</w:t>
      </w:r>
      <w:proofErr w:type="spellEnd"/>
      <w:r>
        <w:rPr>
          <w:rFonts w:ascii="Times New Roman" w:hAnsi="Times New Roman" w:cs="Times New Roman"/>
        </w:rPr>
        <w:t xml:space="preserve"> (UT2J)</w:t>
      </w:r>
    </w:p>
    <w:p w:rsidR="004E1532" w:rsidRDefault="004E1532" w:rsidP="004E1532">
      <w:pPr>
        <w:pBdr>
          <w:top w:val="single" w:sz="4" w:space="1" w:color="auto"/>
          <w:left w:val="single" w:sz="4" w:space="4" w:color="auto"/>
          <w:bottom w:val="single" w:sz="4" w:space="1" w:color="auto"/>
          <w:right w:val="single" w:sz="4" w:space="4" w:color="auto"/>
        </w:pBdr>
        <w:tabs>
          <w:tab w:val="right" w:leader="dot" w:pos="9639"/>
        </w:tabs>
        <w:rPr>
          <w:rFonts w:ascii="Times New Roman" w:hAnsi="Times New Roman" w:cs="Times New Roman"/>
        </w:rPr>
      </w:pPr>
      <w:r>
        <w:rPr>
          <w:rFonts w:ascii="Times New Roman" w:hAnsi="Times New Roman" w:cs="Times New Roman"/>
        </w:rPr>
        <w:t>Jean-Marc Luce (UT2J)</w:t>
      </w:r>
    </w:p>
    <w:p w:rsidR="004E1532" w:rsidRDefault="004E1532" w:rsidP="004E1532">
      <w:pPr>
        <w:pBdr>
          <w:top w:val="single" w:sz="4" w:space="1" w:color="auto"/>
          <w:left w:val="single" w:sz="4" w:space="4" w:color="auto"/>
          <w:bottom w:val="single" w:sz="4" w:space="1" w:color="auto"/>
          <w:right w:val="single" w:sz="4" w:space="4" w:color="auto"/>
        </w:pBdr>
        <w:tabs>
          <w:tab w:val="right" w:leader="dot" w:pos="9639"/>
        </w:tabs>
        <w:rPr>
          <w:rFonts w:ascii="Times New Roman" w:hAnsi="Times New Roman" w:cs="Times New Roman"/>
        </w:rPr>
      </w:pPr>
      <w:r>
        <w:rPr>
          <w:rFonts w:ascii="Times New Roman" w:hAnsi="Times New Roman" w:cs="Times New Roman"/>
        </w:rPr>
        <w:t xml:space="preserve">Juan Carlos Moreno Garcia (CNRS-Orient et Méditerranée) </w:t>
      </w:r>
    </w:p>
    <w:p w:rsidR="004E1532" w:rsidRDefault="004E1532" w:rsidP="004E1532">
      <w:pPr>
        <w:pBdr>
          <w:top w:val="single" w:sz="4" w:space="1" w:color="auto"/>
          <w:left w:val="single" w:sz="4" w:space="4" w:color="auto"/>
          <w:bottom w:val="single" w:sz="4" w:space="1" w:color="auto"/>
          <w:right w:val="single" w:sz="4" w:space="4" w:color="auto"/>
        </w:pBdr>
        <w:tabs>
          <w:tab w:val="right" w:leader="dot" w:pos="9639"/>
        </w:tabs>
        <w:rPr>
          <w:rFonts w:ascii="Times New Roman" w:hAnsi="Times New Roman" w:cs="Times New Roman"/>
        </w:rPr>
      </w:pPr>
      <w:r>
        <w:rPr>
          <w:rFonts w:ascii="Times New Roman" w:hAnsi="Times New Roman" w:cs="Times New Roman"/>
        </w:rPr>
        <w:t>Pascal Payen (UT2J)</w:t>
      </w:r>
    </w:p>
    <w:p w:rsidR="004E1532" w:rsidRDefault="004E1532" w:rsidP="004E1532">
      <w:pPr>
        <w:pBdr>
          <w:top w:val="single" w:sz="4" w:space="1" w:color="auto"/>
          <w:left w:val="single" w:sz="4" w:space="4" w:color="auto"/>
          <w:bottom w:val="single" w:sz="4" w:space="1" w:color="auto"/>
          <w:right w:val="single" w:sz="4" w:space="4" w:color="auto"/>
        </w:pBdr>
        <w:tabs>
          <w:tab w:val="right" w:leader="dot" w:pos="9639"/>
        </w:tabs>
        <w:rPr>
          <w:rFonts w:ascii="Times New Roman" w:hAnsi="Times New Roman" w:cs="Times New Roman"/>
        </w:rPr>
      </w:pPr>
      <w:r>
        <w:rPr>
          <w:rFonts w:ascii="Times New Roman" w:hAnsi="Times New Roman" w:cs="Times New Roman"/>
        </w:rPr>
        <w:t>Sylvie Rougier-Blanc (UT2J)</w:t>
      </w:r>
    </w:p>
    <w:p w:rsidR="00B602FB" w:rsidRDefault="00B602FB" w:rsidP="004E1532">
      <w:pPr>
        <w:pBdr>
          <w:top w:val="single" w:sz="4" w:space="1" w:color="auto"/>
          <w:left w:val="single" w:sz="4" w:space="4" w:color="auto"/>
          <w:bottom w:val="single" w:sz="4" w:space="1" w:color="auto"/>
          <w:right w:val="single" w:sz="4" w:space="4" w:color="auto"/>
        </w:pBdr>
        <w:tabs>
          <w:tab w:val="right" w:leader="dot" w:pos="9639"/>
        </w:tabs>
        <w:rPr>
          <w:rFonts w:ascii="Times New Roman" w:hAnsi="Times New Roman" w:cs="Times New Roman"/>
        </w:rPr>
      </w:pPr>
    </w:p>
    <w:p w:rsidR="004E1532" w:rsidRDefault="004E1532" w:rsidP="004E1532">
      <w:pPr>
        <w:pBdr>
          <w:top w:val="single" w:sz="4" w:space="1" w:color="auto"/>
          <w:left w:val="single" w:sz="4" w:space="4" w:color="auto"/>
          <w:bottom w:val="single" w:sz="4" w:space="1" w:color="auto"/>
          <w:right w:val="single" w:sz="4" w:space="4" w:color="auto"/>
        </w:pBdr>
        <w:tabs>
          <w:tab w:val="right" w:leader="dot" w:pos="9639"/>
        </w:tabs>
        <w:rPr>
          <w:rFonts w:ascii="Times New Roman" w:hAnsi="Times New Roman" w:cs="Times New Roman"/>
          <w:b/>
        </w:rPr>
      </w:pPr>
      <w:r>
        <w:rPr>
          <w:rFonts w:ascii="Times New Roman" w:hAnsi="Times New Roman" w:cs="Times New Roman"/>
          <w:b/>
        </w:rPr>
        <w:t>Comité scientifique international</w:t>
      </w:r>
    </w:p>
    <w:p w:rsidR="004E1532" w:rsidRDefault="0071481A" w:rsidP="004E1532">
      <w:pPr>
        <w:pBdr>
          <w:top w:val="single" w:sz="4" w:space="1" w:color="auto"/>
          <w:left w:val="single" w:sz="4" w:space="4" w:color="auto"/>
          <w:bottom w:val="single" w:sz="4" w:space="1" w:color="auto"/>
          <w:right w:val="single" w:sz="4" w:space="4" w:color="auto"/>
        </w:pBdr>
        <w:tabs>
          <w:tab w:val="right" w:leader="dot" w:pos="9639"/>
        </w:tabs>
        <w:rPr>
          <w:rFonts w:ascii="Times New Roman" w:hAnsi="Times New Roman" w:cs="Times New Roman"/>
        </w:rPr>
      </w:pPr>
      <w:r>
        <w:rPr>
          <w:rFonts w:ascii="Times New Roman" w:hAnsi="Times New Roman" w:cs="Times New Roman"/>
        </w:rPr>
        <w:t>Janick Auberger (UQAM, Montréal</w:t>
      </w:r>
      <w:r w:rsidR="004E1532">
        <w:rPr>
          <w:rFonts w:ascii="Times New Roman" w:hAnsi="Times New Roman" w:cs="Times New Roman"/>
        </w:rPr>
        <w:t>)</w:t>
      </w:r>
    </w:p>
    <w:p w:rsidR="004E1532" w:rsidRDefault="004E1532" w:rsidP="004E1532">
      <w:pPr>
        <w:pBdr>
          <w:top w:val="single" w:sz="4" w:space="1" w:color="auto"/>
          <w:left w:val="single" w:sz="4" w:space="4" w:color="auto"/>
          <w:bottom w:val="single" w:sz="4" w:space="1" w:color="auto"/>
          <w:right w:val="single" w:sz="4" w:space="4" w:color="auto"/>
        </w:pBdr>
        <w:tabs>
          <w:tab w:val="right" w:leader="dot" w:pos="9639"/>
        </w:tabs>
        <w:rPr>
          <w:rFonts w:ascii="Times New Roman" w:hAnsi="Times New Roman" w:cs="Times New Roman"/>
          <w:color w:val="000000"/>
        </w:rPr>
      </w:pPr>
      <w:r>
        <w:rPr>
          <w:rFonts w:ascii="Times New Roman" w:hAnsi="Times New Roman" w:cs="Times New Roman"/>
        </w:rPr>
        <w:t xml:space="preserve">Paul </w:t>
      </w:r>
      <w:proofErr w:type="spellStart"/>
      <w:r>
        <w:rPr>
          <w:rFonts w:ascii="Times New Roman" w:hAnsi="Times New Roman" w:cs="Times New Roman"/>
        </w:rPr>
        <w:t>Erdkamp</w:t>
      </w:r>
      <w:proofErr w:type="spellEnd"/>
      <w:r>
        <w:rPr>
          <w:rFonts w:ascii="Times New Roman" w:hAnsi="Times New Roman" w:cs="Times New Roman"/>
        </w:rPr>
        <w:t xml:space="preserve"> (</w:t>
      </w:r>
      <w:proofErr w:type="spellStart"/>
      <w:r>
        <w:rPr>
          <w:rFonts w:ascii="Times New Roman" w:hAnsi="Times New Roman" w:cs="Times New Roman"/>
          <w:color w:val="000000"/>
        </w:rPr>
        <w:t>Vrije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Universiteit</w:t>
      </w:r>
      <w:proofErr w:type="spellEnd"/>
      <w:r>
        <w:rPr>
          <w:rFonts w:ascii="Times New Roman" w:hAnsi="Times New Roman" w:cs="Times New Roman"/>
          <w:color w:val="000000"/>
        </w:rPr>
        <w:t xml:space="preserve"> Brussel)</w:t>
      </w:r>
    </w:p>
    <w:p w:rsidR="009A51DB" w:rsidRPr="00426C09" w:rsidRDefault="009A51DB" w:rsidP="004E1532">
      <w:pPr>
        <w:pBdr>
          <w:top w:val="single" w:sz="4" w:space="1" w:color="auto"/>
          <w:left w:val="single" w:sz="4" w:space="4" w:color="auto"/>
          <w:bottom w:val="single" w:sz="4" w:space="1" w:color="auto"/>
          <w:right w:val="single" w:sz="4" w:space="4" w:color="auto"/>
        </w:pBdr>
        <w:tabs>
          <w:tab w:val="right" w:leader="dot" w:pos="9639"/>
        </w:tabs>
        <w:rPr>
          <w:rFonts w:ascii="Times New Roman" w:hAnsi="Times New Roman" w:cs="Times New Roman"/>
          <w:lang w:val="en-US"/>
        </w:rPr>
      </w:pPr>
      <w:r w:rsidRPr="009A51DB">
        <w:rPr>
          <w:rFonts w:ascii="Times New Roman" w:hAnsi="Times New Roman" w:cs="Times New Roman"/>
          <w:lang w:val="en-US"/>
        </w:rPr>
        <w:t xml:space="preserve">Fernando </w:t>
      </w:r>
      <w:proofErr w:type="spellStart"/>
      <w:r w:rsidRPr="009A51DB">
        <w:rPr>
          <w:rFonts w:ascii="Times New Roman" w:hAnsi="Times New Roman" w:cs="Times New Roman"/>
          <w:lang w:val="en-US"/>
        </w:rPr>
        <w:t>Notario</w:t>
      </w:r>
      <w:proofErr w:type="spellEnd"/>
      <w:r w:rsidRPr="009A51DB">
        <w:rPr>
          <w:rFonts w:ascii="Times New Roman" w:hAnsi="Times New Roman" w:cs="Times New Roman"/>
          <w:lang w:val="en-US"/>
        </w:rPr>
        <w:t xml:space="preserve"> (</w:t>
      </w:r>
      <w:r w:rsidRPr="00426C09">
        <w:rPr>
          <w:rFonts w:ascii="Times New Roman" w:hAnsi="Times New Roman" w:cs="Times New Roman"/>
          <w:shd w:val="clear" w:color="auto" w:fill="FFFFFF"/>
          <w:lang w:val="en-US"/>
        </w:rPr>
        <w:t xml:space="preserve">New Europe College, </w:t>
      </w:r>
      <w:proofErr w:type="spellStart"/>
      <w:r w:rsidRPr="00426C09">
        <w:rPr>
          <w:rFonts w:ascii="Times New Roman" w:hAnsi="Times New Roman" w:cs="Times New Roman"/>
          <w:shd w:val="clear" w:color="auto" w:fill="FFFFFF"/>
          <w:lang w:val="en-US"/>
        </w:rPr>
        <w:t>Bucarest</w:t>
      </w:r>
      <w:proofErr w:type="spellEnd"/>
      <w:r w:rsidRPr="00426C09">
        <w:rPr>
          <w:rFonts w:ascii="Times New Roman" w:hAnsi="Times New Roman" w:cs="Times New Roman"/>
          <w:lang w:val="en-US"/>
        </w:rPr>
        <w:t>)</w:t>
      </w:r>
    </w:p>
    <w:p w:rsidR="004E1532" w:rsidRPr="00426C09" w:rsidRDefault="004E1532" w:rsidP="004E1532">
      <w:pPr>
        <w:pBdr>
          <w:top w:val="single" w:sz="4" w:space="1" w:color="auto"/>
          <w:left w:val="single" w:sz="4" w:space="4" w:color="auto"/>
          <w:bottom w:val="single" w:sz="4" w:space="1" w:color="auto"/>
          <w:right w:val="single" w:sz="4" w:space="4" w:color="auto"/>
        </w:pBdr>
        <w:tabs>
          <w:tab w:val="right" w:leader="dot" w:pos="9639"/>
        </w:tabs>
        <w:rPr>
          <w:rFonts w:ascii="Times New Roman" w:hAnsi="Times New Roman" w:cs="Times New Roman"/>
          <w:lang w:val="en-US"/>
        </w:rPr>
      </w:pPr>
      <w:r w:rsidRPr="00426C09">
        <w:rPr>
          <w:rFonts w:ascii="Times New Roman" w:hAnsi="Times New Roman" w:cs="Times New Roman"/>
          <w:lang w:val="en-US"/>
        </w:rPr>
        <w:t>David Pritchard (University of Queensland, Australia)</w:t>
      </w:r>
    </w:p>
    <w:p w:rsidR="004E1532" w:rsidRDefault="004E1532" w:rsidP="004E1532">
      <w:pPr>
        <w:pBdr>
          <w:top w:val="single" w:sz="4" w:space="1" w:color="auto"/>
          <w:left w:val="single" w:sz="4" w:space="4" w:color="auto"/>
          <w:bottom w:val="single" w:sz="4" w:space="1" w:color="auto"/>
          <w:right w:val="single" w:sz="4" w:space="4" w:color="auto"/>
        </w:pBdr>
        <w:tabs>
          <w:tab w:val="right" w:leader="dot" w:pos="9639"/>
        </w:tabs>
        <w:rPr>
          <w:rFonts w:ascii="Times New Roman" w:hAnsi="Times New Roman" w:cs="Times New Roman"/>
          <w:lang w:val="en-US"/>
        </w:rPr>
      </w:pPr>
      <w:r w:rsidRPr="00426C09">
        <w:rPr>
          <w:rFonts w:ascii="Times New Roman" w:hAnsi="Times New Roman" w:cs="Times New Roman"/>
          <w:lang w:val="en-US"/>
        </w:rPr>
        <w:t>John Wilkins (emeritus, University of Exeter</w:t>
      </w:r>
      <w:r>
        <w:rPr>
          <w:rFonts w:ascii="Times New Roman" w:hAnsi="Times New Roman" w:cs="Times New Roman"/>
          <w:lang w:val="en-US"/>
        </w:rPr>
        <w:t>, United Kingdom)</w:t>
      </w:r>
    </w:p>
    <w:p w:rsidR="004E1532" w:rsidRPr="004E1532" w:rsidRDefault="004E1532" w:rsidP="00C31ED8">
      <w:pPr>
        <w:jc w:val="both"/>
        <w:rPr>
          <w:rFonts w:ascii="Times New Roman" w:hAnsi="Times New Roman" w:cs="Times New Roman"/>
          <w:lang w:val="en-US"/>
        </w:rPr>
      </w:pPr>
    </w:p>
    <w:sectPr w:rsidR="004E1532" w:rsidRPr="004E1532" w:rsidSect="00C714E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3D56"/>
    <w:multiLevelType w:val="hybridMultilevel"/>
    <w:tmpl w:val="48FA0C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3B6BD8"/>
    <w:multiLevelType w:val="hybridMultilevel"/>
    <w:tmpl w:val="2146F9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B214430"/>
    <w:multiLevelType w:val="hybridMultilevel"/>
    <w:tmpl w:val="F3EA1432"/>
    <w:lvl w:ilvl="0" w:tplc="137026C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AE55D0"/>
    <w:rsid w:val="000432BF"/>
    <w:rsid w:val="00044206"/>
    <w:rsid w:val="000522A2"/>
    <w:rsid w:val="0009577D"/>
    <w:rsid w:val="000A0933"/>
    <w:rsid w:val="000A1C37"/>
    <w:rsid w:val="000A53C3"/>
    <w:rsid w:val="000B526D"/>
    <w:rsid w:val="000C550E"/>
    <w:rsid w:val="000E5366"/>
    <w:rsid w:val="000F494B"/>
    <w:rsid w:val="00172C41"/>
    <w:rsid w:val="001915D2"/>
    <w:rsid w:val="001A4870"/>
    <w:rsid w:val="001F621E"/>
    <w:rsid w:val="002141AC"/>
    <w:rsid w:val="00235111"/>
    <w:rsid w:val="00251558"/>
    <w:rsid w:val="002A10CA"/>
    <w:rsid w:val="002A4B15"/>
    <w:rsid w:val="002D0E19"/>
    <w:rsid w:val="002D2392"/>
    <w:rsid w:val="002D7C25"/>
    <w:rsid w:val="002F265B"/>
    <w:rsid w:val="00300AFE"/>
    <w:rsid w:val="00315B22"/>
    <w:rsid w:val="00364016"/>
    <w:rsid w:val="00375A41"/>
    <w:rsid w:val="00395A9B"/>
    <w:rsid w:val="003B0400"/>
    <w:rsid w:val="003C00F3"/>
    <w:rsid w:val="003F006A"/>
    <w:rsid w:val="004206B3"/>
    <w:rsid w:val="00426C09"/>
    <w:rsid w:val="00435F1A"/>
    <w:rsid w:val="004476CF"/>
    <w:rsid w:val="004E1532"/>
    <w:rsid w:val="004E35F4"/>
    <w:rsid w:val="004F13A3"/>
    <w:rsid w:val="005161C0"/>
    <w:rsid w:val="00544332"/>
    <w:rsid w:val="00564CBF"/>
    <w:rsid w:val="005653B0"/>
    <w:rsid w:val="00565992"/>
    <w:rsid w:val="00577345"/>
    <w:rsid w:val="00585D2F"/>
    <w:rsid w:val="00592C19"/>
    <w:rsid w:val="005A3E2E"/>
    <w:rsid w:val="005B2A32"/>
    <w:rsid w:val="005C27BA"/>
    <w:rsid w:val="005D3931"/>
    <w:rsid w:val="005E4D3C"/>
    <w:rsid w:val="005E75CB"/>
    <w:rsid w:val="00604F3B"/>
    <w:rsid w:val="00627497"/>
    <w:rsid w:val="00650C57"/>
    <w:rsid w:val="00662A70"/>
    <w:rsid w:val="006A62F1"/>
    <w:rsid w:val="006F1B07"/>
    <w:rsid w:val="006F51F4"/>
    <w:rsid w:val="0071054A"/>
    <w:rsid w:val="0071481A"/>
    <w:rsid w:val="00716671"/>
    <w:rsid w:val="00723744"/>
    <w:rsid w:val="00725C31"/>
    <w:rsid w:val="007713E2"/>
    <w:rsid w:val="00776C77"/>
    <w:rsid w:val="00792736"/>
    <w:rsid w:val="0079508B"/>
    <w:rsid w:val="007B5E60"/>
    <w:rsid w:val="007D4AC1"/>
    <w:rsid w:val="00807649"/>
    <w:rsid w:val="0082014E"/>
    <w:rsid w:val="00830D0D"/>
    <w:rsid w:val="00842722"/>
    <w:rsid w:val="008A1F04"/>
    <w:rsid w:val="008A2BD7"/>
    <w:rsid w:val="008B2301"/>
    <w:rsid w:val="008E26C7"/>
    <w:rsid w:val="008E46DE"/>
    <w:rsid w:val="009158AF"/>
    <w:rsid w:val="00921748"/>
    <w:rsid w:val="0092597B"/>
    <w:rsid w:val="009356A3"/>
    <w:rsid w:val="00952423"/>
    <w:rsid w:val="00984CE5"/>
    <w:rsid w:val="0099054E"/>
    <w:rsid w:val="009A51DB"/>
    <w:rsid w:val="009C3758"/>
    <w:rsid w:val="00A00465"/>
    <w:rsid w:val="00A02CBA"/>
    <w:rsid w:val="00A04F47"/>
    <w:rsid w:val="00A166B1"/>
    <w:rsid w:val="00A261B6"/>
    <w:rsid w:val="00A304A4"/>
    <w:rsid w:val="00A40A9A"/>
    <w:rsid w:val="00A43C53"/>
    <w:rsid w:val="00A5247C"/>
    <w:rsid w:val="00A63E90"/>
    <w:rsid w:val="00A679D1"/>
    <w:rsid w:val="00A7163F"/>
    <w:rsid w:val="00A74D59"/>
    <w:rsid w:val="00A86DBA"/>
    <w:rsid w:val="00AB5DC8"/>
    <w:rsid w:val="00AE1456"/>
    <w:rsid w:val="00AE55D0"/>
    <w:rsid w:val="00B0110A"/>
    <w:rsid w:val="00B06305"/>
    <w:rsid w:val="00B12A72"/>
    <w:rsid w:val="00B602FB"/>
    <w:rsid w:val="00BD20A6"/>
    <w:rsid w:val="00BE0171"/>
    <w:rsid w:val="00C31ED8"/>
    <w:rsid w:val="00C45895"/>
    <w:rsid w:val="00C6166B"/>
    <w:rsid w:val="00C714E8"/>
    <w:rsid w:val="00C823FD"/>
    <w:rsid w:val="00C84D59"/>
    <w:rsid w:val="00CB1977"/>
    <w:rsid w:val="00CF4836"/>
    <w:rsid w:val="00DC12E7"/>
    <w:rsid w:val="00DD65C3"/>
    <w:rsid w:val="00E5746B"/>
    <w:rsid w:val="00E719A8"/>
    <w:rsid w:val="00ED35EE"/>
    <w:rsid w:val="00F2514D"/>
    <w:rsid w:val="00F96ACD"/>
    <w:rsid w:val="00FB54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7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44332"/>
    <w:pPr>
      <w:tabs>
        <w:tab w:val="center" w:pos="4536"/>
        <w:tab w:val="right" w:pos="9072"/>
      </w:tabs>
    </w:pPr>
    <w:rPr>
      <w:rFonts w:ascii="Times" w:eastAsia="Times New Roman" w:hAnsi="Times" w:cs="Times New Roman"/>
    </w:rPr>
  </w:style>
  <w:style w:type="character" w:customStyle="1" w:styleId="En-tteCar">
    <w:name w:val="En-tête Car"/>
    <w:basedOn w:val="Policepardfaut"/>
    <w:link w:val="En-tte"/>
    <w:uiPriority w:val="99"/>
    <w:rsid w:val="00544332"/>
    <w:rPr>
      <w:rFonts w:ascii="Times" w:eastAsia="Times New Roman" w:hAnsi="Times" w:cs="Times New Roman"/>
    </w:rPr>
  </w:style>
  <w:style w:type="character" w:styleId="Lienhypertexte">
    <w:name w:val="Hyperlink"/>
    <w:basedOn w:val="Policepardfaut"/>
    <w:uiPriority w:val="99"/>
    <w:unhideWhenUsed/>
    <w:rsid w:val="006F51F4"/>
    <w:rPr>
      <w:color w:val="0000FF" w:themeColor="hyperlink"/>
      <w:u w:val="single"/>
    </w:rPr>
  </w:style>
  <w:style w:type="paragraph" w:styleId="Paragraphedeliste">
    <w:name w:val="List Paragraph"/>
    <w:basedOn w:val="Normal"/>
    <w:uiPriority w:val="34"/>
    <w:qFormat/>
    <w:rsid w:val="0079508B"/>
    <w:pPr>
      <w:ind w:left="720"/>
      <w:contextualSpacing/>
    </w:pPr>
  </w:style>
  <w:style w:type="character" w:styleId="Marquedecommentaire">
    <w:name w:val="annotation reference"/>
    <w:basedOn w:val="Policepardfaut"/>
    <w:uiPriority w:val="99"/>
    <w:semiHidden/>
    <w:unhideWhenUsed/>
    <w:rsid w:val="004E35F4"/>
    <w:rPr>
      <w:sz w:val="16"/>
      <w:szCs w:val="16"/>
    </w:rPr>
  </w:style>
  <w:style w:type="table" w:styleId="Grilledutableau">
    <w:name w:val="Table Grid"/>
    <w:basedOn w:val="TableauNormal"/>
    <w:uiPriority w:val="59"/>
    <w:rsid w:val="00B60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44332"/>
    <w:pPr>
      <w:tabs>
        <w:tab w:val="center" w:pos="4536"/>
        <w:tab w:val="right" w:pos="9072"/>
      </w:tabs>
    </w:pPr>
    <w:rPr>
      <w:rFonts w:ascii="Times" w:eastAsia="Times New Roman" w:hAnsi="Times" w:cs="Times New Roman"/>
      <w:lang w:val="x-none"/>
    </w:rPr>
  </w:style>
  <w:style w:type="character" w:customStyle="1" w:styleId="En-tteCar">
    <w:name w:val="En-tête Car"/>
    <w:basedOn w:val="Policepardfaut"/>
    <w:link w:val="En-tte"/>
    <w:uiPriority w:val="99"/>
    <w:rsid w:val="00544332"/>
    <w:rPr>
      <w:rFonts w:ascii="Times" w:eastAsia="Times New Roman" w:hAnsi="Times" w:cs="Times New Roman"/>
      <w:lang w:val="x-none"/>
    </w:rPr>
  </w:style>
  <w:style w:type="character" w:styleId="Lienhypertexte">
    <w:name w:val="Hyperlink"/>
    <w:basedOn w:val="Policepardfaut"/>
    <w:uiPriority w:val="99"/>
    <w:unhideWhenUsed/>
    <w:rsid w:val="006F51F4"/>
    <w:rPr>
      <w:color w:val="0000FF" w:themeColor="hyperlink"/>
      <w:u w:val="single"/>
    </w:rPr>
  </w:style>
  <w:style w:type="paragraph" w:styleId="Paragraphedeliste">
    <w:name w:val="List Paragraph"/>
    <w:basedOn w:val="Normal"/>
    <w:uiPriority w:val="34"/>
    <w:qFormat/>
    <w:rsid w:val="0079508B"/>
    <w:pPr>
      <w:ind w:left="720"/>
      <w:contextualSpacing/>
    </w:pPr>
  </w:style>
</w:styles>
</file>

<file path=word/webSettings.xml><?xml version="1.0" encoding="utf-8"?>
<w:webSettings xmlns:r="http://schemas.openxmlformats.org/officeDocument/2006/relationships" xmlns:w="http://schemas.openxmlformats.org/wordprocessingml/2006/main">
  <w:divs>
    <w:div w:id="405497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loque.Maigreur.Toulouse.17@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1903</Words>
  <Characters>10469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Galbois</dc:creator>
  <cp:lastModifiedBy>Sylvie Rougier Blanc</cp:lastModifiedBy>
  <cp:revision>7</cp:revision>
  <dcterms:created xsi:type="dcterms:W3CDTF">2016-07-04T15:02:00Z</dcterms:created>
  <dcterms:modified xsi:type="dcterms:W3CDTF">2016-07-04T15:24:00Z</dcterms:modified>
</cp:coreProperties>
</file>