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65" w:rsidRPr="006E1035" w:rsidRDefault="003559FD" w:rsidP="0031687C">
      <w:pPr>
        <w:jc w:val="center"/>
        <w:outlineLvl w:val="0"/>
        <w:rPr>
          <w:rFonts w:ascii="Cambria" w:hAnsi="Cambria"/>
          <w:b/>
        </w:rPr>
      </w:pPr>
      <w:r w:rsidRPr="006E1035">
        <w:rPr>
          <w:rFonts w:ascii="Cambria" w:hAnsi="Cambria"/>
          <w:b/>
        </w:rPr>
        <w:t>Guide to the Green Climate Fund and Indigenous Peoples</w:t>
      </w:r>
      <w:r w:rsidR="00CA647C" w:rsidRPr="006E1035">
        <w:rPr>
          <w:rStyle w:val="Refdenotaalpie"/>
          <w:rFonts w:ascii="Cambria" w:hAnsi="Cambria"/>
          <w:b/>
        </w:rPr>
        <w:footnoteReference w:id="1"/>
      </w:r>
    </w:p>
    <w:p w:rsidR="00546380" w:rsidRPr="006E1035" w:rsidRDefault="00546380" w:rsidP="003559FD">
      <w:pPr>
        <w:jc w:val="center"/>
        <w:rPr>
          <w:rFonts w:ascii="Cambria" w:hAnsi="Cambria"/>
          <w:b/>
        </w:rPr>
      </w:pPr>
    </w:p>
    <w:p w:rsidR="003559FD" w:rsidRPr="006E1035" w:rsidRDefault="003559FD">
      <w:pPr>
        <w:rPr>
          <w:rFonts w:ascii="Cambria" w:hAnsi="Cambria"/>
        </w:rPr>
      </w:pPr>
    </w:p>
    <w:p w:rsidR="003559FD" w:rsidRPr="006E1035" w:rsidRDefault="00C83CB1" w:rsidP="00124623">
      <w:pPr>
        <w:pStyle w:val="Prrafodelista"/>
        <w:numPr>
          <w:ilvl w:val="0"/>
          <w:numId w:val="1"/>
        </w:numPr>
        <w:jc w:val="center"/>
        <w:rPr>
          <w:rFonts w:ascii="Cambria" w:hAnsi="Cambria"/>
          <w:b/>
          <w:u w:val="single"/>
        </w:rPr>
      </w:pPr>
      <w:r w:rsidRPr="006E1035">
        <w:rPr>
          <w:rFonts w:ascii="Cambria" w:hAnsi="Cambria"/>
          <w:b/>
          <w:u w:val="single"/>
        </w:rPr>
        <w:t>WHAT IS THE GREEN CLIMATE FUND?</w:t>
      </w:r>
    </w:p>
    <w:p w:rsidR="00E27E62" w:rsidRDefault="00E27E62" w:rsidP="002127F3">
      <w:pPr>
        <w:widowControl w:val="0"/>
        <w:autoSpaceDE w:val="0"/>
        <w:autoSpaceDN w:val="0"/>
        <w:adjustRightInd w:val="0"/>
        <w:jc w:val="both"/>
        <w:rPr>
          <w:rFonts w:ascii="Cambria" w:hAnsi="Cambria" w:cs="Helvetica"/>
        </w:rPr>
      </w:pPr>
    </w:p>
    <w:p w:rsidR="00E27E62" w:rsidRPr="006E1035" w:rsidRDefault="00E27E62" w:rsidP="000510CD">
      <w:pPr>
        <w:widowControl w:val="0"/>
        <w:autoSpaceDE w:val="0"/>
        <w:autoSpaceDN w:val="0"/>
        <w:adjustRightInd w:val="0"/>
        <w:jc w:val="both"/>
        <w:rPr>
          <w:rFonts w:ascii="Cambria" w:hAnsi="Cambria" w:cs="Helvetica"/>
        </w:rPr>
      </w:pPr>
    </w:p>
    <w:p w:rsidR="00BA7ADE" w:rsidRPr="006E1035" w:rsidRDefault="001B7258" w:rsidP="000510CD">
      <w:pPr>
        <w:widowControl w:val="0"/>
        <w:autoSpaceDE w:val="0"/>
        <w:autoSpaceDN w:val="0"/>
        <w:adjustRightInd w:val="0"/>
        <w:jc w:val="both"/>
        <w:rPr>
          <w:rFonts w:ascii="Cambria" w:hAnsi="Cambria" w:cs="Helvetica"/>
        </w:rPr>
      </w:pPr>
      <w:r w:rsidRPr="006E1035">
        <w:rPr>
          <w:rFonts w:ascii="Cambria" w:hAnsi="Cambria" w:cs="Helvetica"/>
        </w:rPr>
        <w:t>The United Nations Framewo</w:t>
      </w:r>
      <w:r w:rsidR="00FB6B59" w:rsidRPr="006E1035">
        <w:rPr>
          <w:rFonts w:ascii="Cambria" w:hAnsi="Cambria" w:cs="Helvetica"/>
        </w:rPr>
        <w:t>rk Convention on Climate Change</w:t>
      </w:r>
      <w:r w:rsidRPr="006E1035">
        <w:rPr>
          <w:rFonts w:ascii="Cambria" w:hAnsi="Cambria" w:cs="Helvetica"/>
        </w:rPr>
        <w:t xml:space="preserve"> (UNFCCC) created the Green Climate Fund as a financial operating entity to disburse funds for low emission and climate resilient project and </w:t>
      </w:r>
      <w:proofErr w:type="spellStart"/>
      <w:r w:rsidRPr="006E1035">
        <w:rPr>
          <w:rFonts w:ascii="Cambria" w:hAnsi="Cambria" w:cs="Helvetica"/>
        </w:rPr>
        <w:t>programmes</w:t>
      </w:r>
      <w:proofErr w:type="spellEnd"/>
      <w:r w:rsidRPr="006E1035">
        <w:rPr>
          <w:rFonts w:ascii="Cambria" w:hAnsi="Cambria" w:cs="Helvetica"/>
        </w:rPr>
        <w:t xml:space="preserve"> developed by the public and private sectors. </w:t>
      </w:r>
    </w:p>
    <w:p w:rsidR="00BA7ADE" w:rsidRPr="006E1035" w:rsidRDefault="00BA7ADE" w:rsidP="000510CD">
      <w:pPr>
        <w:widowControl w:val="0"/>
        <w:autoSpaceDE w:val="0"/>
        <w:autoSpaceDN w:val="0"/>
        <w:adjustRightInd w:val="0"/>
        <w:jc w:val="both"/>
        <w:rPr>
          <w:rFonts w:ascii="Cambria" w:hAnsi="Cambria" w:cs="Helvetica"/>
        </w:rPr>
      </w:pPr>
    </w:p>
    <w:p w:rsidR="00FB6B59" w:rsidRPr="006E1035" w:rsidRDefault="00FB6B59" w:rsidP="000510CD">
      <w:pPr>
        <w:widowControl w:val="0"/>
        <w:autoSpaceDE w:val="0"/>
        <w:autoSpaceDN w:val="0"/>
        <w:adjustRightInd w:val="0"/>
        <w:jc w:val="both"/>
        <w:rPr>
          <w:rFonts w:ascii="Cambria" w:hAnsi="Cambria" w:cs="Helvetica"/>
        </w:rPr>
      </w:pPr>
      <w:r w:rsidRPr="006E1035">
        <w:rPr>
          <w:rFonts w:ascii="Cambria" w:hAnsi="Cambria" w:cs="Helvetica"/>
        </w:rPr>
        <w:t xml:space="preserve">The Fund was </w:t>
      </w:r>
      <w:r w:rsidR="000510CD" w:rsidRPr="006E1035">
        <w:rPr>
          <w:rFonts w:ascii="Cambria" w:hAnsi="Cambria" w:cs="Helvetica"/>
        </w:rPr>
        <w:t>e</w:t>
      </w:r>
      <w:r w:rsidR="001B7258" w:rsidRPr="006E1035">
        <w:rPr>
          <w:rFonts w:ascii="Cambria" w:hAnsi="Cambria" w:cs="Helvetica"/>
        </w:rPr>
        <w:t>stablished during the COP 16 in Cancun Mexico in</w:t>
      </w:r>
      <w:r w:rsidRPr="006E1035">
        <w:rPr>
          <w:rFonts w:ascii="Cambria" w:hAnsi="Cambria" w:cs="Helvetica"/>
        </w:rPr>
        <w:t xml:space="preserve"> 2010, </w:t>
      </w:r>
      <w:r w:rsidR="000510CD" w:rsidRPr="006E1035">
        <w:rPr>
          <w:rFonts w:ascii="Cambria" w:hAnsi="Cambria" w:cs="Helvetica"/>
        </w:rPr>
        <w:t>and it</w:t>
      </w:r>
      <w:r w:rsidRPr="006E1035">
        <w:rPr>
          <w:rFonts w:ascii="Cambria" w:hAnsi="Cambria" w:cs="Helvetica"/>
        </w:rPr>
        <w:t xml:space="preserve"> aims to promote</w:t>
      </w:r>
      <w:r w:rsidR="001B7258" w:rsidRPr="006E1035">
        <w:rPr>
          <w:rFonts w:ascii="Cambria" w:hAnsi="Cambria" w:cs="Helvetica"/>
        </w:rPr>
        <w:t xml:space="preserve"> paradigm shift by funding both mitigation and adaptation projects to contribute to the sustainable development of developing countries.</w:t>
      </w:r>
      <w:r w:rsidR="000510CD" w:rsidRPr="006E1035">
        <w:rPr>
          <w:rFonts w:ascii="Cambria" w:hAnsi="Cambria" w:cs="Helvetica"/>
        </w:rPr>
        <w:t xml:space="preserve"> It </w:t>
      </w:r>
      <w:r w:rsidRPr="006E1035">
        <w:rPr>
          <w:rFonts w:ascii="Cambria" w:hAnsi="Cambria" w:cs="Helvetica"/>
        </w:rPr>
        <w:t xml:space="preserve">was envisioned to spend half of its fund for adaptation projects, half of which is for adaptation in </w:t>
      </w:r>
      <w:r w:rsidR="000510CD" w:rsidRPr="006E1035">
        <w:rPr>
          <w:rFonts w:ascii="Cambria" w:hAnsi="Cambria" w:cs="Helvetica"/>
        </w:rPr>
        <w:t xml:space="preserve">most vulnerable counties like least developed countries (LDCs), African states and small island </w:t>
      </w:r>
      <w:r w:rsidR="00BA7ADE" w:rsidRPr="006E1035">
        <w:rPr>
          <w:rFonts w:ascii="Cambria" w:hAnsi="Cambria" w:cs="Helvetica"/>
        </w:rPr>
        <w:t>developing states (SIDS); and the other half for mitigation projects.</w:t>
      </w:r>
    </w:p>
    <w:p w:rsidR="00BA7ADE" w:rsidRPr="006E1035" w:rsidRDefault="00BA7ADE" w:rsidP="000510CD">
      <w:pPr>
        <w:widowControl w:val="0"/>
        <w:autoSpaceDE w:val="0"/>
        <w:autoSpaceDN w:val="0"/>
        <w:adjustRightInd w:val="0"/>
        <w:jc w:val="both"/>
        <w:rPr>
          <w:rFonts w:ascii="Cambria" w:hAnsi="Cambria" w:cs="Helvetica"/>
        </w:rPr>
      </w:pPr>
    </w:p>
    <w:p w:rsidR="00BA7ADE" w:rsidRPr="006E1035" w:rsidRDefault="00BA7ADE" w:rsidP="000510CD">
      <w:pPr>
        <w:widowControl w:val="0"/>
        <w:autoSpaceDE w:val="0"/>
        <w:autoSpaceDN w:val="0"/>
        <w:adjustRightInd w:val="0"/>
        <w:jc w:val="both"/>
        <w:rPr>
          <w:rFonts w:ascii="Cambria" w:hAnsi="Cambria" w:cs="Helvetica"/>
        </w:rPr>
      </w:pPr>
      <w:r w:rsidRPr="006E1035">
        <w:rPr>
          <w:rFonts w:ascii="Cambria" w:hAnsi="Cambria" w:cs="Helvetica"/>
        </w:rPr>
        <w:t xml:space="preserve">It has a goal to mobilize $100 billion per year by 2020 from variety of sources to address the mitigation and adaptation needs of developing countries. According to the Funds’ website, it has already raised USD 10.3 billion in pledges as of September 2016. </w:t>
      </w:r>
    </w:p>
    <w:p w:rsidR="000510CD" w:rsidRPr="006E1035" w:rsidRDefault="000510CD" w:rsidP="000510CD">
      <w:pPr>
        <w:widowControl w:val="0"/>
        <w:autoSpaceDE w:val="0"/>
        <w:autoSpaceDN w:val="0"/>
        <w:adjustRightInd w:val="0"/>
        <w:jc w:val="both"/>
        <w:rPr>
          <w:rFonts w:ascii="Cambria" w:hAnsi="Cambria" w:cs="Helvetica"/>
        </w:rPr>
      </w:pPr>
    </w:p>
    <w:p w:rsidR="00E959CF" w:rsidRPr="006E1035" w:rsidRDefault="00BA7A67" w:rsidP="000510CD">
      <w:pPr>
        <w:widowControl w:val="0"/>
        <w:autoSpaceDE w:val="0"/>
        <w:autoSpaceDN w:val="0"/>
        <w:adjustRightInd w:val="0"/>
        <w:jc w:val="both"/>
        <w:rPr>
          <w:rFonts w:ascii="Cambria" w:hAnsi="Cambria" w:cs="Helvetica"/>
          <w:lang w:val="en-PH"/>
        </w:rPr>
      </w:pPr>
      <w:r w:rsidRPr="006E1035">
        <w:rPr>
          <w:rFonts w:ascii="Cambria" w:hAnsi="Cambria" w:cs="Helvetica"/>
        </w:rPr>
        <w:t>Under Article 4.3 of the UN Framework Convention on Climate Change (UNFCCC), developed countries committed to provide funding for the “agreed full incremental costs” of climate change in developing countries, meaning the additional costs of transforming business-as-usual fossil-fuel dependent economic growth strategies into low-emission climate-resilient development pathways</w:t>
      </w:r>
      <w:r w:rsidR="000510CD" w:rsidRPr="006E1035">
        <w:rPr>
          <w:rFonts w:ascii="Cambria" w:hAnsi="Cambria" w:cs="Helvetica"/>
        </w:rPr>
        <w:t xml:space="preserve">. </w:t>
      </w:r>
    </w:p>
    <w:p w:rsidR="000510CD" w:rsidRPr="006E1035" w:rsidRDefault="000510CD" w:rsidP="000510CD">
      <w:pPr>
        <w:widowControl w:val="0"/>
        <w:autoSpaceDE w:val="0"/>
        <w:autoSpaceDN w:val="0"/>
        <w:adjustRightInd w:val="0"/>
        <w:jc w:val="both"/>
        <w:rPr>
          <w:rFonts w:ascii="Cambria" w:hAnsi="Cambria" w:cs="Helvetica"/>
        </w:rPr>
      </w:pPr>
    </w:p>
    <w:p w:rsidR="001B7258" w:rsidRPr="006E1035" w:rsidRDefault="001B7258" w:rsidP="001B7258">
      <w:pPr>
        <w:widowControl w:val="0"/>
        <w:autoSpaceDE w:val="0"/>
        <w:autoSpaceDN w:val="0"/>
        <w:adjustRightInd w:val="0"/>
        <w:jc w:val="both"/>
        <w:rPr>
          <w:rFonts w:ascii="Cambria" w:hAnsi="Cambria" w:cs="Helvetica"/>
        </w:rPr>
      </w:pPr>
    </w:p>
    <w:p w:rsidR="001B7258" w:rsidRPr="006E1035" w:rsidRDefault="001B7258" w:rsidP="001B7258">
      <w:pPr>
        <w:pStyle w:val="Prrafodelista"/>
        <w:rPr>
          <w:rFonts w:ascii="Cambria" w:hAnsi="Cambria"/>
        </w:rPr>
      </w:pPr>
    </w:p>
    <w:p w:rsidR="003559FD" w:rsidRPr="006E1035" w:rsidRDefault="00C83CB1" w:rsidP="00124623">
      <w:pPr>
        <w:pStyle w:val="Prrafodelista"/>
        <w:numPr>
          <w:ilvl w:val="0"/>
          <w:numId w:val="1"/>
        </w:numPr>
        <w:jc w:val="center"/>
        <w:rPr>
          <w:rFonts w:ascii="Cambria" w:hAnsi="Cambria"/>
          <w:b/>
          <w:u w:val="single"/>
        </w:rPr>
      </w:pPr>
      <w:r w:rsidRPr="006E1035">
        <w:rPr>
          <w:rFonts w:ascii="Cambria" w:hAnsi="Cambria"/>
          <w:b/>
          <w:u w:val="single"/>
        </w:rPr>
        <w:t>WHY ARE INDIGENOUS PEOPLES CRITICAL TO THE GREEN CLIMATE FUND?</w:t>
      </w:r>
    </w:p>
    <w:p w:rsidR="00D748D1" w:rsidRDefault="00D748D1" w:rsidP="00637015">
      <w:pPr>
        <w:rPr>
          <w:rFonts w:ascii="Cambria" w:hAnsi="Cambria"/>
        </w:rPr>
      </w:pPr>
    </w:p>
    <w:p w:rsidR="00AD0397" w:rsidRDefault="00AD0397" w:rsidP="00637015">
      <w:pPr>
        <w:rPr>
          <w:rFonts w:ascii="Cambria" w:hAnsi="Cambria"/>
        </w:rPr>
      </w:pPr>
    </w:p>
    <w:p w:rsidR="00F95BEE" w:rsidRDefault="00592860" w:rsidP="00637015">
      <w:pPr>
        <w:rPr>
          <w:rFonts w:ascii="Cambria" w:hAnsi="Cambria"/>
        </w:rPr>
      </w:pPr>
      <w:r>
        <w:rPr>
          <w:rFonts w:ascii="Cambria" w:hAnsi="Cambria"/>
        </w:rPr>
        <w:t xml:space="preserve">The United Nations Permanent Forum on Indigenous Issues (UNPFII, 2009) says that there are about </w:t>
      </w:r>
      <w:r w:rsidRPr="00592860">
        <w:rPr>
          <w:rFonts w:ascii="Cambria" w:hAnsi="Cambria"/>
        </w:rPr>
        <w:t>370 million Indigenous Peoples living in over 90 countries around the world</w:t>
      </w:r>
      <w:r w:rsidRPr="006E1035">
        <w:rPr>
          <w:rFonts w:ascii="Cambria" w:hAnsi="Cambria"/>
          <w:i/>
        </w:rPr>
        <w:t>.</w:t>
      </w:r>
      <w:r w:rsidRPr="00592860">
        <w:rPr>
          <w:rFonts w:ascii="Cambria" w:hAnsi="Cambria"/>
        </w:rPr>
        <w:t xml:space="preserve"> Most of these indigenous peoples live in territories</w:t>
      </w:r>
      <w:r>
        <w:rPr>
          <w:rFonts w:ascii="Cambria" w:hAnsi="Cambria"/>
        </w:rPr>
        <w:t xml:space="preserve"> that coincide with the world’s remaining biodiversity</w:t>
      </w:r>
      <w:r w:rsidR="00F95BEE">
        <w:rPr>
          <w:rFonts w:ascii="Cambria" w:hAnsi="Cambria"/>
        </w:rPr>
        <w:t>. This is</w:t>
      </w:r>
      <w:r>
        <w:rPr>
          <w:rFonts w:ascii="Cambria" w:hAnsi="Cambria"/>
        </w:rPr>
        <w:t xml:space="preserve"> a result of the indigenous peoples’ </w:t>
      </w:r>
      <w:r w:rsidR="00F95BEE">
        <w:rPr>
          <w:rFonts w:ascii="Cambria" w:hAnsi="Cambria"/>
        </w:rPr>
        <w:t xml:space="preserve">traditional knowledge systems and practices on </w:t>
      </w:r>
      <w:r>
        <w:rPr>
          <w:rFonts w:ascii="Cambria" w:hAnsi="Cambria"/>
        </w:rPr>
        <w:t xml:space="preserve">sustainable </w:t>
      </w:r>
      <w:r w:rsidR="00F95BEE">
        <w:rPr>
          <w:rFonts w:ascii="Cambria" w:hAnsi="Cambria"/>
        </w:rPr>
        <w:t xml:space="preserve">resources </w:t>
      </w:r>
      <w:r>
        <w:rPr>
          <w:rFonts w:ascii="Cambria" w:hAnsi="Cambria"/>
        </w:rPr>
        <w:t xml:space="preserve">management. </w:t>
      </w:r>
    </w:p>
    <w:p w:rsidR="00F95BEE" w:rsidRDefault="00F95BEE" w:rsidP="00637015">
      <w:pPr>
        <w:rPr>
          <w:rFonts w:ascii="Cambria" w:hAnsi="Cambria"/>
        </w:rPr>
      </w:pPr>
    </w:p>
    <w:p w:rsidR="00592860" w:rsidRPr="00D21A52" w:rsidRDefault="00592860" w:rsidP="00D21A52">
      <w:pPr>
        <w:rPr>
          <w:rFonts w:ascii="Cambria" w:hAnsi="Cambria"/>
        </w:rPr>
      </w:pPr>
      <w:r w:rsidRPr="00592860">
        <w:rPr>
          <w:rFonts w:ascii="Cambria" w:hAnsi="Cambria"/>
        </w:rPr>
        <w:t xml:space="preserve">These resources and forests </w:t>
      </w:r>
      <w:proofErr w:type="gramStart"/>
      <w:r w:rsidRPr="00592860">
        <w:rPr>
          <w:rFonts w:ascii="Cambria" w:hAnsi="Cambria"/>
        </w:rPr>
        <w:t>serve</w:t>
      </w:r>
      <w:proofErr w:type="gramEnd"/>
      <w:r w:rsidRPr="00592860">
        <w:rPr>
          <w:rFonts w:ascii="Cambria" w:hAnsi="Cambria"/>
        </w:rPr>
        <w:t xml:space="preserve"> as source of livelihoods and</w:t>
      </w:r>
      <w:r>
        <w:rPr>
          <w:rFonts w:ascii="Cambria" w:hAnsi="Cambria"/>
          <w:i/>
        </w:rPr>
        <w:t xml:space="preserve"> </w:t>
      </w:r>
      <w:r w:rsidRPr="00592860">
        <w:rPr>
          <w:rFonts w:ascii="Cambria" w:hAnsi="Cambria"/>
        </w:rPr>
        <w:t>cultural</w:t>
      </w:r>
      <w:r>
        <w:rPr>
          <w:rFonts w:ascii="Cambria" w:hAnsi="Cambria"/>
        </w:rPr>
        <w:t xml:space="preserve"> survival for many indigenous peoples are also very crucial for climate change mitigation and adaptation. Unfortunately, these same territories are also among the most fragile ecosystems and hotspots of climate change.  </w:t>
      </w:r>
      <w:r w:rsidR="00CF390A">
        <w:rPr>
          <w:rFonts w:ascii="Cambria" w:hAnsi="Cambria"/>
        </w:rPr>
        <w:t>Climate change impacts</w:t>
      </w:r>
      <w:r>
        <w:rPr>
          <w:rFonts w:ascii="Cambria" w:hAnsi="Cambria"/>
        </w:rPr>
        <w:t xml:space="preserve"> everyone. But indigenous peoples are </w:t>
      </w:r>
      <w:proofErr w:type="gramStart"/>
      <w:r>
        <w:rPr>
          <w:rFonts w:ascii="Cambria" w:hAnsi="Cambria"/>
        </w:rPr>
        <w:lastRenderedPageBreak/>
        <w:t>among</w:t>
      </w:r>
      <w:proofErr w:type="gramEnd"/>
      <w:r>
        <w:rPr>
          <w:rFonts w:ascii="Cambria" w:hAnsi="Cambria"/>
        </w:rPr>
        <w:t xml:space="preserve"> the most vulnerable due to their very close relationship and high dependence on natural resources for livelihoods</w:t>
      </w:r>
      <w:r w:rsidR="00F95BEE">
        <w:rPr>
          <w:rFonts w:ascii="Cambria" w:hAnsi="Cambria"/>
        </w:rPr>
        <w:t xml:space="preserve"> and survival</w:t>
      </w:r>
      <w:r>
        <w:rPr>
          <w:rFonts w:ascii="Cambria" w:hAnsi="Cambria"/>
        </w:rPr>
        <w:t xml:space="preserve">. </w:t>
      </w:r>
    </w:p>
    <w:p w:rsidR="00EC6FAC" w:rsidRPr="006E1035" w:rsidRDefault="00EC6FAC" w:rsidP="00EC6FAC">
      <w:pPr>
        <w:jc w:val="both"/>
        <w:rPr>
          <w:rFonts w:ascii="Cambria" w:hAnsi="Cambria"/>
          <w:i/>
        </w:rPr>
      </w:pPr>
    </w:p>
    <w:p w:rsidR="00EC6FAC" w:rsidRPr="00D21A52" w:rsidRDefault="00D21A52" w:rsidP="00EC6FAC">
      <w:pPr>
        <w:jc w:val="both"/>
        <w:rPr>
          <w:rFonts w:ascii="Cambria" w:hAnsi="Cambria"/>
        </w:rPr>
      </w:pPr>
      <w:r w:rsidRPr="00D21A52">
        <w:rPr>
          <w:rFonts w:ascii="Cambria" w:hAnsi="Cambria"/>
        </w:rPr>
        <w:t>H</w:t>
      </w:r>
      <w:r w:rsidR="00EC6FAC" w:rsidRPr="00D21A52">
        <w:rPr>
          <w:rFonts w:ascii="Cambria" w:hAnsi="Cambria"/>
        </w:rPr>
        <w:t xml:space="preserve">istorical marginalization in development practice, high poverty levels, low level of literacy, </w:t>
      </w:r>
      <w:r w:rsidR="0062562C">
        <w:rPr>
          <w:rFonts w:ascii="Cambria" w:hAnsi="Cambria"/>
        </w:rPr>
        <w:t xml:space="preserve">weak or </w:t>
      </w:r>
      <w:r w:rsidR="00EC6FAC" w:rsidRPr="00D21A52">
        <w:rPr>
          <w:rFonts w:ascii="Cambria" w:hAnsi="Cambria"/>
        </w:rPr>
        <w:t xml:space="preserve">poor representation in governance and </w:t>
      </w:r>
      <w:r w:rsidR="0062562C">
        <w:rPr>
          <w:rFonts w:ascii="Cambria" w:hAnsi="Cambria"/>
        </w:rPr>
        <w:t>other decision-</w:t>
      </w:r>
      <w:r w:rsidR="00EC6FAC" w:rsidRPr="00D21A52">
        <w:rPr>
          <w:rFonts w:ascii="Cambria" w:hAnsi="Cambria"/>
        </w:rPr>
        <w:t>making structures, and the</w:t>
      </w:r>
      <w:r w:rsidR="0062562C">
        <w:rPr>
          <w:rFonts w:ascii="Cambria" w:hAnsi="Cambria"/>
        </w:rPr>
        <w:t xml:space="preserve"> reliance</w:t>
      </w:r>
      <w:r w:rsidR="00EC6FAC" w:rsidRPr="00D21A52">
        <w:rPr>
          <w:rFonts w:ascii="Cambria" w:hAnsi="Cambria"/>
        </w:rPr>
        <w:t xml:space="preserve"> </w:t>
      </w:r>
      <w:r w:rsidR="0062562C">
        <w:rPr>
          <w:rFonts w:ascii="Cambria" w:hAnsi="Cambria"/>
        </w:rPr>
        <w:t>on natural- resources-</w:t>
      </w:r>
      <w:r w:rsidR="00EC6FAC" w:rsidRPr="00D21A52">
        <w:rPr>
          <w:rFonts w:ascii="Cambria" w:hAnsi="Cambria"/>
        </w:rPr>
        <w:t>based</w:t>
      </w:r>
      <w:r w:rsidR="0062562C">
        <w:rPr>
          <w:rFonts w:ascii="Cambria" w:hAnsi="Cambria"/>
        </w:rPr>
        <w:t xml:space="preserve"> livelihoods production systems</w:t>
      </w:r>
      <w:r w:rsidRPr="00D21A52">
        <w:rPr>
          <w:rFonts w:ascii="Cambria" w:hAnsi="Cambria"/>
        </w:rPr>
        <w:t xml:space="preserve"> make</w:t>
      </w:r>
      <w:r w:rsidR="00EC6FAC" w:rsidRPr="00D21A52">
        <w:rPr>
          <w:rFonts w:ascii="Cambria" w:hAnsi="Cambria"/>
        </w:rPr>
        <w:t xml:space="preserve"> </w:t>
      </w:r>
      <w:r w:rsidRPr="00D21A52">
        <w:rPr>
          <w:rFonts w:ascii="Cambria" w:hAnsi="Cambria"/>
        </w:rPr>
        <w:t xml:space="preserve">indigenous peoples </w:t>
      </w:r>
      <w:r w:rsidR="00EC6FAC" w:rsidRPr="00D21A52">
        <w:rPr>
          <w:rFonts w:ascii="Cambria" w:hAnsi="Cambria"/>
        </w:rPr>
        <w:t>highly vulnerable to climate change related sh</w:t>
      </w:r>
      <w:r w:rsidRPr="00D21A52">
        <w:rPr>
          <w:rFonts w:ascii="Cambria" w:hAnsi="Cambria"/>
        </w:rPr>
        <w:t xml:space="preserve">ocks and other negative impacts. </w:t>
      </w:r>
      <w:r w:rsidR="00EC6FAC" w:rsidRPr="00D21A52">
        <w:rPr>
          <w:rFonts w:ascii="Cambria" w:hAnsi="Cambria"/>
        </w:rPr>
        <w:t xml:space="preserve"> </w:t>
      </w:r>
      <w:proofErr w:type="gramStart"/>
      <w:r w:rsidRPr="00D21A52">
        <w:rPr>
          <w:rFonts w:ascii="Cambria" w:hAnsi="Cambria"/>
        </w:rPr>
        <w:t>This, in turn</w:t>
      </w:r>
      <w:r w:rsidR="0062562C">
        <w:rPr>
          <w:rFonts w:ascii="Cambria" w:hAnsi="Cambria"/>
        </w:rPr>
        <w:t>,</w:t>
      </w:r>
      <w:r w:rsidRPr="00D21A52">
        <w:rPr>
          <w:rFonts w:ascii="Cambria" w:hAnsi="Cambria"/>
        </w:rPr>
        <w:t xml:space="preserve"> adversely affect</w:t>
      </w:r>
      <w:proofErr w:type="gramEnd"/>
      <w:r w:rsidR="00EC6FAC" w:rsidRPr="00D21A52">
        <w:rPr>
          <w:rFonts w:ascii="Cambria" w:hAnsi="Cambria"/>
        </w:rPr>
        <w:t xml:space="preserve"> </w:t>
      </w:r>
      <w:r w:rsidRPr="00D21A52">
        <w:rPr>
          <w:rFonts w:ascii="Cambria" w:hAnsi="Cambria"/>
        </w:rPr>
        <w:t>their</w:t>
      </w:r>
      <w:r w:rsidR="00EC6FAC" w:rsidRPr="00D21A52">
        <w:rPr>
          <w:rFonts w:ascii="Cambria" w:hAnsi="Cambria"/>
        </w:rPr>
        <w:t xml:space="preserve"> well-being, livel</w:t>
      </w:r>
      <w:r w:rsidRPr="00D21A52">
        <w:rPr>
          <w:rFonts w:ascii="Cambria" w:hAnsi="Cambria"/>
        </w:rPr>
        <w:t>ihoods, cultures and identities</w:t>
      </w:r>
      <w:r w:rsidR="0062562C">
        <w:rPr>
          <w:rFonts w:ascii="Cambria" w:hAnsi="Cambria"/>
        </w:rPr>
        <w:t xml:space="preserve">. </w:t>
      </w:r>
    </w:p>
    <w:p w:rsidR="00637015" w:rsidRPr="006E1035" w:rsidRDefault="00637015" w:rsidP="00EC6FAC">
      <w:pPr>
        <w:jc w:val="both"/>
        <w:rPr>
          <w:rFonts w:ascii="Cambria" w:hAnsi="Cambria"/>
          <w:i/>
        </w:rPr>
      </w:pPr>
    </w:p>
    <w:p w:rsidR="00EC6FAC" w:rsidRPr="00D21A52" w:rsidRDefault="0062562C" w:rsidP="00EC6FAC">
      <w:pPr>
        <w:jc w:val="both"/>
        <w:rPr>
          <w:rFonts w:ascii="Cambria" w:hAnsi="Cambria"/>
          <w:b/>
          <w:i/>
        </w:rPr>
      </w:pPr>
      <w:r>
        <w:rPr>
          <w:rFonts w:ascii="Cambria" w:hAnsi="Cambria"/>
        </w:rPr>
        <w:t xml:space="preserve">On top of this, indigenous peoples are also at the forefront of negative effects of </w:t>
      </w:r>
      <w:proofErr w:type="spellStart"/>
      <w:r w:rsidRPr="006E1035">
        <w:rPr>
          <w:rFonts w:ascii="Cambria" w:hAnsi="Cambria"/>
          <w:i/>
        </w:rPr>
        <w:t>of</w:t>
      </w:r>
      <w:proofErr w:type="spellEnd"/>
      <w:r w:rsidRPr="006E1035">
        <w:rPr>
          <w:rFonts w:ascii="Cambria" w:hAnsi="Cambria"/>
          <w:i/>
        </w:rPr>
        <w:t xml:space="preserve"> </w:t>
      </w:r>
      <w:proofErr w:type="gramStart"/>
      <w:r w:rsidRPr="006E1035">
        <w:rPr>
          <w:rFonts w:ascii="Cambria" w:hAnsi="Cambria"/>
          <w:i/>
        </w:rPr>
        <w:t>unsafeguarded</w:t>
      </w:r>
      <w:proofErr w:type="gramEnd"/>
      <w:r w:rsidRPr="006E1035">
        <w:rPr>
          <w:rFonts w:ascii="Cambria" w:hAnsi="Cambria"/>
          <w:i/>
        </w:rPr>
        <w:t xml:space="preserve"> mitigation measures and actions – which are taken in response to climate change</w:t>
      </w:r>
      <w:r>
        <w:rPr>
          <w:rFonts w:ascii="Cambria" w:hAnsi="Cambria"/>
          <w:i/>
        </w:rPr>
        <w:t xml:space="preserve">. </w:t>
      </w:r>
      <w:r w:rsidR="00EC6FAC" w:rsidRPr="006E1035">
        <w:rPr>
          <w:rFonts w:ascii="Cambria" w:hAnsi="Cambria"/>
          <w:i/>
        </w:rPr>
        <w:t xml:space="preserve">Thus, </w:t>
      </w:r>
      <w:r w:rsidR="00D21A52">
        <w:rPr>
          <w:rFonts w:ascii="Cambria" w:hAnsi="Cambria"/>
          <w:i/>
        </w:rPr>
        <w:t>indigenous peoples</w:t>
      </w:r>
      <w:r w:rsidR="00EC6FAC" w:rsidRPr="006E1035">
        <w:rPr>
          <w:rFonts w:ascii="Cambria" w:hAnsi="Cambria"/>
          <w:i/>
        </w:rPr>
        <w:t xml:space="preserve"> pay a “double negative price” for Climate Change - they suffer from direct adverse climate change impacts, as well as from actions or measures taken to stop climate change from occurring or developing further</w:t>
      </w:r>
      <w:r w:rsidR="00D21A52">
        <w:rPr>
          <w:rFonts w:ascii="Cambria" w:hAnsi="Cambria"/>
          <w:i/>
        </w:rPr>
        <w:t xml:space="preserve"> (</w:t>
      </w:r>
      <w:proofErr w:type="spellStart"/>
      <w:r w:rsidR="00D21A52">
        <w:rPr>
          <w:rFonts w:ascii="Cambria" w:hAnsi="Cambria"/>
          <w:i/>
        </w:rPr>
        <w:t>Riamit</w:t>
      </w:r>
      <w:proofErr w:type="spellEnd"/>
      <w:r w:rsidR="00D21A52">
        <w:rPr>
          <w:rFonts w:ascii="Cambria" w:hAnsi="Cambria"/>
          <w:i/>
        </w:rPr>
        <w:t>, 2016).</w:t>
      </w:r>
    </w:p>
    <w:p w:rsidR="00EC6FAC" w:rsidRPr="006E1035" w:rsidRDefault="00EC6FAC" w:rsidP="00EC6FAC">
      <w:pPr>
        <w:jc w:val="both"/>
        <w:rPr>
          <w:rFonts w:ascii="Cambria" w:hAnsi="Cambria"/>
        </w:rPr>
      </w:pPr>
    </w:p>
    <w:p w:rsidR="00EC6FAC" w:rsidRDefault="002127F3" w:rsidP="002127F3">
      <w:pPr>
        <w:jc w:val="both"/>
        <w:rPr>
          <w:rFonts w:ascii="Cambria" w:hAnsi="Cambria"/>
        </w:rPr>
      </w:pPr>
      <w:r w:rsidRPr="006E1035">
        <w:rPr>
          <w:rFonts w:ascii="Cambria" w:hAnsi="Cambria"/>
        </w:rPr>
        <w:t xml:space="preserve">But it takes a lot of finance, technology and other resources to combat climate change. Hence, the concerted </w:t>
      </w:r>
      <w:proofErr w:type="gramStart"/>
      <w:r w:rsidRPr="006E1035">
        <w:rPr>
          <w:rFonts w:ascii="Cambria" w:hAnsi="Cambria"/>
        </w:rPr>
        <w:t>efforts of countries to pledge for the Green Climate Fund is</w:t>
      </w:r>
      <w:proofErr w:type="gramEnd"/>
      <w:r w:rsidRPr="006E1035">
        <w:rPr>
          <w:rFonts w:ascii="Cambria" w:hAnsi="Cambria"/>
        </w:rPr>
        <w:t xml:space="preserve"> a welcome not only to indigenous peoples but to many developing countries. The fund will not only cover the cost of adaptation and mitigation project but would also</w:t>
      </w:r>
      <w:r w:rsidR="00EC6FAC" w:rsidRPr="006E1035">
        <w:rPr>
          <w:rFonts w:ascii="Cambria" w:hAnsi="Cambria"/>
        </w:rPr>
        <w:t xml:space="preserve"> contribute towards compensation for already damaged and lost lands, resources and livelihoods of indigenous peoples due to the adverse impacts of climate change.</w:t>
      </w:r>
    </w:p>
    <w:p w:rsidR="009A0D85" w:rsidRDefault="009A0D85" w:rsidP="002127F3">
      <w:pPr>
        <w:jc w:val="both"/>
        <w:rPr>
          <w:rFonts w:ascii="Cambria" w:hAnsi="Cambria"/>
        </w:rPr>
      </w:pPr>
    </w:p>
    <w:p w:rsidR="00415E6E" w:rsidRPr="005548AB" w:rsidRDefault="00415E6E" w:rsidP="00415E6E">
      <w:pPr>
        <w:widowControl w:val="0"/>
        <w:autoSpaceDE w:val="0"/>
        <w:autoSpaceDN w:val="0"/>
        <w:adjustRightInd w:val="0"/>
        <w:jc w:val="both"/>
        <w:rPr>
          <w:rFonts w:ascii="Cambria" w:hAnsi="Cambria" w:cs="Helvetica"/>
          <w:color w:val="000000" w:themeColor="text1"/>
        </w:rPr>
      </w:pPr>
      <w:r w:rsidRPr="005548AB">
        <w:rPr>
          <w:rFonts w:ascii="Cambria" w:hAnsi="Cambria"/>
          <w:color w:val="000000" w:themeColor="text1"/>
        </w:rPr>
        <w:t xml:space="preserve">And from the very start, </w:t>
      </w:r>
      <w:r w:rsidRPr="005548AB">
        <w:rPr>
          <w:rFonts w:ascii="Cambria" w:hAnsi="Cambria" w:cs="Helvetica"/>
          <w:color w:val="000000" w:themeColor="text1"/>
        </w:rPr>
        <w:t xml:space="preserve">indigenous peoples have been pushing for their full and meaningful participation, direct access and safeguards in the UNFCCC. In other earlier climate finance available such as the Adaptation Fund, Climate Investment Finance (CIF) and REDD+ mechanisms among others. </w:t>
      </w:r>
      <w:r w:rsidR="000A328B" w:rsidRPr="005548AB">
        <w:rPr>
          <w:rFonts w:ascii="Cambria" w:hAnsi="Cambria" w:cs="Helvetica"/>
          <w:color w:val="000000" w:themeColor="text1"/>
        </w:rPr>
        <w:t xml:space="preserve">As a result of consistent lobby and policy advocacy work, the indigenous peoples’ efforts have paid through recognition of the needs for </w:t>
      </w:r>
      <w:r w:rsidRPr="005548AB">
        <w:rPr>
          <w:rFonts w:ascii="Cambria" w:hAnsi="Cambria" w:cs="Helvetica"/>
          <w:color w:val="000000" w:themeColor="text1"/>
        </w:rPr>
        <w:t xml:space="preserve">IP observer seats, dedicated funds, </w:t>
      </w:r>
      <w:r w:rsidR="005548AB" w:rsidRPr="005548AB">
        <w:rPr>
          <w:rFonts w:ascii="Cambria" w:hAnsi="Cambria" w:cs="Helvetica"/>
          <w:color w:val="000000" w:themeColor="text1"/>
        </w:rPr>
        <w:t>operationalization of FPIC, recognition of customary land rights and other safeguards, among others</w:t>
      </w:r>
      <w:r w:rsidRPr="005548AB">
        <w:rPr>
          <w:rFonts w:ascii="Cambria" w:hAnsi="Cambria" w:cs="Helvetica"/>
          <w:color w:val="000000" w:themeColor="text1"/>
        </w:rPr>
        <w:t xml:space="preserve">. </w:t>
      </w:r>
      <w:r w:rsidR="005548AB" w:rsidRPr="005548AB">
        <w:rPr>
          <w:rFonts w:ascii="Cambria" w:hAnsi="Cambria" w:cs="Helvetica"/>
          <w:color w:val="000000" w:themeColor="text1"/>
        </w:rPr>
        <w:t xml:space="preserve">All of these gains of indigenous peoples in the other climate funds are not </w:t>
      </w:r>
      <w:r w:rsidRPr="005548AB">
        <w:rPr>
          <w:rFonts w:ascii="Cambria" w:hAnsi="Cambria" w:cs="Helvetica"/>
          <w:color w:val="000000" w:themeColor="text1"/>
        </w:rPr>
        <w:t xml:space="preserve">present </w:t>
      </w:r>
      <w:r w:rsidR="005548AB" w:rsidRPr="005548AB">
        <w:rPr>
          <w:rFonts w:ascii="Cambria" w:hAnsi="Cambria" w:cs="Helvetica"/>
          <w:color w:val="000000" w:themeColor="text1"/>
        </w:rPr>
        <w:t xml:space="preserve">in the present way the GCF operates. And </w:t>
      </w:r>
      <w:r w:rsidRPr="005548AB">
        <w:rPr>
          <w:rFonts w:ascii="Cambria" w:hAnsi="Cambria" w:cs="Helvetica"/>
          <w:color w:val="000000" w:themeColor="text1"/>
        </w:rPr>
        <w:t xml:space="preserve">this is the reason why </w:t>
      </w:r>
      <w:r w:rsidR="005548AB" w:rsidRPr="005548AB">
        <w:rPr>
          <w:rFonts w:ascii="Cambria" w:hAnsi="Cambria" w:cs="Helvetica"/>
          <w:color w:val="000000" w:themeColor="text1"/>
        </w:rPr>
        <w:t xml:space="preserve">indigenous peoples are critical in the Fund. </w:t>
      </w:r>
    </w:p>
    <w:p w:rsidR="00415E6E" w:rsidRDefault="00415E6E" w:rsidP="002127F3">
      <w:pPr>
        <w:jc w:val="both"/>
        <w:rPr>
          <w:rFonts w:ascii="Cambria" w:hAnsi="Cambria"/>
        </w:rPr>
      </w:pPr>
    </w:p>
    <w:p w:rsidR="009A0D85" w:rsidRPr="006E1035" w:rsidRDefault="009A0D85" w:rsidP="002127F3">
      <w:pPr>
        <w:jc w:val="both"/>
        <w:rPr>
          <w:rFonts w:ascii="Cambria" w:hAnsi="Cambria"/>
        </w:rPr>
      </w:pPr>
    </w:p>
    <w:p w:rsidR="009D5FFD" w:rsidRPr="006E1035" w:rsidRDefault="009D5FFD" w:rsidP="009D5FFD">
      <w:pPr>
        <w:rPr>
          <w:rFonts w:ascii="Cambria" w:hAnsi="Cambria"/>
        </w:rPr>
      </w:pPr>
    </w:p>
    <w:p w:rsidR="003559FD" w:rsidRPr="006E1035" w:rsidRDefault="00CA3389" w:rsidP="00124623">
      <w:pPr>
        <w:pStyle w:val="Prrafodelista"/>
        <w:numPr>
          <w:ilvl w:val="0"/>
          <w:numId w:val="1"/>
        </w:numPr>
        <w:jc w:val="center"/>
        <w:rPr>
          <w:rFonts w:ascii="Cambria" w:hAnsi="Cambria"/>
          <w:b/>
          <w:u w:val="single"/>
        </w:rPr>
      </w:pPr>
      <w:r>
        <w:rPr>
          <w:rFonts w:ascii="Cambria" w:hAnsi="Cambria"/>
          <w:b/>
          <w:u w:val="single"/>
        </w:rPr>
        <w:t>WHO ARE</w:t>
      </w:r>
      <w:r w:rsidR="006E1035" w:rsidRPr="006E1035">
        <w:rPr>
          <w:rFonts w:ascii="Cambria" w:hAnsi="Cambria"/>
          <w:b/>
          <w:u w:val="single"/>
        </w:rPr>
        <w:t xml:space="preserve"> THE PLAYERS</w:t>
      </w:r>
      <w:r>
        <w:rPr>
          <w:rFonts w:ascii="Cambria" w:hAnsi="Cambria"/>
          <w:b/>
          <w:u w:val="single"/>
        </w:rPr>
        <w:t xml:space="preserve"> IN THE GCF?</w:t>
      </w:r>
    </w:p>
    <w:p w:rsidR="00C74980" w:rsidRPr="006E1035" w:rsidRDefault="00C74980" w:rsidP="00C74980">
      <w:pPr>
        <w:ind w:left="360"/>
        <w:rPr>
          <w:rFonts w:ascii="Cambria" w:hAnsi="Cambria"/>
          <w:b/>
        </w:rPr>
      </w:pPr>
    </w:p>
    <w:p w:rsidR="00C34F9B" w:rsidRDefault="00C37A2B" w:rsidP="004D0CE9">
      <w:pPr>
        <w:pStyle w:val="Prrafodelista"/>
        <w:numPr>
          <w:ilvl w:val="0"/>
          <w:numId w:val="6"/>
        </w:numPr>
        <w:ind w:left="1080"/>
        <w:rPr>
          <w:rFonts w:ascii="Cambria" w:hAnsi="Cambria"/>
        </w:rPr>
      </w:pPr>
      <w:r w:rsidRPr="00415E6E">
        <w:rPr>
          <w:rFonts w:ascii="Cambria" w:hAnsi="Cambria"/>
          <w:b/>
        </w:rPr>
        <w:t>UNFCCC-</w:t>
      </w:r>
      <w:r w:rsidRPr="00415E6E">
        <w:rPr>
          <w:rFonts w:ascii="Cambria" w:hAnsi="Cambria"/>
        </w:rPr>
        <w:t xml:space="preserve"> The United Nations Framework Convention on Climate Change is in charge with the 195 co</w:t>
      </w:r>
      <w:r w:rsidR="00C34F9B" w:rsidRPr="00415E6E">
        <w:rPr>
          <w:rFonts w:ascii="Cambria" w:hAnsi="Cambria"/>
        </w:rPr>
        <w:t xml:space="preserve">untries </w:t>
      </w:r>
      <w:proofErr w:type="gramStart"/>
      <w:r w:rsidRPr="00415E6E">
        <w:rPr>
          <w:rFonts w:ascii="Cambria" w:hAnsi="Cambria"/>
        </w:rPr>
        <w:t>who</w:t>
      </w:r>
      <w:proofErr w:type="gramEnd"/>
      <w:r w:rsidRPr="00415E6E">
        <w:rPr>
          <w:rFonts w:ascii="Cambria" w:hAnsi="Cambria"/>
        </w:rPr>
        <w:t xml:space="preserve"> are parties to the Convention. These countries were the one who approved the </w:t>
      </w:r>
      <w:r w:rsidR="00C34F9B" w:rsidRPr="00415E6E">
        <w:rPr>
          <w:rFonts w:ascii="Cambria" w:hAnsi="Cambria"/>
        </w:rPr>
        <w:t>Governing Instrument</w:t>
      </w:r>
      <w:r w:rsidRPr="00415E6E">
        <w:rPr>
          <w:rFonts w:ascii="Cambria" w:hAnsi="Cambria"/>
        </w:rPr>
        <w:t xml:space="preserve"> that guides how the GCF operates. </w:t>
      </w:r>
      <w:r w:rsidR="009B0ABF">
        <w:rPr>
          <w:rFonts w:ascii="Cambria" w:hAnsi="Cambria"/>
        </w:rPr>
        <w:t>While the GCF is an independent body, t</w:t>
      </w:r>
      <w:r w:rsidRPr="00415E6E">
        <w:rPr>
          <w:rFonts w:ascii="Cambria" w:hAnsi="Cambria"/>
        </w:rPr>
        <w:t xml:space="preserve">he </w:t>
      </w:r>
      <w:r w:rsidR="00415E6E" w:rsidRPr="00415E6E">
        <w:rPr>
          <w:rFonts w:ascii="Cambria" w:hAnsi="Cambria"/>
        </w:rPr>
        <w:t xml:space="preserve">COP provides recommendations to the Fund and the GCF in turn, reports to the COP annually. In its reports, the GCF reviews how it has responded to COP recommendations. </w:t>
      </w:r>
    </w:p>
    <w:p w:rsidR="002101B5" w:rsidRPr="00415E6E" w:rsidRDefault="002101B5" w:rsidP="002101B5">
      <w:pPr>
        <w:pStyle w:val="Prrafodelista"/>
        <w:ind w:left="1080"/>
        <w:rPr>
          <w:rFonts w:ascii="Cambria" w:hAnsi="Cambria"/>
        </w:rPr>
      </w:pPr>
    </w:p>
    <w:p w:rsidR="00C3760D" w:rsidRPr="00554CFF" w:rsidRDefault="00C3760D" w:rsidP="004D0CE9">
      <w:pPr>
        <w:pStyle w:val="Prrafodelista"/>
        <w:numPr>
          <w:ilvl w:val="0"/>
          <w:numId w:val="6"/>
        </w:numPr>
        <w:ind w:left="1080"/>
        <w:rPr>
          <w:rFonts w:ascii="Cambria" w:hAnsi="Cambria"/>
          <w:b/>
        </w:rPr>
      </w:pPr>
      <w:r w:rsidRPr="006E1035">
        <w:rPr>
          <w:rFonts w:ascii="Cambria" w:hAnsi="Cambria"/>
          <w:b/>
        </w:rPr>
        <w:t xml:space="preserve">The Executive Director: </w:t>
      </w:r>
      <w:proofErr w:type="gramStart"/>
      <w:r w:rsidR="008B5D1D" w:rsidRPr="006E1035">
        <w:rPr>
          <w:rFonts w:ascii="Cambria" w:hAnsi="Cambria"/>
        </w:rPr>
        <w:t xml:space="preserve">Mr. Javier </w:t>
      </w:r>
      <w:proofErr w:type="spellStart"/>
      <w:r w:rsidR="008B5D1D" w:rsidRPr="006E1035">
        <w:rPr>
          <w:rFonts w:ascii="Cambria" w:hAnsi="Cambria"/>
        </w:rPr>
        <w:t>Manzanares</w:t>
      </w:r>
      <w:proofErr w:type="spellEnd"/>
      <w:r w:rsidR="008B5D1D" w:rsidRPr="006E1035">
        <w:rPr>
          <w:rFonts w:ascii="Cambria" w:hAnsi="Cambria"/>
        </w:rPr>
        <w:t xml:space="preserve"> was appointed by the Board</w:t>
      </w:r>
      <w:proofErr w:type="gramEnd"/>
      <w:r w:rsidR="008B5D1D" w:rsidRPr="006E1035">
        <w:rPr>
          <w:rFonts w:ascii="Cambria" w:hAnsi="Cambria"/>
        </w:rPr>
        <w:t xml:space="preserve"> in June 2016 as the Executive Director following the end of term of the previous Director </w:t>
      </w:r>
      <w:proofErr w:type="spellStart"/>
      <w:r w:rsidR="008B5D1D" w:rsidRPr="006E1035">
        <w:rPr>
          <w:rFonts w:ascii="Cambria" w:hAnsi="Cambria"/>
        </w:rPr>
        <w:t>Hela</w:t>
      </w:r>
      <w:proofErr w:type="spellEnd"/>
      <w:r w:rsidR="008F0398">
        <w:rPr>
          <w:rFonts w:ascii="Cambria" w:hAnsi="Cambria"/>
        </w:rPr>
        <w:t xml:space="preserve"> </w:t>
      </w:r>
      <w:proofErr w:type="spellStart"/>
      <w:r w:rsidR="008B5D1D" w:rsidRPr="006E1035">
        <w:rPr>
          <w:rFonts w:ascii="Cambria" w:hAnsi="Cambria"/>
        </w:rPr>
        <w:t>Cheikrouhou</w:t>
      </w:r>
      <w:proofErr w:type="spellEnd"/>
      <w:r w:rsidR="00637031" w:rsidRPr="006E1035">
        <w:rPr>
          <w:rFonts w:ascii="Cambria" w:hAnsi="Cambria"/>
        </w:rPr>
        <w:t>.</w:t>
      </w:r>
      <w:r w:rsidR="00554CFF">
        <w:rPr>
          <w:rFonts w:ascii="Cambria" w:hAnsi="Cambria"/>
        </w:rPr>
        <w:t xml:space="preserve"> He serves as the ad interim Director until the Fund </w:t>
      </w:r>
      <w:r w:rsidR="00554CFF">
        <w:rPr>
          <w:rFonts w:ascii="Cambria" w:hAnsi="Cambria"/>
        </w:rPr>
        <w:lastRenderedPageBreak/>
        <w:t xml:space="preserve">completes the process of hiring a new Executive director. The Executive Director </w:t>
      </w:r>
      <w:proofErr w:type="gramStart"/>
      <w:r w:rsidR="00554CFF">
        <w:rPr>
          <w:rFonts w:ascii="Cambria" w:hAnsi="Cambria"/>
        </w:rPr>
        <w:t>heads</w:t>
      </w:r>
      <w:proofErr w:type="gramEnd"/>
      <w:r w:rsidR="00554CFF">
        <w:rPr>
          <w:rFonts w:ascii="Cambria" w:hAnsi="Cambria"/>
        </w:rPr>
        <w:t xml:space="preserve"> the GCF Secretariat and is selected through an open and transparent merit-based system. </w:t>
      </w:r>
      <w:proofErr w:type="spellStart"/>
      <w:r w:rsidR="006F68D3" w:rsidRPr="006E1035">
        <w:rPr>
          <w:rFonts w:ascii="Cambria" w:hAnsi="Cambria"/>
        </w:rPr>
        <w:t>Manzanares</w:t>
      </w:r>
      <w:proofErr w:type="spellEnd"/>
      <w:r w:rsidR="006F68D3" w:rsidRPr="006E1035">
        <w:rPr>
          <w:rFonts w:ascii="Cambria" w:hAnsi="Cambria"/>
        </w:rPr>
        <w:t xml:space="preserve"> is a citizen of Spain</w:t>
      </w:r>
      <w:r w:rsidR="006F68D3">
        <w:rPr>
          <w:rFonts w:ascii="Cambria" w:hAnsi="Cambria"/>
        </w:rPr>
        <w:t>.</w:t>
      </w:r>
    </w:p>
    <w:p w:rsidR="00554CFF" w:rsidRPr="006E1035" w:rsidRDefault="00554CFF" w:rsidP="00554CFF">
      <w:pPr>
        <w:pStyle w:val="Prrafodelista"/>
        <w:ind w:left="1080"/>
        <w:rPr>
          <w:rFonts w:ascii="Cambria" w:hAnsi="Cambria"/>
          <w:b/>
        </w:rPr>
      </w:pPr>
    </w:p>
    <w:p w:rsidR="00523432" w:rsidRPr="00523432" w:rsidRDefault="008B5D1D" w:rsidP="0038762C">
      <w:pPr>
        <w:pStyle w:val="Prrafodelista"/>
        <w:numPr>
          <w:ilvl w:val="0"/>
          <w:numId w:val="6"/>
        </w:numPr>
        <w:ind w:left="1080"/>
        <w:rPr>
          <w:rFonts w:ascii="Cambria" w:hAnsi="Cambria"/>
          <w:b/>
        </w:rPr>
      </w:pPr>
      <w:r w:rsidRPr="006E1035">
        <w:rPr>
          <w:rFonts w:ascii="Cambria" w:hAnsi="Cambria"/>
          <w:b/>
        </w:rPr>
        <w:t xml:space="preserve">The Board members: </w:t>
      </w:r>
      <w:r w:rsidR="008A30C0" w:rsidRPr="006E1035">
        <w:rPr>
          <w:rFonts w:ascii="Cambria" w:hAnsi="Cambria"/>
        </w:rPr>
        <w:t xml:space="preserve">The board is </w:t>
      </w:r>
      <w:r w:rsidR="004F11CB" w:rsidRPr="006E1035">
        <w:rPr>
          <w:rFonts w:ascii="Cambria" w:hAnsi="Cambria"/>
        </w:rPr>
        <w:t xml:space="preserve">composed of 24 members, with equal representation from developed and developing countries, with special seat for LDCs and SIDS. The co-chairs (1 from developed and 1 from developing countries) are elected by the members and are to serve for three years with possibility of extension. </w:t>
      </w:r>
    </w:p>
    <w:p w:rsidR="00523432" w:rsidRPr="00523432" w:rsidRDefault="00523432" w:rsidP="00523432">
      <w:pPr>
        <w:rPr>
          <w:rFonts w:ascii="Cambria" w:hAnsi="Cambria"/>
        </w:rPr>
      </w:pPr>
    </w:p>
    <w:p w:rsidR="0038762C" w:rsidRPr="0038762C" w:rsidRDefault="0072472B" w:rsidP="00523432">
      <w:pPr>
        <w:pStyle w:val="Prrafodelista"/>
        <w:ind w:left="1080"/>
        <w:rPr>
          <w:rFonts w:ascii="Cambria" w:hAnsi="Cambria"/>
          <w:b/>
        </w:rPr>
      </w:pPr>
      <w:r w:rsidRPr="006E1035">
        <w:rPr>
          <w:rFonts w:ascii="Cambria" w:hAnsi="Cambria"/>
        </w:rPr>
        <w:t xml:space="preserve">The board members have the powers to vote and decide in the Fund. </w:t>
      </w:r>
      <w:r w:rsidR="004F11CB" w:rsidRPr="006E1035">
        <w:rPr>
          <w:rFonts w:ascii="Cambria" w:hAnsi="Cambria"/>
        </w:rPr>
        <w:t xml:space="preserve">The current co-chairs are Mr. </w:t>
      </w:r>
      <w:proofErr w:type="spellStart"/>
      <w:r w:rsidR="004F11CB" w:rsidRPr="006E1035">
        <w:rPr>
          <w:rFonts w:ascii="Cambria" w:hAnsi="Cambria"/>
        </w:rPr>
        <w:t>Ewen</w:t>
      </w:r>
      <w:proofErr w:type="spellEnd"/>
      <w:r w:rsidR="004F11CB" w:rsidRPr="006E1035">
        <w:rPr>
          <w:rFonts w:ascii="Cambria" w:hAnsi="Cambria"/>
        </w:rPr>
        <w:t xml:space="preserve"> McDonald of Australia and </w:t>
      </w:r>
      <w:proofErr w:type="spellStart"/>
      <w:r w:rsidR="004F11CB" w:rsidRPr="006E1035">
        <w:rPr>
          <w:rFonts w:ascii="Cambria" w:hAnsi="Cambria"/>
        </w:rPr>
        <w:t>Zaheer</w:t>
      </w:r>
      <w:proofErr w:type="spellEnd"/>
      <w:r w:rsidR="004F11CB" w:rsidRPr="006E1035">
        <w:rPr>
          <w:rFonts w:ascii="Cambria" w:hAnsi="Cambria"/>
        </w:rPr>
        <w:t xml:space="preserve"> Fakir of South Africa. </w:t>
      </w:r>
      <w:r w:rsidR="0038762C">
        <w:rPr>
          <w:rFonts w:ascii="Cambria" w:hAnsi="Cambria"/>
        </w:rPr>
        <w:t xml:space="preserve">It usually conducts two to three times per year face-to-face meetings. </w:t>
      </w:r>
      <w:r w:rsidR="0093033D">
        <w:rPr>
          <w:rFonts w:ascii="Cambria" w:hAnsi="Cambria"/>
        </w:rPr>
        <w:t>But for 2016, the board is conducting four meetings including the upcoming 14</w:t>
      </w:r>
      <w:r w:rsidR="0093033D" w:rsidRPr="0093033D">
        <w:rPr>
          <w:rFonts w:ascii="Cambria" w:hAnsi="Cambria"/>
          <w:vertAlign w:val="superscript"/>
        </w:rPr>
        <w:t>th</w:t>
      </w:r>
      <w:r w:rsidR="0093033D">
        <w:rPr>
          <w:rFonts w:ascii="Cambria" w:hAnsi="Cambria"/>
        </w:rPr>
        <w:t xml:space="preserve"> meeting on October 12-14 and the 15</w:t>
      </w:r>
      <w:r w:rsidR="0093033D" w:rsidRPr="0093033D">
        <w:rPr>
          <w:rFonts w:ascii="Cambria" w:hAnsi="Cambria"/>
          <w:vertAlign w:val="superscript"/>
        </w:rPr>
        <w:t>th</w:t>
      </w:r>
      <w:r w:rsidR="0093033D">
        <w:rPr>
          <w:rFonts w:ascii="Cambria" w:hAnsi="Cambria"/>
        </w:rPr>
        <w:t xml:space="preserve"> board meeting on December 2016.</w:t>
      </w:r>
    </w:p>
    <w:p w:rsidR="0038762C" w:rsidRPr="0038762C" w:rsidRDefault="0038762C" w:rsidP="0038762C">
      <w:pPr>
        <w:rPr>
          <w:rFonts w:ascii="Cambria" w:hAnsi="Cambria"/>
          <w:b/>
        </w:rPr>
      </w:pPr>
    </w:p>
    <w:p w:rsidR="0038762C" w:rsidRDefault="00BC344C" w:rsidP="0038762C">
      <w:pPr>
        <w:pStyle w:val="Prrafodelista"/>
        <w:numPr>
          <w:ilvl w:val="0"/>
          <w:numId w:val="6"/>
        </w:numPr>
        <w:ind w:left="1080"/>
        <w:rPr>
          <w:rFonts w:ascii="Cambria" w:hAnsi="Cambria"/>
          <w:b/>
        </w:rPr>
      </w:pPr>
      <w:r w:rsidRPr="0038762C">
        <w:rPr>
          <w:rFonts w:ascii="Cambria" w:hAnsi="Cambria"/>
          <w:b/>
        </w:rPr>
        <w:t xml:space="preserve">The GCF </w:t>
      </w:r>
      <w:proofErr w:type="spellStart"/>
      <w:r w:rsidRPr="0038762C">
        <w:rPr>
          <w:rFonts w:ascii="Cambria" w:hAnsi="Cambria"/>
          <w:b/>
        </w:rPr>
        <w:t>Secretariat</w:t>
      </w:r>
      <w:proofErr w:type="gramStart"/>
      <w:r w:rsidR="00637031" w:rsidRPr="0038762C">
        <w:rPr>
          <w:rFonts w:ascii="Cambria" w:hAnsi="Cambria"/>
          <w:b/>
        </w:rPr>
        <w:t>:</w:t>
      </w:r>
      <w:r w:rsidR="00FC0D72" w:rsidRPr="0038762C">
        <w:rPr>
          <w:rFonts w:ascii="Cambria" w:hAnsi="Cambria"/>
        </w:rPr>
        <w:t>As</w:t>
      </w:r>
      <w:proofErr w:type="spellEnd"/>
      <w:proofErr w:type="gramEnd"/>
      <w:r w:rsidR="00FC0D72" w:rsidRPr="0038762C">
        <w:rPr>
          <w:rFonts w:ascii="Cambria" w:hAnsi="Cambria"/>
        </w:rPr>
        <w:t xml:space="preserve"> of September 2016, the GCF says that it has </w:t>
      </w:r>
      <w:r w:rsidR="00637031" w:rsidRPr="0038762C">
        <w:rPr>
          <w:rFonts w:ascii="Cambria" w:hAnsi="Cambria" w:cs="GCFCamingo-Light"/>
          <w:color w:val="262626"/>
        </w:rPr>
        <w:t>about 80 staff members, including consultants, at its headquarters</w:t>
      </w:r>
      <w:r w:rsidR="00FC0D72" w:rsidRPr="0038762C">
        <w:rPr>
          <w:rFonts w:ascii="Cambria" w:hAnsi="Cambria" w:cs="GCFCamingo-Light"/>
          <w:color w:val="262626"/>
        </w:rPr>
        <w:t xml:space="preserve"> in </w:t>
      </w:r>
      <w:proofErr w:type="spellStart"/>
      <w:r w:rsidR="00FC0D72" w:rsidRPr="0038762C">
        <w:rPr>
          <w:rFonts w:ascii="Cambria" w:hAnsi="Cambria" w:cs="GCFCamingo-Light"/>
          <w:color w:val="262626"/>
        </w:rPr>
        <w:t>Songdo</w:t>
      </w:r>
      <w:proofErr w:type="spellEnd"/>
      <w:r w:rsidR="00FC0D72" w:rsidRPr="0038762C">
        <w:rPr>
          <w:rFonts w:ascii="Cambria" w:hAnsi="Cambria" w:cs="GCFCamingo-Light"/>
          <w:color w:val="262626"/>
        </w:rPr>
        <w:t>, Republic of South Korea</w:t>
      </w:r>
      <w:r w:rsidR="00637031" w:rsidRPr="0038762C">
        <w:rPr>
          <w:rFonts w:ascii="Cambria" w:hAnsi="Cambria" w:cs="GCFCamingo-Light"/>
          <w:color w:val="262626"/>
        </w:rPr>
        <w:t xml:space="preserve"> and in other countries. </w:t>
      </w:r>
      <w:r w:rsidR="00FC0D72" w:rsidRPr="0038762C">
        <w:rPr>
          <w:rFonts w:ascii="Cambria" w:hAnsi="Cambria" w:cs="GCFCamingo-Light"/>
          <w:color w:val="262626"/>
        </w:rPr>
        <w:t xml:space="preserve">The secretariat provides administrative and technical support for the day-to-day operations of the Fund. </w:t>
      </w:r>
      <w:r w:rsidR="0038762C" w:rsidRPr="0038762C">
        <w:rPr>
          <w:rFonts w:ascii="Cambria" w:hAnsi="Cambria" w:cs="GCFCamingo-Light"/>
          <w:color w:val="262626"/>
        </w:rPr>
        <w:t>They can be contacted at:</w:t>
      </w:r>
      <w:r w:rsidR="0038762C" w:rsidRPr="0038762C">
        <w:rPr>
          <w:rFonts w:ascii="Cambria" w:hAnsi="Cambria"/>
          <w:b/>
        </w:rPr>
        <w:t xml:space="preserve"> </w:t>
      </w:r>
    </w:p>
    <w:p w:rsidR="0038762C" w:rsidRPr="0038762C" w:rsidRDefault="0038762C" w:rsidP="0038762C">
      <w:pPr>
        <w:rPr>
          <w:rFonts w:ascii="Cambria" w:hAnsi="Cambria"/>
        </w:rPr>
      </w:pPr>
    </w:p>
    <w:p w:rsidR="0038762C" w:rsidRDefault="0038762C" w:rsidP="0038762C">
      <w:pPr>
        <w:pStyle w:val="Prrafodelista"/>
        <w:ind w:left="1440"/>
        <w:rPr>
          <w:rFonts w:ascii="Cambria" w:hAnsi="Cambria"/>
        </w:rPr>
      </w:pPr>
      <w:r w:rsidRPr="0038762C">
        <w:rPr>
          <w:rFonts w:ascii="Cambria" w:hAnsi="Cambria"/>
        </w:rPr>
        <w:t>The GCF Headquarters</w:t>
      </w:r>
    </w:p>
    <w:p w:rsidR="0038762C" w:rsidRDefault="0038762C" w:rsidP="0038762C">
      <w:pPr>
        <w:pStyle w:val="Prrafodelista"/>
        <w:ind w:left="1440"/>
        <w:rPr>
          <w:rFonts w:ascii="Cambria" w:hAnsi="Cambria" w:cs="Verlag-Book"/>
          <w:color w:val="000000" w:themeColor="text1"/>
        </w:rPr>
      </w:pPr>
      <w:proofErr w:type="spellStart"/>
      <w:r w:rsidRPr="0038762C">
        <w:rPr>
          <w:rFonts w:ascii="Cambria" w:hAnsi="Cambria" w:cs="Verlag-Book"/>
          <w:color w:val="000000" w:themeColor="text1"/>
        </w:rPr>
        <w:t>Songdo</w:t>
      </w:r>
      <w:proofErr w:type="spellEnd"/>
      <w:r w:rsidRPr="0038762C">
        <w:rPr>
          <w:rFonts w:ascii="Cambria" w:hAnsi="Cambria" w:cs="Verlag-Book"/>
          <w:color w:val="000000" w:themeColor="text1"/>
        </w:rPr>
        <w:t xml:space="preserve"> Business District </w:t>
      </w:r>
    </w:p>
    <w:p w:rsidR="0038762C" w:rsidRDefault="0038762C" w:rsidP="0038762C">
      <w:pPr>
        <w:pStyle w:val="Prrafodelista"/>
        <w:ind w:left="1440"/>
        <w:rPr>
          <w:rFonts w:ascii="Cambria" w:hAnsi="Cambria" w:cs="Verlag-Book"/>
          <w:color w:val="000000" w:themeColor="text1"/>
        </w:rPr>
      </w:pPr>
      <w:proofErr w:type="gramStart"/>
      <w:r w:rsidRPr="0038762C">
        <w:rPr>
          <w:rFonts w:ascii="Cambria" w:hAnsi="Cambria" w:cs="Verlag-Book"/>
          <w:color w:val="000000" w:themeColor="text1"/>
        </w:rPr>
        <w:t>175 Art center-</w:t>
      </w:r>
      <w:proofErr w:type="spellStart"/>
      <w:r w:rsidRPr="0038762C">
        <w:rPr>
          <w:rFonts w:ascii="Cambria" w:hAnsi="Cambria" w:cs="Verlag-Book"/>
          <w:color w:val="000000" w:themeColor="text1"/>
        </w:rPr>
        <w:t>daero</w:t>
      </w:r>
      <w:proofErr w:type="spellEnd"/>
      <w:r w:rsidRPr="0038762C">
        <w:rPr>
          <w:rFonts w:ascii="Cambria" w:hAnsi="Cambria" w:cs="Verlag-Book"/>
          <w:color w:val="000000" w:themeColor="text1"/>
        </w:rPr>
        <w:t xml:space="preserve"> </w:t>
      </w:r>
      <w:proofErr w:type="gramEnd"/>
    </w:p>
    <w:p w:rsidR="0038762C" w:rsidRDefault="0038762C" w:rsidP="0038762C">
      <w:pPr>
        <w:pStyle w:val="Prrafodelista"/>
        <w:ind w:left="1440"/>
        <w:rPr>
          <w:rFonts w:ascii="Cambria" w:hAnsi="Cambria" w:cs="Verlag-Book"/>
          <w:color w:val="000000" w:themeColor="text1"/>
        </w:rPr>
      </w:pPr>
      <w:proofErr w:type="spellStart"/>
      <w:r w:rsidRPr="0038762C">
        <w:rPr>
          <w:rFonts w:ascii="Cambria" w:hAnsi="Cambria" w:cs="Verlag-Book"/>
          <w:color w:val="000000" w:themeColor="text1"/>
        </w:rPr>
        <w:t>Yeonsu-gu</w:t>
      </w:r>
      <w:proofErr w:type="spellEnd"/>
      <w:r w:rsidRPr="0038762C">
        <w:rPr>
          <w:rFonts w:ascii="Cambria" w:hAnsi="Cambria" w:cs="Verlag-Book"/>
          <w:color w:val="000000" w:themeColor="text1"/>
        </w:rPr>
        <w:t xml:space="preserve">, Incheon 22004 </w:t>
      </w:r>
    </w:p>
    <w:p w:rsidR="0038762C" w:rsidRDefault="0038762C" w:rsidP="0038762C">
      <w:pPr>
        <w:pStyle w:val="Prrafodelista"/>
        <w:ind w:left="1440"/>
        <w:rPr>
          <w:rFonts w:ascii="Cambria" w:hAnsi="Cambria" w:cs="Verlag-Book"/>
          <w:color w:val="000000" w:themeColor="text1"/>
        </w:rPr>
      </w:pPr>
      <w:r w:rsidRPr="0038762C">
        <w:rPr>
          <w:rFonts w:ascii="Cambria" w:hAnsi="Cambria" w:cs="Verlag-Book"/>
          <w:color w:val="000000" w:themeColor="text1"/>
        </w:rPr>
        <w:t>Republic of Korea</w:t>
      </w:r>
    </w:p>
    <w:p w:rsidR="0038762C" w:rsidRPr="0038762C" w:rsidRDefault="001C6D9F" w:rsidP="0038762C">
      <w:pPr>
        <w:pStyle w:val="Prrafodelista"/>
        <w:ind w:left="1440"/>
        <w:rPr>
          <w:rFonts w:ascii="Cambria" w:hAnsi="Cambria"/>
          <w:b/>
        </w:rPr>
      </w:pPr>
      <w:hyperlink r:id="rId8" w:history="1">
        <w:r w:rsidR="0038762C" w:rsidRPr="0038762C">
          <w:rPr>
            <w:rFonts w:ascii="Cambria" w:hAnsi="Cambria" w:cs="Verlag-Book"/>
            <w:color w:val="000000" w:themeColor="text1"/>
          </w:rPr>
          <w:t>+82.32.458.6059</w:t>
        </w:r>
      </w:hyperlink>
      <w:r w:rsidR="0038762C" w:rsidRPr="0038762C">
        <w:rPr>
          <w:rFonts w:ascii="Cambria" w:hAnsi="Cambria" w:cs="Verlag-Book"/>
          <w:color w:val="FFFFFF"/>
        </w:rPr>
        <w:t>(KST</w:t>
      </w:r>
      <w:r w:rsidR="0038762C">
        <w:rPr>
          <w:rFonts w:ascii="Verlag-Book" w:hAnsi="Verlag-Book" w:cs="Verlag-Book"/>
          <w:color w:val="FFFFFF"/>
          <w:sz w:val="22"/>
          <w:szCs w:val="22"/>
        </w:rPr>
        <w:t>)</w:t>
      </w:r>
    </w:p>
    <w:p w:rsidR="00FC0D72" w:rsidRPr="0038762C" w:rsidRDefault="00FC0D72" w:rsidP="0038762C">
      <w:pPr>
        <w:pStyle w:val="Prrafodelista"/>
        <w:ind w:left="1077"/>
        <w:rPr>
          <w:rFonts w:ascii="Cambria" w:hAnsi="Cambria"/>
          <w:b/>
        </w:rPr>
      </w:pPr>
    </w:p>
    <w:p w:rsidR="00FC0D72" w:rsidRPr="002B49F5" w:rsidRDefault="00FC0D72" w:rsidP="002B49F5">
      <w:pPr>
        <w:pStyle w:val="Prrafodelista"/>
        <w:numPr>
          <w:ilvl w:val="0"/>
          <w:numId w:val="6"/>
        </w:numPr>
        <w:ind w:left="1077" w:hanging="357"/>
        <w:rPr>
          <w:rFonts w:ascii="Cambria" w:hAnsi="Cambria"/>
          <w:b/>
        </w:rPr>
      </w:pPr>
      <w:r w:rsidRPr="006E1035">
        <w:rPr>
          <w:rFonts w:ascii="Cambria" w:hAnsi="Cambria"/>
          <w:b/>
        </w:rPr>
        <w:t xml:space="preserve">Trustee: </w:t>
      </w:r>
      <w:r w:rsidRPr="006E1035">
        <w:rPr>
          <w:rFonts w:ascii="Cambria" w:hAnsi="Cambria"/>
        </w:rPr>
        <w:t xml:space="preserve">The World Bank is interim trustee but the Board is set to talk about a </w:t>
      </w:r>
      <w:r w:rsidRPr="006E1035">
        <w:rPr>
          <w:rFonts w:ascii="Cambria" w:hAnsi="Cambria"/>
          <w:i/>
        </w:rPr>
        <w:t xml:space="preserve">Competitive process for the selection of the permanent Trustee </w:t>
      </w:r>
      <w:r w:rsidRPr="006E1035">
        <w:rPr>
          <w:rFonts w:ascii="Cambria" w:hAnsi="Cambria"/>
        </w:rPr>
        <w:t>at its 14</w:t>
      </w:r>
      <w:r w:rsidRPr="006E1035">
        <w:rPr>
          <w:rFonts w:ascii="Cambria" w:hAnsi="Cambria"/>
          <w:vertAlign w:val="superscript"/>
        </w:rPr>
        <w:t>th</w:t>
      </w:r>
      <w:r w:rsidRPr="006E1035">
        <w:rPr>
          <w:rFonts w:ascii="Cambria" w:hAnsi="Cambria"/>
        </w:rPr>
        <w:t xml:space="preserve"> Board meeting in October 2016. </w:t>
      </w:r>
    </w:p>
    <w:p w:rsidR="002B49F5" w:rsidRPr="002B49F5" w:rsidRDefault="002B49F5" w:rsidP="002B49F5">
      <w:pPr>
        <w:rPr>
          <w:rFonts w:ascii="Cambria" w:hAnsi="Cambria"/>
          <w:b/>
        </w:rPr>
      </w:pPr>
    </w:p>
    <w:p w:rsidR="00DE577E" w:rsidRPr="00822E03" w:rsidRDefault="002B49F5" w:rsidP="003654E5">
      <w:pPr>
        <w:pStyle w:val="Prrafodelista"/>
        <w:numPr>
          <w:ilvl w:val="0"/>
          <w:numId w:val="6"/>
        </w:numPr>
        <w:ind w:left="1077" w:hanging="357"/>
        <w:rPr>
          <w:rFonts w:ascii="Cambria" w:hAnsi="Cambria"/>
          <w:color w:val="000000" w:themeColor="text1"/>
        </w:rPr>
      </w:pPr>
      <w:r w:rsidRPr="003654E5">
        <w:rPr>
          <w:rFonts w:ascii="Cambria" w:hAnsi="Cambria"/>
          <w:b/>
        </w:rPr>
        <w:t xml:space="preserve">The </w:t>
      </w:r>
      <w:r w:rsidR="001D517B" w:rsidRPr="003654E5">
        <w:rPr>
          <w:rFonts w:ascii="Cambria" w:hAnsi="Cambria"/>
          <w:b/>
        </w:rPr>
        <w:t>Contributor</w:t>
      </w:r>
      <w:r w:rsidR="0038762C" w:rsidRPr="003654E5">
        <w:rPr>
          <w:rFonts w:ascii="Cambria" w:hAnsi="Cambria"/>
          <w:b/>
        </w:rPr>
        <w:t>s</w:t>
      </w:r>
      <w:r w:rsidRPr="003654E5">
        <w:rPr>
          <w:rFonts w:ascii="Cambria" w:hAnsi="Cambria"/>
          <w:b/>
        </w:rPr>
        <w:t>:</w:t>
      </w:r>
      <w:r w:rsidRPr="003654E5">
        <w:rPr>
          <w:rFonts w:ascii="Cambria" w:hAnsi="Cambria"/>
        </w:rPr>
        <w:t xml:space="preserve"> The </w:t>
      </w:r>
      <w:r w:rsidR="001D517B" w:rsidRPr="003654E5">
        <w:rPr>
          <w:rFonts w:ascii="Cambria" w:hAnsi="Cambria"/>
        </w:rPr>
        <w:t xml:space="preserve">money for the Green Climate Fund </w:t>
      </w:r>
      <w:r w:rsidR="00822E03">
        <w:rPr>
          <w:rFonts w:ascii="Cambria" w:hAnsi="Cambria"/>
        </w:rPr>
        <w:t xml:space="preserve">comes from pledges of </w:t>
      </w:r>
      <w:r w:rsidR="003B57FD">
        <w:rPr>
          <w:rFonts w:ascii="Cambria" w:hAnsi="Cambria"/>
        </w:rPr>
        <w:t xml:space="preserve">both developed and developing </w:t>
      </w:r>
      <w:r w:rsidR="00822E03">
        <w:rPr>
          <w:rFonts w:ascii="Cambria" w:hAnsi="Cambria"/>
        </w:rPr>
        <w:t>countries</w:t>
      </w:r>
      <w:r w:rsidR="001D517B" w:rsidRPr="003654E5">
        <w:rPr>
          <w:rFonts w:ascii="Cambria" w:hAnsi="Cambria"/>
        </w:rPr>
        <w:t xml:space="preserve">. </w:t>
      </w:r>
      <w:r w:rsidR="003654E5" w:rsidRPr="003654E5">
        <w:rPr>
          <w:rFonts w:ascii="Cambria" w:hAnsi="Cambria"/>
        </w:rPr>
        <w:t xml:space="preserve">It also plans to mobilize other public, private and philanthropic sources for funding. </w:t>
      </w:r>
      <w:r w:rsidR="003654E5" w:rsidRPr="003654E5">
        <w:rPr>
          <w:rFonts w:ascii="Cambria" w:hAnsi="Cambria" w:cs="GCFCamingo-Light"/>
          <w:color w:val="313131"/>
        </w:rPr>
        <w:t>But</w:t>
      </w:r>
      <w:r w:rsidR="003654E5">
        <w:rPr>
          <w:rFonts w:ascii="Cambria" w:hAnsi="Cambria" w:cs="GCFCamingo-Light"/>
          <w:color w:val="313131"/>
        </w:rPr>
        <w:t xml:space="preserve"> a</w:t>
      </w:r>
      <w:r w:rsidR="001D517B" w:rsidRPr="003654E5">
        <w:rPr>
          <w:rFonts w:ascii="Cambria" w:hAnsi="Cambria"/>
        </w:rPr>
        <w:t>s of September 2016,</w:t>
      </w:r>
      <w:r w:rsidR="0038762C" w:rsidRPr="003654E5">
        <w:rPr>
          <w:rFonts w:ascii="Cambria" w:hAnsi="Cambria"/>
        </w:rPr>
        <w:t xml:space="preserve"> </w:t>
      </w:r>
      <w:r w:rsidR="001D517B" w:rsidRPr="003654E5">
        <w:rPr>
          <w:rFonts w:ascii="Cambria" w:hAnsi="Cambria"/>
        </w:rPr>
        <w:t xml:space="preserve">the Fund has raised </w:t>
      </w:r>
      <w:r w:rsidR="001D517B" w:rsidRPr="003654E5">
        <w:rPr>
          <w:rFonts w:ascii="Cambria" w:hAnsi="Cambria" w:cs="GCFCamingo-Bold"/>
          <w:bCs/>
          <w:color w:val="313131"/>
        </w:rPr>
        <w:t xml:space="preserve">USD 10.3 </w:t>
      </w:r>
      <w:r w:rsidR="001D517B" w:rsidRPr="00822E03">
        <w:rPr>
          <w:rFonts w:ascii="Cambria" w:hAnsi="Cambria" w:cs="GCFCamingo-Bold"/>
          <w:bCs/>
          <w:color w:val="000000" w:themeColor="text1"/>
        </w:rPr>
        <w:t xml:space="preserve">billion </w:t>
      </w:r>
      <w:r w:rsidR="001D517B" w:rsidRPr="00822E03">
        <w:rPr>
          <w:rFonts w:ascii="Cambria" w:hAnsi="Cambria" w:cs="GCFCamingo-Light"/>
          <w:color w:val="000000" w:themeColor="text1"/>
        </w:rPr>
        <w:t>equivalent in pledges from 43 state</w:t>
      </w:r>
      <w:r w:rsidR="0038762C" w:rsidRPr="00822E03">
        <w:rPr>
          <w:rFonts w:ascii="Cambria" w:hAnsi="Cambria" w:cs="GCFCamingo-Light"/>
          <w:color w:val="000000" w:themeColor="text1"/>
        </w:rPr>
        <w:t>s</w:t>
      </w:r>
      <w:r w:rsidR="001D517B" w:rsidRPr="00822E03">
        <w:rPr>
          <w:rFonts w:ascii="Cambria" w:hAnsi="Cambria" w:cs="GCFCamingo-Light"/>
          <w:color w:val="000000" w:themeColor="text1"/>
        </w:rPr>
        <w:t xml:space="preserve">, </w:t>
      </w:r>
      <w:r w:rsidR="0038762C" w:rsidRPr="00822E03">
        <w:rPr>
          <w:rFonts w:ascii="Cambria" w:hAnsi="Cambria" w:cs="GCFCamingo-Light"/>
          <w:color w:val="000000" w:themeColor="text1"/>
        </w:rPr>
        <w:t xml:space="preserve">3 </w:t>
      </w:r>
      <w:r w:rsidR="001D517B" w:rsidRPr="00822E03">
        <w:rPr>
          <w:rFonts w:ascii="Cambria" w:hAnsi="Cambria" w:cs="GCFCamingo-Light"/>
          <w:color w:val="000000" w:themeColor="text1"/>
        </w:rPr>
        <w:t xml:space="preserve">regional </w:t>
      </w:r>
      <w:r w:rsidR="0038762C" w:rsidRPr="00822E03">
        <w:rPr>
          <w:rFonts w:ascii="Cambria" w:hAnsi="Cambria" w:cs="GCFCamingo-Light"/>
          <w:color w:val="000000" w:themeColor="text1"/>
        </w:rPr>
        <w:t xml:space="preserve">governments </w:t>
      </w:r>
      <w:r w:rsidR="001D517B" w:rsidRPr="00822E03">
        <w:rPr>
          <w:rFonts w:ascii="Cambria" w:hAnsi="Cambria" w:cs="GCFCamingo-Light"/>
          <w:color w:val="000000" w:themeColor="text1"/>
        </w:rPr>
        <w:t xml:space="preserve">and </w:t>
      </w:r>
      <w:r w:rsidR="00554CFF" w:rsidRPr="00822E03">
        <w:rPr>
          <w:rFonts w:ascii="Cambria" w:hAnsi="Cambria" w:cs="GCFCamingo-Light"/>
          <w:color w:val="000000" w:themeColor="text1"/>
        </w:rPr>
        <w:t xml:space="preserve">1 </w:t>
      </w:r>
      <w:r w:rsidR="001D517B" w:rsidRPr="00822E03">
        <w:rPr>
          <w:rFonts w:ascii="Cambria" w:hAnsi="Cambria" w:cs="GCFCamingo-Light"/>
          <w:color w:val="000000" w:themeColor="text1"/>
        </w:rPr>
        <w:t>municipal government</w:t>
      </w:r>
      <w:r w:rsidR="003654E5" w:rsidRPr="00822E03">
        <w:rPr>
          <w:rFonts w:ascii="Cambria" w:hAnsi="Cambria" w:cs="GCFCamingo-Light"/>
          <w:color w:val="000000" w:themeColor="text1"/>
        </w:rPr>
        <w:t>, still a far cry from its target of 100 billion per year by 2020.</w:t>
      </w:r>
    </w:p>
    <w:p w:rsidR="003654E5" w:rsidRPr="003654E5" w:rsidRDefault="003654E5" w:rsidP="003654E5">
      <w:pPr>
        <w:rPr>
          <w:rFonts w:ascii="Cambria" w:hAnsi="Cambria"/>
        </w:rPr>
      </w:pPr>
    </w:p>
    <w:p w:rsidR="002B49F5" w:rsidRPr="003654E5" w:rsidRDefault="003654E5" w:rsidP="003654E5">
      <w:pPr>
        <w:pStyle w:val="Prrafodelista"/>
        <w:ind w:left="1077"/>
        <w:rPr>
          <w:rFonts w:ascii="Cambria" w:hAnsi="Cambria"/>
        </w:rPr>
      </w:pPr>
      <w:r>
        <w:rPr>
          <w:rFonts w:ascii="Cambria" w:hAnsi="Cambria"/>
        </w:rPr>
        <w:t xml:space="preserve">The Initial resource mobilization period for the GCF is from 2015-2018- meaning it accepts pledges in a continuing basis. </w:t>
      </w:r>
      <w:r w:rsidRPr="003654E5">
        <w:rPr>
          <w:rFonts w:ascii="Cambria" w:hAnsi="Cambria"/>
        </w:rPr>
        <w:t xml:space="preserve">But once </w:t>
      </w:r>
      <w:r w:rsidR="00DE577E" w:rsidRPr="003654E5">
        <w:rPr>
          <w:rFonts w:ascii="Cambria" w:hAnsi="Cambria" w:cs="GCFCamingo-Light"/>
          <w:i/>
          <w:color w:val="313131"/>
        </w:rPr>
        <w:t xml:space="preserve">60% of contributions have been approved towards projects and </w:t>
      </w:r>
      <w:proofErr w:type="spellStart"/>
      <w:r w:rsidR="00DE577E" w:rsidRPr="003654E5">
        <w:rPr>
          <w:rFonts w:ascii="Cambria" w:hAnsi="Cambria" w:cs="GCFCamingo-Light"/>
          <w:i/>
          <w:color w:val="313131"/>
        </w:rPr>
        <w:t>programmes</w:t>
      </w:r>
      <w:proofErr w:type="spellEnd"/>
      <w:r w:rsidR="00DE577E" w:rsidRPr="00C37A2B">
        <w:rPr>
          <w:rFonts w:ascii="Cambria" w:hAnsi="Cambria" w:cs="GCFCamingo-Light"/>
          <w:i/>
          <w:color w:val="313131"/>
        </w:rPr>
        <w:t xml:space="preserve">, </w:t>
      </w:r>
      <w:r w:rsidR="00DE577E" w:rsidRPr="00C37A2B">
        <w:rPr>
          <w:rFonts w:ascii="Cambria" w:hAnsi="Cambria" w:cs="GCFCamingo-Bold"/>
          <w:bCs/>
          <w:i/>
          <w:color w:val="313131"/>
        </w:rPr>
        <w:t xml:space="preserve">the Fund will rely on a systematic </w:t>
      </w:r>
      <w:proofErr w:type="gramStart"/>
      <w:r w:rsidR="00DE577E" w:rsidRPr="00C37A2B">
        <w:rPr>
          <w:rFonts w:ascii="Cambria" w:hAnsi="Cambria" w:cs="GCFCamingo-Bold"/>
          <w:bCs/>
          <w:i/>
          <w:color w:val="313131"/>
        </w:rPr>
        <w:lastRenderedPageBreak/>
        <w:t>process</w:t>
      </w:r>
      <w:proofErr w:type="gramEnd"/>
      <w:r w:rsidR="00DE577E" w:rsidRPr="00C37A2B">
        <w:rPr>
          <w:rFonts w:ascii="Cambria" w:hAnsi="Cambria" w:cs="GCFCamingo-Bold"/>
          <w:bCs/>
          <w:i/>
          <w:color w:val="313131"/>
        </w:rPr>
        <w:t xml:space="preserve"> to replenish these resources</w:t>
      </w:r>
      <w:r w:rsidRPr="00C37A2B">
        <w:rPr>
          <w:rFonts w:ascii="Cambria" w:hAnsi="Cambria" w:cs="GCFCamingo-Light"/>
          <w:i/>
          <w:color w:val="313131"/>
        </w:rPr>
        <w:t>.</w:t>
      </w:r>
      <w:r w:rsidR="005F6E49" w:rsidRPr="00C37A2B">
        <w:rPr>
          <w:rStyle w:val="Refdenotaalpie"/>
          <w:rFonts w:ascii="Cambria" w:hAnsi="Cambria" w:cs="GCFCamingo-Light"/>
          <w:i/>
          <w:color w:val="313131"/>
        </w:rPr>
        <w:footnoteReference w:id="2"/>
      </w:r>
      <w:r w:rsidRPr="00C37A2B">
        <w:rPr>
          <w:rFonts w:ascii="Cambria" w:hAnsi="Cambria" w:cs="GCFCamingo-Light"/>
          <w:i/>
          <w:color w:val="313131"/>
        </w:rPr>
        <w:t xml:space="preserve"> </w:t>
      </w:r>
      <w:r w:rsidR="0038762C" w:rsidRPr="003654E5">
        <w:rPr>
          <w:rFonts w:ascii="Cambria" w:hAnsi="Cambria" w:cs="GCFCamingo-Light"/>
          <w:color w:val="313131"/>
        </w:rPr>
        <w:t>For the most comprehensive details of pledges and contributions, please see: http://www.greenclimate.fund/partners/contributors/resource-mobilization</w:t>
      </w:r>
    </w:p>
    <w:p w:rsidR="001D517B" w:rsidRPr="0038762C" w:rsidRDefault="001D517B" w:rsidP="0038762C">
      <w:pPr>
        <w:rPr>
          <w:rFonts w:ascii="Cambria" w:hAnsi="Cambria"/>
        </w:rPr>
      </w:pPr>
    </w:p>
    <w:p w:rsidR="0072472B" w:rsidRPr="006E1035" w:rsidRDefault="004F11CB" w:rsidP="00FC0D72">
      <w:pPr>
        <w:pStyle w:val="Prrafodelista"/>
        <w:numPr>
          <w:ilvl w:val="0"/>
          <w:numId w:val="6"/>
        </w:numPr>
        <w:ind w:left="1080"/>
        <w:rPr>
          <w:rFonts w:ascii="Cambria" w:hAnsi="Cambria"/>
          <w:b/>
        </w:rPr>
      </w:pPr>
      <w:r w:rsidRPr="006E1035">
        <w:rPr>
          <w:rFonts w:ascii="Cambria" w:hAnsi="Cambria"/>
          <w:b/>
        </w:rPr>
        <w:t xml:space="preserve">The </w:t>
      </w:r>
      <w:r w:rsidR="0004756B" w:rsidRPr="006E1035">
        <w:rPr>
          <w:rFonts w:ascii="Cambria" w:hAnsi="Cambria"/>
          <w:b/>
        </w:rPr>
        <w:t>Observers</w:t>
      </w:r>
    </w:p>
    <w:p w:rsidR="0072472B" w:rsidRPr="006E1035" w:rsidRDefault="0072472B" w:rsidP="00FC0D72">
      <w:pPr>
        <w:ind w:left="360"/>
        <w:contextualSpacing/>
        <w:rPr>
          <w:rFonts w:ascii="Cambria" w:hAnsi="Cambria"/>
        </w:rPr>
      </w:pPr>
    </w:p>
    <w:p w:rsidR="0010085D" w:rsidRDefault="0072472B" w:rsidP="00FC0D72">
      <w:pPr>
        <w:pStyle w:val="Prrafodelista"/>
        <w:ind w:left="1080"/>
        <w:rPr>
          <w:rFonts w:ascii="Cambria" w:hAnsi="Cambria"/>
        </w:rPr>
      </w:pPr>
      <w:r w:rsidRPr="006E1035">
        <w:rPr>
          <w:rFonts w:ascii="Cambria" w:hAnsi="Cambria"/>
        </w:rPr>
        <w:t xml:space="preserve">The Green Climate Fund recognizes </w:t>
      </w:r>
      <w:proofErr w:type="gramStart"/>
      <w:r w:rsidRPr="006E1035">
        <w:rPr>
          <w:rFonts w:ascii="Cambria" w:hAnsi="Cambria"/>
        </w:rPr>
        <w:t>just two active observers- the Civil Society</w:t>
      </w:r>
      <w:proofErr w:type="gramEnd"/>
      <w:r w:rsidRPr="006E1035">
        <w:rPr>
          <w:rFonts w:ascii="Cambria" w:hAnsi="Cambria"/>
        </w:rPr>
        <w:t xml:space="preserve"> and the private sector. The CSOs have </w:t>
      </w:r>
      <w:proofErr w:type="gramStart"/>
      <w:r w:rsidRPr="006E1035">
        <w:rPr>
          <w:rFonts w:ascii="Cambria" w:hAnsi="Cambria"/>
        </w:rPr>
        <w:t>two active observers- one</w:t>
      </w:r>
      <w:proofErr w:type="gramEnd"/>
      <w:r w:rsidRPr="006E1035">
        <w:rPr>
          <w:rFonts w:ascii="Cambria" w:hAnsi="Cambria"/>
        </w:rPr>
        <w:t xml:space="preserve"> for the north and another once for the south with two alternate observers each</w:t>
      </w:r>
      <w:r w:rsidR="0010085D" w:rsidRPr="006E1035">
        <w:rPr>
          <w:rFonts w:ascii="Cambria" w:hAnsi="Cambria"/>
        </w:rPr>
        <w:t xml:space="preserve"> with regional and gender balance</w:t>
      </w:r>
      <w:r w:rsidRPr="006E1035">
        <w:rPr>
          <w:rFonts w:ascii="Cambria" w:hAnsi="Cambria"/>
        </w:rPr>
        <w:t xml:space="preserve">. </w:t>
      </w:r>
      <w:r w:rsidR="0010085D" w:rsidRPr="006E1035">
        <w:rPr>
          <w:rFonts w:ascii="Cambria" w:hAnsi="Cambria"/>
        </w:rPr>
        <w:t xml:space="preserve">The active observers have two-year term with maximum of two terms each. </w:t>
      </w:r>
      <w:r w:rsidRPr="006E1035">
        <w:rPr>
          <w:rFonts w:ascii="Cambria" w:hAnsi="Cambria"/>
        </w:rPr>
        <w:t>The</w:t>
      </w:r>
      <w:r w:rsidR="0010085D" w:rsidRPr="006E1035">
        <w:rPr>
          <w:rFonts w:ascii="Cambria" w:hAnsi="Cambria"/>
        </w:rPr>
        <w:t xml:space="preserve">y </w:t>
      </w:r>
      <w:r w:rsidRPr="006E1035">
        <w:rPr>
          <w:rFonts w:ascii="Cambria" w:hAnsi="Cambria"/>
        </w:rPr>
        <w:t xml:space="preserve">can </w:t>
      </w:r>
      <w:r w:rsidR="0010085D" w:rsidRPr="006E1035">
        <w:rPr>
          <w:rFonts w:ascii="Cambria" w:hAnsi="Cambria"/>
        </w:rPr>
        <w:t>participate directly in</w:t>
      </w:r>
      <w:r w:rsidRPr="006E1035">
        <w:rPr>
          <w:rFonts w:ascii="Cambria" w:hAnsi="Cambria"/>
        </w:rPr>
        <w:t xml:space="preserve"> board meetings and take the floor only if requested by </w:t>
      </w:r>
      <w:proofErr w:type="gramStart"/>
      <w:r w:rsidRPr="006E1035">
        <w:rPr>
          <w:rFonts w:ascii="Cambria" w:hAnsi="Cambria"/>
        </w:rPr>
        <w:t xml:space="preserve">the </w:t>
      </w:r>
      <w:proofErr w:type="spellStart"/>
      <w:r w:rsidRPr="006E1035">
        <w:rPr>
          <w:rFonts w:ascii="Cambria" w:hAnsi="Cambria"/>
        </w:rPr>
        <w:t>the</w:t>
      </w:r>
      <w:proofErr w:type="spellEnd"/>
      <w:proofErr w:type="gramEnd"/>
      <w:r w:rsidRPr="006E1035">
        <w:rPr>
          <w:rFonts w:ascii="Cambria" w:hAnsi="Cambria"/>
        </w:rPr>
        <w:t xml:space="preserve"> board members. </w:t>
      </w:r>
    </w:p>
    <w:p w:rsidR="00992BB9" w:rsidRDefault="00992BB9" w:rsidP="00FC0D72">
      <w:pPr>
        <w:pStyle w:val="Prrafodelista"/>
        <w:ind w:left="1080"/>
        <w:rPr>
          <w:rFonts w:ascii="Cambria" w:hAnsi="Cambria"/>
        </w:rPr>
      </w:pPr>
    </w:p>
    <w:p w:rsidR="0010085D" w:rsidRPr="00CA3389" w:rsidRDefault="00992BB9" w:rsidP="002B49F5">
      <w:pPr>
        <w:pStyle w:val="Prrafodelista"/>
        <w:ind w:left="1080"/>
        <w:rPr>
          <w:rFonts w:ascii="Cambria" w:hAnsi="Cambria"/>
          <w:color w:val="000000" w:themeColor="text1"/>
        </w:rPr>
      </w:pPr>
      <w:proofErr w:type="gramStart"/>
      <w:r w:rsidRPr="00822E03">
        <w:rPr>
          <w:rFonts w:ascii="Cambria" w:hAnsi="Cambria"/>
        </w:rPr>
        <w:t xml:space="preserve">The CSO observers are nominated by their </w:t>
      </w:r>
      <w:r w:rsidR="00545FB0" w:rsidRPr="00822E03">
        <w:rPr>
          <w:rFonts w:ascii="Cambria" w:hAnsi="Cambria"/>
        </w:rPr>
        <w:t>constituencies who are accredited in the GCF</w:t>
      </w:r>
      <w:proofErr w:type="gramEnd"/>
      <w:r w:rsidR="00545FB0" w:rsidRPr="00822E03">
        <w:rPr>
          <w:rFonts w:ascii="Cambria" w:hAnsi="Cambria"/>
        </w:rPr>
        <w:t xml:space="preserve">. Nominations are then decided upon through election of the accredited CSOs in the region (i.e. only northern CSOs will vote for Northern active </w:t>
      </w:r>
      <w:r w:rsidR="00545FB0" w:rsidRPr="00CA3389">
        <w:rPr>
          <w:rFonts w:ascii="Cambria" w:hAnsi="Cambria"/>
          <w:color w:val="000000" w:themeColor="text1"/>
        </w:rPr>
        <w:t xml:space="preserve">observers and this process is also the same for Southern CSOs). </w:t>
      </w:r>
      <w:r w:rsidR="0072472B" w:rsidRPr="00CA3389">
        <w:rPr>
          <w:rFonts w:ascii="Cambria" w:hAnsi="Cambria"/>
          <w:color w:val="000000" w:themeColor="text1"/>
        </w:rPr>
        <w:t xml:space="preserve"> </w:t>
      </w:r>
    </w:p>
    <w:p w:rsidR="00545FB0" w:rsidRPr="00CA3389" w:rsidRDefault="00545FB0" w:rsidP="004D0CE9">
      <w:pPr>
        <w:pStyle w:val="Prrafodelista"/>
        <w:ind w:left="1080"/>
        <w:rPr>
          <w:rFonts w:ascii="Cambria" w:hAnsi="Cambria"/>
          <w:color w:val="000000" w:themeColor="text1"/>
        </w:rPr>
      </w:pPr>
    </w:p>
    <w:p w:rsidR="002B49F5" w:rsidRPr="00CA3389" w:rsidRDefault="00545FB0" w:rsidP="002B49F5">
      <w:pPr>
        <w:pStyle w:val="Prrafodelista"/>
        <w:ind w:left="1080"/>
        <w:rPr>
          <w:rFonts w:ascii="Cambria" w:hAnsi="Cambria" w:cs="Arial"/>
          <w:color w:val="000000" w:themeColor="text1"/>
        </w:rPr>
      </w:pPr>
      <w:r w:rsidRPr="00CA3389">
        <w:rPr>
          <w:rFonts w:ascii="Cambria" w:hAnsi="Cambria"/>
          <w:color w:val="000000" w:themeColor="text1"/>
        </w:rPr>
        <w:t xml:space="preserve">The current active observer for the Northern CSOs </w:t>
      </w:r>
      <w:r w:rsidR="002B49F5" w:rsidRPr="00CA3389">
        <w:rPr>
          <w:rFonts w:ascii="Cambria" w:hAnsi="Cambria"/>
          <w:color w:val="000000" w:themeColor="text1"/>
        </w:rPr>
        <w:t xml:space="preserve">is </w:t>
      </w:r>
      <w:proofErr w:type="spellStart"/>
      <w:r w:rsidR="002B49F5" w:rsidRPr="00CA3389">
        <w:rPr>
          <w:rFonts w:ascii="Cambria" w:hAnsi="Cambria"/>
          <w:color w:val="000000" w:themeColor="text1"/>
        </w:rPr>
        <w:t>Liane</w:t>
      </w:r>
      <w:proofErr w:type="spellEnd"/>
      <w:r w:rsidR="002B49F5" w:rsidRPr="00CA3389">
        <w:rPr>
          <w:rFonts w:ascii="Cambria" w:hAnsi="Cambria"/>
          <w:color w:val="000000" w:themeColor="text1"/>
        </w:rPr>
        <w:t xml:space="preserve"> </w:t>
      </w:r>
      <w:proofErr w:type="spellStart"/>
      <w:r w:rsidR="002B49F5" w:rsidRPr="00CA3389">
        <w:rPr>
          <w:rFonts w:ascii="Cambria" w:hAnsi="Cambria"/>
          <w:color w:val="000000" w:themeColor="text1"/>
        </w:rPr>
        <w:t>Schalatek</w:t>
      </w:r>
      <w:proofErr w:type="spellEnd"/>
      <w:r w:rsidR="002B49F5" w:rsidRPr="00CA3389">
        <w:rPr>
          <w:rFonts w:ascii="Cambria" w:hAnsi="Cambria"/>
          <w:color w:val="000000" w:themeColor="text1"/>
        </w:rPr>
        <w:t xml:space="preserve"> (</w:t>
      </w:r>
      <w:r w:rsidR="00CA3389">
        <w:rPr>
          <w:rFonts w:ascii="Cambria" w:hAnsi="Cambria"/>
          <w:color w:val="000000" w:themeColor="text1"/>
        </w:rPr>
        <w:t xml:space="preserve">Heinrich </w:t>
      </w:r>
      <w:proofErr w:type="spellStart"/>
      <w:r w:rsidR="00CA3389">
        <w:rPr>
          <w:rFonts w:ascii="Cambria" w:hAnsi="Cambria"/>
          <w:color w:val="000000" w:themeColor="text1"/>
        </w:rPr>
        <w:t>Bö</w:t>
      </w:r>
      <w:r w:rsidRPr="00CA3389">
        <w:rPr>
          <w:rFonts w:ascii="Cambria" w:hAnsi="Cambria"/>
          <w:color w:val="000000" w:themeColor="text1"/>
        </w:rPr>
        <w:t>ll</w:t>
      </w:r>
      <w:proofErr w:type="spellEnd"/>
      <w:r w:rsidRPr="00CA3389">
        <w:rPr>
          <w:rFonts w:ascii="Cambria" w:hAnsi="Cambria"/>
          <w:color w:val="000000" w:themeColor="text1"/>
        </w:rPr>
        <w:t xml:space="preserve"> Foundation in</w:t>
      </w:r>
      <w:r w:rsidR="002B49F5" w:rsidRPr="00CA3389">
        <w:rPr>
          <w:rFonts w:ascii="Cambria" w:hAnsi="Cambria"/>
          <w:color w:val="000000" w:themeColor="text1"/>
        </w:rPr>
        <w:t xml:space="preserve"> North America) </w:t>
      </w:r>
      <w:r w:rsidRPr="00CA3389">
        <w:rPr>
          <w:rFonts w:ascii="Cambria" w:hAnsi="Cambria"/>
          <w:color w:val="000000" w:themeColor="text1"/>
        </w:rPr>
        <w:t>with Oscar Reyes</w:t>
      </w:r>
      <w:r w:rsidR="002B49F5" w:rsidRPr="00CA3389">
        <w:rPr>
          <w:rFonts w:ascii="Cambria" w:hAnsi="Cambria"/>
          <w:color w:val="000000" w:themeColor="text1"/>
        </w:rPr>
        <w:t xml:space="preserve"> </w:t>
      </w:r>
      <w:r w:rsidR="002B49F5" w:rsidRPr="00CA3389">
        <w:rPr>
          <w:rFonts w:ascii="Cambria" w:hAnsi="Cambria" w:cs="Helvetica"/>
          <w:color w:val="000000" w:themeColor="text1"/>
        </w:rPr>
        <w:t xml:space="preserve">(Institute for Policy Studies) and </w:t>
      </w:r>
      <w:r w:rsidR="002B49F5" w:rsidRPr="00CA3389">
        <w:rPr>
          <w:rFonts w:ascii="Cambria" w:hAnsi="Cambria" w:cs="Helvetica"/>
          <w:bCs/>
          <w:color w:val="000000" w:themeColor="text1"/>
        </w:rPr>
        <w:t xml:space="preserve">Lutz </w:t>
      </w:r>
      <w:proofErr w:type="spellStart"/>
      <w:r w:rsidR="002B49F5" w:rsidRPr="00CA3389">
        <w:rPr>
          <w:rFonts w:ascii="Cambria" w:hAnsi="Cambria" w:cs="Helvetica"/>
          <w:bCs/>
          <w:color w:val="000000" w:themeColor="text1"/>
        </w:rPr>
        <w:t>Weischer</w:t>
      </w:r>
      <w:proofErr w:type="spellEnd"/>
      <w:r w:rsidR="002B49F5" w:rsidRPr="00CA3389">
        <w:rPr>
          <w:rFonts w:ascii="Cambria" w:hAnsi="Cambria" w:cs="Helvetica"/>
          <w:color w:val="000000" w:themeColor="text1"/>
        </w:rPr>
        <w:t xml:space="preserve"> (</w:t>
      </w:r>
      <w:proofErr w:type="spellStart"/>
      <w:r w:rsidR="002B49F5" w:rsidRPr="00CA3389">
        <w:rPr>
          <w:rFonts w:ascii="Cambria" w:hAnsi="Cambria" w:cs="Helvetica"/>
          <w:color w:val="000000" w:themeColor="text1"/>
        </w:rPr>
        <w:t>Germanwatch</w:t>
      </w:r>
      <w:proofErr w:type="spellEnd"/>
      <w:r w:rsidR="002B49F5" w:rsidRPr="00CA3389">
        <w:rPr>
          <w:rFonts w:ascii="Cambria" w:hAnsi="Cambria" w:cs="Helvetica"/>
          <w:color w:val="000000" w:themeColor="text1"/>
        </w:rPr>
        <w:t xml:space="preserve">) as alternates. Meanwhile, </w:t>
      </w:r>
      <w:proofErr w:type="spellStart"/>
      <w:r w:rsidR="002B49F5" w:rsidRPr="00CA3389">
        <w:rPr>
          <w:rFonts w:ascii="Cambria" w:hAnsi="Cambria" w:cs="Helvetica"/>
          <w:color w:val="000000" w:themeColor="text1"/>
        </w:rPr>
        <w:t>Lidy</w:t>
      </w:r>
      <w:proofErr w:type="spellEnd"/>
      <w:r w:rsidR="002B49F5" w:rsidRPr="00CA3389">
        <w:rPr>
          <w:rFonts w:ascii="Cambria" w:hAnsi="Cambria" w:cs="Helvetica"/>
          <w:color w:val="000000" w:themeColor="text1"/>
        </w:rPr>
        <w:t xml:space="preserve"> </w:t>
      </w:r>
      <w:proofErr w:type="spellStart"/>
      <w:r w:rsidR="002B49F5" w:rsidRPr="00CA3389">
        <w:rPr>
          <w:rFonts w:ascii="Cambria" w:hAnsi="Cambria" w:cs="Helvetica"/>
          <w:color w:val="000000" w:themeColor="text1"/>
        </w:rPr>
        <w:t>Nacpil</w:t>
      </w:r>
      <w:proofErr w:type="spellEnd"/>
      <w:r w:rsidR="002B49F5" w:rsidRPr="00CA3389">
        <w:rPr>
          <w:rFonts w:ascii="Cambria" w:hAnsi="Cambria" w:cs="Helvetica"/>
          <w:color w:val="000000" w:themeColor="text1"/>
        </w:rPr>
        <w:t xml:space="preserve"> (Asian Peoples’ Movement on Debt and Development) serves as the active </w:t>
      </w:r>
      <w:proofErr w:type="gramStart"/>
      <w:r w:rsidR="002B49F5" w:rsidRPr="00CA3389">
        <w:rPr>
          <w:rFonts w:ascii="Cambria" w:hAnsi="Cambria" w:cs="Helvetica"/>
          <w:color w:val="000000" w:themeColor="text1"/>
        </w:rPr>
        <w:t>observer</w:t>
      </w:r>
      <w:proofErr w:type="gramEnd"/>
      <w:r w:rsidR="002B49F5" w:rsidRPr="00CA3389">
        <w:rPr>
          <w:rFonts w:ascii="Cambria" w:hAnsi="Cambria" w:cs="Helvetica"/>
          <w:color w:val="000000" w:themeColor="text1"/>
        </w:rPr>
        <w:t xml:space="preserve"> for Southern CSOs with Andrea Rodriguez (</w:t>
      </w:r>
      <w:proofErr w:type="spellStart"/>
      <w:r w:rsidR="002B49F5" w:rsidRPr="00CA3389">
        <w:rPr>
          <w:rFonts w:ascii="Cambria" w:hAnsi="Cambria" w:cs="Arial"/>
          <w:color w:val="000000" w:themeColor="text1"/>
        </w:rPr>
        <w:t>Asociación</w:t>
      </w:r>
      <w:proofErr w:type="spellEnd"/>
      <w:r w:rsidR="002B49F5" w:rsidRPr="00CA3389">
        <w:rPr>
          <w:rFonts w:ascii="Cambria" w:hAnsi="Cambria" w:cs="Arial"/>
          <w:color w:val="000000" w:themeColor="text1"/>
        </w:rPr>
        <w:t xml:space="preserve"> </w:t>
      </w:r>
      <w:proofErr w:type="spellStart"/>
      <w:r w:rsidR="002B49F5" w:rsidRPr="00CA3389">
        <w:rPr>
          <w:rFonts w:ascii="Cambria" w:hAnsi="Cambria" w:cs="Arial"/>
          <w:color w:val="000000" w:themeColor="text1"/>
        </w:rPr>
        <w:t>Interamericana</w:t>
      </w:r>
      <w:proofErr w:type="spellEnd"/>
      <w:r w:rsidR="002B49F5" w:rsidRPr="00CA3389">
        <w:rPr>
          <w:rFonts w:ascii="Cambria" w:hAnsi="Cambria" w:cs="Arial"/>
          <w:color w:val="000000" w:themeColor="text1"/>
        </w:rPr>
        <w:t xml:space="preserve"> </w:t>
      </w:r>
      <w:proofErr w:type="spellStart"/>
      <w:r w:rsidR="002B49F5" w:rsidRPr="00CA3389">
        <w:rPr>
          <w:rFonts w:ascii="Cambria" w:hAnsi="Cambria" w:cs="Arial"/>
          <w:color w:val="000000" w:themeColor="text1"/>
        </w:rPr>
        <w:t>para</w:t>
      </w:r>
      <w:proofErr w:type="spellEnd"/>
      <w:r w:rsidR="002B49F5" w:rsidRPr="00CA3389">
        <w:rPr>
          <w:rFonts w:ascii="Cambria" w:hAnsi="Cambria" w:cs="Arial"/>
          <w:color w:val="000000" w:themeColor="text1"/>
        </w:rPr>
        <w:t xml:space="preserve"> la </w:t>
      </w:r>
      <w:proofErr w:type="spellStart"/>
      <w:r w:rsidR="002B49F5" w:rsidRPr="00CA3389">
        <w:rPr>
          <w:rFonts w:ascii="Cambria" w:hAnsi="Cambria" w:cs="Arial"/>
          <w:color w:val="000000" w:themeColor="text1"/>
        </w:rPr>
        <w:t>Defensa</w:t>
      </w:r>
      <w:proofErr w:type="spellEnd"/>
      <w:r w:rsidR="002B49F5" w:rsidRPr="00CA3389">
        <w:rPr>
          <w:rFonts w:ascii="Cambria" w:hAnsi="Cambria" w:cs="Arial"/>
          <w:color w:val="000000" w:themeColor="text1"/>
        </w:rPr>
        <w:t xml:space="preserve"> del </w:t>
      </w:r>
      <w:proofErr w:type="spellStart"/>
      <w:r w:rsidR="002B49F5" w:rsidRPr="00CA3389">
        <w:rPr>
          <w:rFonts w:ascii="Cambria" w:hAnsi="Cambria" w:cs="Arial"/>
          <w:color w:val="000000" w:themeColor="text1"/>
        </w:rPr>
        <w:t>Ambiente</w:t>
      </w:r>
      <w:proofErr w:type="spellEnd"/>
      <w:r w:rsidR="002B49F5" w:rsidRPr="00CA3389">
        <w:rPr>
          <w:rFonts w:ascii="Cambria" w:hAnsi="Cambria" w:cs="Arial"/>
          <w:color w:val="000000" w:themeColor="text1"/>
        </w:rPr>
        <w:t xml:space="preserve">) as alternate. </w:t>
      </w:r>
    </w:p>
    <w:p w:rsidR="002B49F5" w:rsidRPr="00822E03" w:rsidRDefault="002B49F5" w:rsidP="002B49F5">
      <w:pPr>
        <w:pStyle w:val="Prrafodelista"/>
        <w:ind w:left="1080"/>
        <w:rPr>
          <w:rFonts w:ascii="Cambria" w:hAnsi="Cambria" w:cs="Arial"/>
        </w:rPr>
      </w:pPr>
    </w:p>
    <w:p w:rsidR="002B49F5" w:rsidRPr="00822E03" w:rsidRDefault="002B49F5" w:rsidP="002B49F5">
      <w:pPr>
        <w:pStyle w:val="Prrafodelista"/>
        <w:ind w:left="1080"/>
        <w:rPr>
          <w:rFonts w:ascii="Cambria" w:hAnsi="Cambria"/>
        </w:rPr>
      </w:pPr>
      <w:r w:rsidRPr="00822E03">
        <w:rPr>
          <w:rFonts w:ascii="Cambria" w:hAnsi="Cambria"/>
        </w:rPr>
        <w:t xml:space="preserve">Unlike in the UNFCCC, indigenous peoples and other stakeholders are not recognized as distinct and separate constituency in the GCF and hence are not given active observer status. </w:t>
      </w:r>
      <w:r w:rsidR="00822E03">
        <w:rPr>
          <w:rFonts w:ascii="Cambria" w:hAnsi="Cambria"/>
        </w:rPr>
        <w:t>Thus</w:t>
      </w:r>
      <w:r w:rsidRPr="00822E03">
        <w:rPr>
          <w:rFonts w:ascii="Cambria" w:hAnsi="Cambria"/>
        </w:rPr>
        <w:t xml:space="preserve">, the indigenous peoples team lobbied for the possible inclusion of an IP member as an alternate active observer. The process for nomination and election was done in September 2016 and </w:t>
      </w:r>
      <w:proofErr w:type="spellStart"/>
      <w:r w:rsidRPr="00822E03">
        <w:rPr>
          <w:rFonts w:ascii="Cambria" w:hAnsi="Cambria"/>
        </w:rPr>
        <w:t>Kimaren</w:t>
      </w:r>
      <w:proofErr w:type="spellEnd"/>
      <w:r w:rsidRPr="00822E03">
        <w:rPr>
          <w:rFonts w:ascii="Cambria" w:hAnsi="Cambria"/>
        </w:rPr>
        <w:t xml:space="preserve"> Ole </w:t>
      </w:r>
      <w:proofErr w:type="spellStart"/>
      <w:r w:rsidRPr="00822E03">
        <w:rPr>
          <w:rFonts w:ascii="Cambria" w:hAnsi="Cambria"/>
        </w:rPr>
        <w:t>Riamit</w:t>
      </w:r>
      <w:proofErr w:type="spellEnd"/>
      <w:r w:rsidRPr="00822E03">
        <w:rPr>
          <w:rFonts w:ascii="Cambria" w:hAnsi="Cambria"/>
        </w:rPr>
        <w:t xml:space="preserve"> from the Indigenous Livelihood Partners (ILEPA) of Kenya has been elected</w:t>
      </w:r>
      <w:r w:rsidR="00662EB7">
        <w:rPr>
          <w:rFonts w:ascii="Cambria" w:hAnsi="Cambria"/>
        </w:rPr>
        <w:t xml:space="preserve"> as the second alternate active observer for the Southern CSOs</w:t>
      </w:r>
      <w:r w:rsidRPr="00822E03">
        <w:rPr>
          <w:rFonts w:ascii="Cambria" w:hAnsi="Cambria"/>
        </w:rPr>
        <w:t xml:space="preserve">. The current term of the active observers ends on December 2017. </w:t>
      </w:r>
    </w:p>
    <w:p w:rsidR="002B49F5" w:rsidRPr="00822E03" w:rsidRDefault="002B49F5" w:rsidP="002B49F5">
      <w:pPr>
        <w:pStyle w:val="Prrafodelista"/>
        <w:ind w:left="1080"/>
        <w:rPr>
          <w:rFonts w:ascii="Cambria" w:hAnsi="Cambria" w:cs="Helvetica"/>
          <w:color w:val="353535"/>
        </w:rPr>
      </w:pPr>
    </w:p>
    <w:p w:rsidR="0072472B" w:rsidRPr="006E1035" w:rsidRDefault="0072472B" w:rsidP="004D0CE9">
      <w:pPr>
        <w:ind w:left="360"/>
        <w:rPr>
          <w:rFonts w:ascii="Cambria" w:hAnsi="Cambria"/>
        </w:rPr>
      </w:pPr>
    </w:p>
    <w:p w:rsidR="007D744B" w:rsidRPr="006E1035" w:rsidRDefault="007D744B" w:rsidP="004D0CE9">
      <w:pPr>
        <w:pStyle w:val="Prrafodelista"/>
        <w:numPr>
          <w:ilvl w:val="0"/>
          <w:numId w:val="6"/>
        </w:numPr>
        <w:ind w:left="1080"/>
        <w:rPr>
          <w:rFonts w:ascii="Cambria" w:hAnsi="Cambria"/>
          <w:b/>
        </w:rPr>
      </w:pPr>
      <w:r w:rsidRPr="006E1035">
        <w:rPr>
          <w:rFonts w:ascii="Cambria" w:hAnsi="Cambria"/>
          <w:b/>
        </w:rPr>
        <w:t>Accredited Entities</w:t>
      </w:r>
    </w:p>
    <w:p w:rsidR="004E4DEF" w:rsidRDefault="0010085D" w:rsidP="004D0CE9">
      <w:pPr>
        <w:pStyle w:val="Prrafodelista"/>
        <w:ind w:left="1080"/>
        <w:rPr>
          <w:rFonts w:ascii="Cambria" w:hAnsi="Cambria"/>
          <w:lang w:val="en-PH"/>
        </w:rPr>
      </w:pPr>
      <w:r w:rsidRPr="006E1035">
        <w:rPr>
          <w:rFonts w:ascii="Cambria" w:hAnsi="Cambria"/>
        </w:rPr>
        <w:t>Accredited Entities</w:t>
      </w:r>
      <w:r w:rsidR="0036369A">
        <w:rPr>
          <w:rFonts w:ascii="Cambria" w:hAnsi="Cambria"/>
        </w:rPr>
        <w:t xml:space="preserve"> </w:t>
      </w:r>
      <w:r w:rsidRPr="006E1035">
        <w:rPr>
          <w:rFonts w:ascii="Cambria" w:hAnsi="Cambria"/>
        </w:rPr>
        <w:t xml:space="preserve">are </w:t>
      </w:r>
      <w:r w:rsidRPr="006E1035">
        <w:rPr>
          <w:rFonts w:ascii="Cambria" w:hAnsi="Cambria"/>
          <w:lang w:val="en-PH"/>
        </w:rPr>
        <w:t xml:space="preserve">institutions </w:t>
      </w:r>
      <w:r w:rsidRPr="006E1035">
        <w:rPr>
          <w:rFonts w:ascii="Cambria" w:hAnsi="Cambria"/>
        </w:rPr>
        <w:t xml:space="preserve">that </w:t>
      </w:r>
      <w:r w:rsidRPr="006E1035">
        <w:rPr>
          <w:rFonts w:ascii="Cambria" w:hAnsi="Cambria"/>
          <w:lang w:val="en-PH"/>
        </w:rPr>
        <w:t xml:space="preserve">have been approved by the Board to act as channels through which the Fund will deploy its resources to developing countries. </w:t>
      </w:r>
    </w:p>
    <w:p w:rsidR="001C6D9F" w:rsidRDefault="001C6D9F" w:rsidP="004D0CE9">
      <w:pPr>
        <w:pStyle w:val="Prrafodelista"/>
        <w:ind w:left="1080"/>
        <w:rPr>
          <w:rFonts w:ascii="Cambria" w:hAnsi="Cambria"/>
          <w:lang w:val="en-PH"/>
        </w:rPr>
      </w:pPr>
    </w:p>
    <w:p w:rsidR="001C6D9F" w:rsidRDefault="001C6D9F" w:rsidP="004D0CE9">
      <w:pPr>
        <w:pStyle w:val="Prrafodelista"/>
        <w:ind w:left="1080"/>
        <w:rPr>
          <w:rFonts w:ascii="Cambria" w:hAnsi="Cambria"/>
          <w:lang w:val="en-PH"/>
        </w:rPr>
      </w:pPr>
    </w:p>
    <w:p w:rsidR="001C6D9F" w:rsidRDefault="001C6D9F" w:rsidP="004D0CE9">
      <w:pPr>
        <w:pStyle w:val="Prrafodelista"/>
        <w:ind w:left="1080"/>
        <w:rPr>
          <w:rFonts w:ascii="Cambria" w:hAnsi="Cambria"/>
          <w:lang w:val="en-PH"/>
        </w:rPr>
      </w:pPr>
    </w:p>
    <w:p w:rsidR="001C6D9F" w:rsidRPr="006E1035" w:rsidRDefault="001C6D9F" w:rsidP="004D0CE9">
      <w:pPr>
        <w:pStyle w:val="Prrafodelista"/>
        <w:ind w:left="1080"/>
        <w:rPr>
          <w:rFonts w:ascii="Cambria" w:hAnsi="Cambria"/>
        </w:rPr>
      </w:pPr>
    </w:p>
    <w:p w:rsidR="008A7CE2" w:rsidRPr="006E1035" w:rsidRDefault="003B1D0A" w:rsidP="004D0CE9">
      <w:pPr>
        <w:pStyle w:val="Prrafodelista"/>
        <w:ind w:left="1080"/>
        <w:rPr>
          <w:rFonts w:ascii="Cambria" w:hAnsi="Cambria"/>
        </w:rPr>
      </w:pPr>
      <w:r>
        <w:rPr>
          <w:rFonts w:ascii="Cambria" w:hAnsi="Cambria"/>
          <w:noProof/>
          <w:color w:val="000000" w:themeColor="text1"/>
          <w:lang w:val="es-ES" w:eastAsia="es-ES"/>
        </w:rPr>
        <mc:AlternateContent>
          <mc:Choice Requires="wpg">
            <w:drawing>
              <wp:anchor distT="0" distB="0" distL="114300" distR="114300" simplePos="0" relativeHeight="251663360" behindDoc="0" locked="0" layoutInCell="1" allowOverlap="1" wp14:anchorId="1F998065" wp14:editId="719C9C2B">
                <wp:simplePos x="0" y="0"/>
                <wp:positionH relativeFrom="column">
                  <wp:posOffset>165735</wp:posOffset>
                </wp:positionH>
                <wp:positionV relativeFrom="paragraph">
                  <wp:posOffset>65405</wp:posOffset>
                </wp:positionV>
                <wp:extent cx="5725160" cy="1602740"/>
                <wp:effectExtent l="0" t="0" r="15240" b="22860"/>
                <wp:wrapThrough wrapText="bothSides">
                  <wp:wrapPolygon edited="0">
                    <wp:start x="11308" y="0"/>
                    <wp:lineTo x="0" y="1027"/>
                    <wp:lineTo x="0" y="19854"/>
                    <wp:lineTo x="17154" y="21566"/>
                    <wp:lineTo x="21562" y="21566"/>
                    <wp:lineTo x="21562" y="6162"/>
                    <wp:lineTo x="15908" y="5477"/>
                    <wp:lineTo x="15908" y="0"/>
                    <wp:lineTo x="11308" y="0"/>
                  </wp:wrapPolygon>
                </wp:wrapThrough>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5160" cy="1602740"/>
                          <a:chOff x="0" y="0"/>
                          <a:chExt cx="9264072" cy="973744"/>
                        </a:xfrm>
                      </wpg:grpSpPr>
                      <wps:wsp>
                        <wps:cNvPr id="1" name="Rectangle 1"/>
                        <wps:cNvSpPr/>
                        <wps:spPr>
                          <a:xfrm>
                            <a:off x="0" y="64655"/>
                            <a:ext cx="1828800" cy="79502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A7CE2" w:rsidRDefault="008A7CE2" w:rsidP="008A7CE2">
                              <w:pPr>
                                <w:jc w:val="center"/>
                              </w:pPr>
                              <w:r>
                                <w:t>Application for 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512290" y="110836"/>
                            <a:ext cx="1828800" cy="79502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A7CE2" w:rsidRPr="00F6656E" w:rsidRDefault="008A7CE2" w:rsidP="008A7CE2">
                              <w:pPr>
                                <w:shd w:val="clear" w:color="auto" w:fill="70AD47" w:themeFill="accent6"/>
                                <w:jc w:val="center"/>
                                <w:rPr>
                                  <w:color w:val="FFFFFF" w:themeColor="background1"/>
                                </w:rPr>
                              </w:pPr>
                              <w:r w:rsidRPr="00F6656E">
                                <w:rPr>
                                  <w:color w:val="FFFFFF" w:themeColor="background1"/>
                                </w:rPr>
                                <w:t xml:space="preserve">Secretariat and ITAP reviews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913745" y="554182"/>
                            <a:ext cx="1828800" cy="3429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A7CE2" w:rsidRDefault="008A7CE2" w:rsidP="008A7CE2">
                              <w:pPr>
                                <w:jc w:val="center"/>
                              </w:pPr>
                              <w:proofErr w:type="gramStart"/>
                              <w:r>
                                <w:t>approved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913745" y="0"/>
                            <a:ext cx="1828800" cy="3429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A7CE2" w:rsidRDefault="008A7CE2" w:rsidP="008A7CE2">
                              <w:pPr>
                                <w:jc w:val="center"/>
                              </w:pPr>
                              <w:proofErr w:type="gramStart"/>
                              <w:r>
                                <w:t>disapproved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7435272" y="295564"/>
                            <a:ext cx="1828800" cy="67818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A7CE2" w:rsidRDefault="008A7CE2" w:rsidP="008A7CE2">
                              <w:pPr>
                                <w:jc w:val="center"/>
                              </w:pPr>
                              <w:r>
                                <w:t>You can submit project proposals to the 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1939636" y="443346"/>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4341090" y="443346"/>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6853381" y="785091"/>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998065" id="Group_x0020_50" o:spid="_x0000_s1026" style="position:absolute;left:0;text-align:left;margin-left:13.05pt;margin-top:5.15pt;width:450.8pt;height:126.2pt;z-index:251663360;mso-width-relative:margin;mso-height-relative:margin" coordsize="9264072,9737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">
                <v:rect id="Rectangle_x0020_1" o:spid="_x0000_s1027" style="position:absolute;top:64655;width:1828800;height:7950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j94ewAAA&#10;ANoAAAAPAAAAZHJzL2Rvd25yZXYueG1sRE9Li8IwEL4v+B/CCN7WVEFZq1GKD3Bh91D14HFoxra0&#10;mZQm2vrvjbCwp+Hje85q05taPKh1pWUFk3EEgjizuuRcweV8+PwC4TyyxtoyKXiSg8168LHCWNuO&#10;U3qcfC5CCLsYFRTeN7GULivIoBvbhjhwN9sa9AG2udQtdiHc1HIaRXNpsOTQUGBD24Ky6nQ3Cqrr&#10;/rurZjLTyY6v8z5dJNOfX6VGwz5ZgvDU+3/xn/uow3x4v/K+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j94ewAAAANoAAAAPAAAAAAAAAAAAAAAAAJcCAABkcnMvZG93bnJl&#10;di54bWxQSwUGAAAAAAQABAD1AAAAhAMAAAAA&#10;" fillcolor="#70ad47 [3209]" strokecolor="#1f4d78 [1604]" strokeweight="1pt">
                  <v:textbox>
                    <w:txbxContent>
                      <w:p w:rsidR="008A7CE2" w:rsidRDefault="008A7CE2" w:rsidP="008A7CE2">
                        <w:pPr>
                          <w:jc w:val="center"/>
                        </w:pPr>
                        <w:r>
                          <w:t>Application for accreditation</w:t>
                        </w:r>
                      </w:p>
                    </w:txbxContent>
                  </v:textbox>
                </v:rect>
                <v:rect id="Rectangle_x0020_4" o:spid="_x0000_s1028" style="position:absolute;left:2512290;top:110836;width:1828800;height:7950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H2GwgAA&#10;ANoAAAAPAAAAZHJzL2Rvd25yZXYueG1sRI9Bi8IwFITvgv8hPGFvmq6sol2jFHVBQQ/qHjw+mrdt&#10;afNSmmi7/94IgsdhZr5hFqvOVOJOjSssK/gcRSCIU6sLzhT8Xn6GMxDOI2usLJOCf3KwWvZ7C4y1&#10;bflE97PPRICwi1FB7n0dS+nSnAy6ka2Jg/dnG4M+yCaTusE2wE0lx1E0lQYLDgs51rTOKS3PN6Og&#10;vG73bTmRqU42fJ12p3kyPhyV+hh0yTcIT51/h1/tnVbwBc8r4Qb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4fYbCAAAA2gAAAA8AAAAAAAAAAAAAAAAAlwIAAGRycy9kb3du&#10;cmV2LnhtbFBLBQYAAAAABAAEAPUAAACGAwAAAAA=&#10;" fillcolor="#70ad47 [3209]" strokecolor="#1f4d78 [1604]" strokeweight="1pt">
                  <v:textbox>
                    <w:txbxContent>
                      <w:p w:rsidR="008A7CE2" w:rsidRPr="00F6656E" w:rsidRDefault="008A7CE2" w:rsidP="008A7CE2">
                        <w:pPr>
                          <w:shd w:val="clear" w:color="auto" w:fill="70AD47" w:themeFill="accent6"/>
                          <w:jc w:val="center"/>
                          <w:rPr>
                            <w:color w:val="FFFFFF" w:themeColor="background1"/>
                          </w:rPr>
                        </w:pPr>
                        <w:r w:rsidRPr="00F6656E">
                          <w:rPr>
                            <w:color w:val="FFFFFF" w:themeColor="background1"/>
                          </w:rPr>
                          <w:t xml:space="preserve">Secretariat and ITAP reviews application </w:t>
                        </w:r>
                      </w:p>
                    </w:txbxContent>
                  </v:textbox>
                </v:rect>
                <v:rect id="Rectangle_x0020_5" o:spid="_x0000_s1029" style="position:absolute;left:4913745;top:554182;width:18288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NgdwwAA&#10;ANoAAAAPAAAAZHJzL2Rvd25yZXYueG1sRI9Pi8IwFMTvgt8hPMGbpiso2jVK8Q8orIfqHjw+mrdt&#10;afNSmmjrtzcLC3scZuY3zHrbm1o8qXWlZQUf0wgEcWZ1ybmC79txsgThPLLG2jIpeJGD7WY4WGOs&#10;bccpPa8+FwHCLkYFhfdNLKXLCjLoprYhDt6PbQ36INtc6ha7ADe1nEXRQhosOSwU2NCuoKy6PoyC&#10;6n44d9VcZjrZ833Rp6tk9nVRajzqk08Qnnr/H/5rn7SCOfxeCTdAb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tNgdwwAAANoAAAAPAAAAAAAAAAAAAAAAAJcCAABkcnMvZG93&#10;bnJldi54bWxQSwUGAAAAAAQABAD1AAAAhwMAAAAA&#10;" fillcolor="#70ad47 [3209]" strokecolor="#1f4d78 [1604]" strokeweight="1pt">
                  <v:textbox>
                    <w:txbxContent>
                      <w:p w:rsidR="008A7CE2" w:rsidRDefault="008A7CE2" w:rsidP="008A7CE2">
                        <w:pPr>
                          <w:jc w:val="center"/>
                        </w:pPr>
                        <w:r>
                          <w:t>approved</w:t>
                        </w:r>
                      </w:p>
                    </w:txbxContent>
                  </v:textbox>
                </v:rect>
                <v:rect id="Rectangle_x0020_6" o:spid="_x0000_s1030" style="position:absolute;left:4913745;width:18288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kZqxAAA&#10;ANoAAAAPAAAAZHJzL2Rvd25yZXYueG1sRI9Ba4NAFITvhfyH5QV6a9YIlcZkI5I20EJ70OSQ48N9&#10;UdF9K+4m2n/fLRR6HGbmG2aXzaYXdxpda1nBehWBIK6sbrlWcD4dn15AOI+ssbdMCr7JQbZfPOww&#10;1Xbigu6lr0WAsEtRQeP9kErpqoYMupUdiIN3taNBH+RYSz3iFOCml3EUJdJgy2GhwYEODVVdeTMK&#10;usvbx9Q9y0rnr3xJ5mKTx59fSj0u53wLwtPs/8N/7XetIIHfK+EGyP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ZGasQAAADaAAAADwAAAAAAAAAAAAAAAACXAgAAZHJzL2Rv&#10;d25yZXYueG1sUEsFBgAAAAAEAAQA9QAAAIgDAAAAAA==&#10;" fillcolor="#70ad47 [3209]" strokecolor="#1f4d78 [1604]" strokeweight="1pt">
                  <v:textbox>
                    <w:txbxContent>
                      <w:p w:rsidR="008A7CE2" w:rsidRDefault="008A7CE2" w:rsidP="008A7CE2">
                        <w:pPr>
                          <w:jc w:val="center"/>
                        </w:pPr>
                        <w:r>
                          <w:t>disapproved</w:t>
                        </w:r>
                      </w:p>
                    </w:txbxContent>
                  </v:textbox>
                </v:rect>
                <v:rect id="Rectangle_x0020_10" o:spid="_x0000_s1031" style="position:absolute;left:7435272;top:295564;width:1828800;height:678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ZkkxQAA&#10;ANsAAAAPAAAAZHJzL2Rvd25yZXYueG1sRI9Pa8JAEMXvBb/DMkJvdaOgtNFVgn+ghfag9eBxyI5J&#10;SHY2ZFcTv71zKPQ2w3vz3m9Wm8E16k5dqDwbmE4SUMS5txUXBs6/h7d3UCEiW2w8k4EHBdisRy8r&#10;TK3v+Uj3UyyUhHBI0UAZY5tqHfKSHIaJb4lFu/rOYZS1K7TtsJdw1+hZkiy0w4qlocSWtiXl9enm&#10;DNSX/Vdfz3Vusx1fFsPxI5t9/xjzOh6yJahIQ/w3/11/WsEXevlFBt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RmSTFAAAA2wAAAA8AAAAAAAAAAAAAAAAAlwIAAGRycy9k&#10;b3ducmV2LnhtbFBLBQYAAAAABAAEAPUAAACJAwAAAAA=&#10;" fillcolor="#70ad47 [3209]" strokecolor="#1f4d78 [1604]" strokeweight="1pt">
                  <v:textbox>
                    <w:txbxContent>
                      <w:p w:rsidR="008A7CE2" w:rsidRDefault="008A7CE2" w:rsidP="008A7CE2">
                        <w:pPr>
                          <w:jc w:val="center"/>
                        </w:pPr>
                        <w:r>
                          <w:t>You can submit project proposals to the GCF</w:t>
                        </w:r>
                      </w:p>
                    </w:txbxContent>
                  </v:textbox>
                </v:rect>
                <v:shapetype id="_x0000_t32" coordsize="21600,21600" o:spt="32" o:oned="t" path="m0,0l21600,21600e" filled="f">
                  <v:path arrowok="t" fillok="f" o:connecttype="none"/>
                  <o:lock v:ext="edit" shapetype="t"/>
                </v:shapetype>
                <v:shape id="Straight_x0020_Arrow_x0020_Connector_x0020_18" o:spid="_x0000_s1032" type="#_x0000_t32" style="position:absolute;left:1939636;top:443346;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QLcIAAADbAAAADwAAAGRycy9kb3ducmV2LnhtbESPTUsDQQyG70L/wxDBS7GzLVV07bQU&#10;QfTabRWPYSfuLN3JLDux3f57cxB6S8j78WS1GWNnTjTkNrGD+awAQ1wn33Lj4LB/u38CkwXZY5eY&#10;HFwow2Y9uVlh6dOZd3SqpDEawrlEB0GkL63NdaCIeZZ6Yr39pCGi6Do01g941vDY2UVRPNqILWtD&#10;wJ5eA9XH6jdqLx0W0+ph+rw8vuPn91eQy3Iuzt3djtsXMEKjXMX/7g+v+Aqrv+gAdv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nQLcIAAADbAAAADwAAAAAAAAAAAAAA&#10;AAChAgAAZHJzL2Rvd25yZXYueG1sUEsFBgAAAAAEAAQA+QAAAJADAAAAAA==&#10;" strokecolor="#5b9bd5 [3204]" strokeweight=".5pt">
                  <v:stroke endarrow="block" joinstyle="miter"/>
                </v:shape>
                <v:shape id="Straight_x0020_Arrow_x0020_Connector_x0020_19" o:spid="_x0000_s1033" type="#_x0000_t32" style="position:absolute;left:4341090;top:443346;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V1tsMAAADbAAAADwAAAGRycy9kb3ducmV2LnhtbESPT2vCQBDF74V+h2UKvYhuFCsaXaUU&#10;Sns1/sHjkB2zwexsyE41fvuuUOhthvfm/d6sNr1v1JW6WAc2MB5loIjLYGuuDOx3n8M5qCjIFpvA&#10;ZOBOETbr56cV5jbceEvXQiqVQjjmaMCJtLnWsXTkMY5CS5y0c+g8Slq7StsObyncN3qSZTPtseZE&#10;cNjSh6PyUvz4xKX9ZFC8DRbTyxceTkcn9+lYjHl96d+XoIR6+Tf/XX/bVH8Bj1/SAHr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UFdbbDAAAA2wAAAA8AAAAAAAAAAAAA&#10;AAAAoQIAAGRycy9kb3ducmV2LnhtbFBLBQYAAAAABAAEAPkAAACRAwAAAAA=&#10;" strokecolor="#5b9bd5 [3204]" strokeweight=".5pt">
                  <v:stroke endarrow="block" joinstyle="miter"/>
                </v:shape>
                <v:shape id="Straight_x0020_Arrow_x0020_Connector_x0020_20" o:spid="_x0000_s1034" type="#_x0000_t32" style="position:absolute;left:6853381;top:785091;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MWlsAAAADbAAAADwAAAGRycy9kb3ducmV2LnhtbERPTUvDQBC9C/6HZQQvpd00VNHYbRFB&#10;9GpapcchO2ZDs7MhO7bpv3cOgsfH+15vp9ibE425S+xguSjAEDfJd9w62O9e5w9gsiB77BOTgwtl&#10;2G6ur9ZY+XTmDzrV0hoN4VyhgyAyVNbmJlDEvEgDsXLfaYwoCsfW+hHPGh57WxbFvY3YsTYEHOgl&#10;UHOsf6L20r6c1Xezx9XxDT8PX0Euq6U4d3szPT+BEZrkX/znfvcOSl2vX/QH2M0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pTFpbAAAAA2wAAAA8AAAAAAAAAAAAAAAAA&#10;oQIAAGRycy9kb3ducmV2LnhtbFBLBQYAAAAABAAEAPkAAACOAwAAAAA=&#10;" strokecolor="#5b9bd5 [3204]" strokeweight=".5pt">
                  <v:stroke endarrow="block" joinstyle="miter"/>
                </v:shape>
                <w10:wrap type="through"/>
              </v:group>
            </w:pict>
          </mc:Fallback>
        </mc:AlternateContent>
      </w:r>
    </w:p>
    <w:p w:rsidR="008A7CE2" w:rsidRPr="006E1035" w:rsidRDefault="001C6D9F" w:rsidP="004D0CE9">
      <w:pPr>
        <w:pStyle w:val="Prrafodelista"/>
        <w:ind w:left="1080"/>
        <w:rPr>
          <w:rFonts w:ascii="Cambria" w:hAnsi="Cambria"/>
        </w:rPr>
      </w:pPr>
      <w:r>
        <w:rPr>
          <w:rFonts w:ascii="Cambria" w:hAnsi="Cambria"/>
          <w:noProof/>
          <w:lang w:val="es-ES" w:eastAsia="es-ES"/>
        </w:rPr>
        <mc:AlternateContent>
          <mc:Choice Requires="wps">
            <w:drawing>
              <wp:anchor distT="0" distB="0" distL="114300" distR="114300" simplePos="0" relativeHeight="251665408" behindDoc="0" locked="0" layoutInCell="1" allowOverlap="1" wp14:anchorId="32B532CA" wp14:editId="6C6A3B48">
                <wp:simplePos x="0" y="0"/>
                <wp:positionH relativeFrom="column">
                  <wp:posOffset>-4331335</wp:posOffset>
                </wp:positionH>
                <wp:positionV relativeFrom="paragraph">
                  <wp:posOffset>1607185</wp:posOffset>
                </wp:positionV>
                <wp:extent cx="6007100" cy="6950075"/>
                <wp:effectExtent l="0" t="0" r="12700" b="95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0" cy="6950075"/>
                        </a:xfrm>
                        <a:prstGeom prst="rect">
                          <a:avLst/>
                        </a:prstGeom>
                        <a:solidFill>
                          <a:schemeClr val="accent2">
                            <a:lumMod val="40000"/>
                            <a:lumOff val="60000"/>
                          </a:schemeClr>
                        </a:solidFill>
                        <a:ln>
                          <a:noFill/>
                        </a:ln>
                        <a:effectLst/>
                      </wps:spPr>
                      <wps:txbx>
                        <w:txbxContent>
                          <w:p w:rsidR="008A7CE2" w:rsidRPr="00CA647C" w:rsidRDefault="008A7CE2" w:rsidP="008A7CE2">
                            <w:pPr>
                              <w:rPr>
                                <w:b/>
                                <w:color w:val="000000" w:themeColor="text1"/>
                                <w:sz w:val="20"/>
                                <w:szCs w:val="20"/>
                              </w:rPr>
                            </w:pPr>
                            <w:r w:rsidRPr="00CA647C">
                              <w:rPr>
                                <w:b/>
                                <w:color w:val="000000" w:themeColor="text1"/>
                                <w:sz w:val="20"/>
                                <w:szCs w:val="20"/>
                              </w:rPr>
                              <w:t>Who may apply for accreditation?</w:t>
                            </w:r>
                          </w:p>
                          <w:p w:rsidR="008A7CE2" w:rsidRPr="00CA647C" w:rsidRDefault="008A7CE2" w:rsidP="008A7CE2">
                            <w:pPr>
                              <w:rPr>
                                <w:color w:val="000000" w:themeColor="text1"/>
                                <w:sz w:val="20"/>
                                <w:szCs w:val="20"/>
                              </w:rPr>
                            </w:pPr>
                            <w:r w:rsidRPr="00CA647C">
                              <w:rPr>
                                <w:color w:val="000000" w:themeColor="text1"/>
                                <w:sz w:val="20"/>
                                <w:szCs w:val="20"/>
                              </w:rPr>
                              <w:t xml:space="preserve">Accreditation to GCF is open to sub‐national, national, regional and international, public, private and non‐governmental </w:t>
                            </w:r>
                            <w:proofErr w:type="gramStart"/>
                            <w:r w:rsidRPr="00CA647C">
                              <w:rPr>
                                <w:color w:val="000000" w:themeColor="text1"/>
                                <w:sz w:val="20"/>
                                <w:szCs w:val="20"/>
                              </w:rPr>
                              <w:t>institutions which</w:t>
                            </w:r>
                            <w:proofErr w:type="gramEnd"/>
                            <w:r w:rsidRPr="00CA647C">
                              <w:rPr>
                                <w:color w:val="000000" w:themeColor="text1"/>
                                <w:sz w:val="20"/>
                                <w:szCs w:val="20"/>
                              </w:rPr>
                              <w:t xml:space="preserve"> are eligible to apply through the Fund’s Online Accreditation System. </w:t>
                            </w:r>
                          </w:p>
                          <w:p w:rsidR="008A7CE2" w:rsidRPr="00CA647C" w:rsidRDefault="008A7CE2" w:rsidP="008A7CE2">
                            <w:pPr>
                              <w:rPr>
                                <w:color w:val="000000" w:themeColor="text1"/>
                                <w:sz w:val="20"/>
                                <w:szCs w:val="20"/>
                              </w:rPr>
                            </w:pPr>
                          </w:p>
                          <w:p w:rsidR="008A7CE2" w:rsidRPr="00CA647C" w:rsidRDefault="008A7CE2" w:rsidP="008A7CE2">
                            <w:pPr>
                              <w:rPr>
                                <w:color w:val="000000" w:themeColor="text1"/>
                                <w:sz w:val="20"/>
                                <w:szCs w:val="20"/>
                              </w:rPr>
                            </w:pPr>
                            <w:r w:rsidRPr="00CA647C">
                              <w:rPr>
                                <w:color w:val="000000" w:themeColor="text1"/>
                                <w:sz w:val="20"/>
                                <w:szCs w:val="20"/>
                              </w:rPr>
                              <w:t>Anybody can come up with a</w:t>
                            </w:r>
                            <w:r w:rsidR="00B7257E" w:rsidRPr="00CA647C">
                              <w:rPr>
                                <w:color w:val="000000" w:themeColor="text1"/>
                                <w:sz w:val="20"/>
                                <w:szCs w:val="20"/>
                              </w:rPr>
                              <w:t xml:space="preserve">n idea for funding proposal but only </w:t>
                            </w:r>
                            <w:r w:rsidRPr="00CA647C">
                              <w:rPr>
                                <w:color w:val="000000" w:themeColor="text1"/>
                                <w:sz w:val="20"/>
                                <w:szCs w:val="20"/>
                              </w:rPr>
                              <w:t xml:space="preserve">accredited entities may submit proposals to the GCF. As of </w:t>
                            </w:r>
                            <w:r w:rsidR="00B7257E" w:rsidRPr="00CA647C">
                              <w:rPr>
                                <w:color w:val="000000" w:themeColor="text1"/>
                                <w:sz w:val="20"/>
                                <w:szCs w:val="20"/>
                              </w:rPr>
                              <w:t>August</w:t>
                            </w:r>
                            <w:r w:rsidRPr="00CA647C">
                              <w:rPr>
                                <w:color w:val="000000" w:themeColor="text1"/>
                                <w:sz w:val="20"/>
                                <w:szCs w:val="20"/>
                              </w:rPr>
                              <w:t xml:space="preserve"> 20</w:t>
                            </w:r>
                            <w:r w:rsidR="00B7257E" w:rsidRPr="00CA647C">
                              <w:rPr>
                                <w:color w:val="000000" w:themeColor="text1"/>
                                <w:sz w:val="20"/>
                                <w:szCs w:val="20"/>
                              </w:rPr>
                              <w:t>1</w:t>
                            </w:r>
                            <w:r w:rsidRPr="00CA647C">
                              <w:rPr>
                                <w:color w:val="000000" w:themeColor="text1"/>
                                <w:sz w:val="20"/>
                                <w:szCs w:val="20"/>
                              </w:rPr>
                              <w:t xml:space="preserve">6, there are a total of 33 </w:t>
                            </w:r>
                            <w:r w:rsidR="00B7257E" w:rsidRPr="00CA647C">
                              <w:rPr>
                                <w:color w:val="000000" w:themeColor="text1"/>
                                <w:sz w:val="20"/>
                                <w:szCs w:val="20"/>
                              </w:rPr>
                              <w:t>accredited entities in the GCF and 183 entities seeking for accreditation. This is the list of the accredited entities so far</w:t>
                            </w:r>
                            <w:r w:rsidRPr="00CA647C">
                              <w:rPr>
                                <w:color w:val="000000" w:themeColor="text1"/>
                                <w:sz w:val="20"/>
                                <w:szCs w:val="20"/>
                              </w:rPr>
                              <w:t xml:space="preserve">: </w:t>
                            </w:r>
                          </w:p>
                          <w:p w:rsidR="008A7CE2" w:rsidRPr="00CA647C" w:rsidRDefault="008A7CE2" w:rsidP="008A7CE2">
                            <w:pPr>
                              <w:rPr>
                                <w:color w:val="000000" w:themeColor="text1"/>
                                <w:sz w:val="20"/>
                                <w:szCs w:val="20"/>
                              </w:rPr>
                            </w:pPr>
                          </w:p>
                          <w:tbl>
                            <w:tblPr>
                              <w:tblStyle w:val="Tablaconcuadrcula"/>
                              <w:tblW w:w="0" w:type="auto"/>
                              <w:tblInd w:w="-5" w:type="dxa"/>
                              <w:tblLook w:val="04A0" w:firstRow="1" w:lastRow="0" w:firstColumn="1" w:lastColumn="0" w:noHBand="0" w:noVBand="1"/>
                            </w:tblPr>
                            <w:tblGrid>
                              <w:gridCol w:w="4293"/>
                              <w:gridCol w:w="5099"/>
                            </w:tblGrid>
                            <w:tr w:rsidR="008A7CE2" w:rsidRPr="00CA647C" w:rsidTr="006D18D4">
                              <w:tc>
                                <w:tcPr>
                                  <w:tcW w:w="6475" w:type="dxa"/>
                                </w:tcPr>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Agency for Agricultural Development of Morocco (ADA),  </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Ministry of Finance and Economic Cooperation of Ethiopia (MOFEC)</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National Environment Management Authority of Kenya (NEMA</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Development Bank of Southern Africa (DBSA)</w:t>
                                  </w:r>
                                </w:p>
                                <w:p w:rsidR="008A7CE2" w:rsidRPr="00CA647C" w:rsidRDefault="008A7CE2" w:rsidP="008A7CE2">
                                  <w:pPr>
                                    <w:pStyle w:val="Prrafodelista"/>
                                    <w:numPr>
                                      <w:ilvl w:val="0"/>
                                      <w:numId w:val="18"/>
                                    </w:numPr>
                                    <w:rPr>
                                      <w:color w:val="000000" w:themeColor="text1"/>
                                      <w:sz w:val="20"/>
                                      <w:szCs w:val="20"/>
                                    </w:rPr>
                                  </w:pPr>
                                  <w:proofErr w:type="spellStart"/>
                                  <w:r w:rsidRPr="00CA647C">
                                    <w:rPr>
                                      <w:rFonts w:cs="Arial"/>
                                      <w:color w:val="000000" w:themeColor="text1"/>
                                      <w:sz w:val="20"/>
                                      <w:szCs w:val="20"/>
                                    </w:rPr>
                                    <w:t>CréditAgricole</w:t>
                                  </w:r>
                                  <w:proofErr w:type="spellEnd"/>
                                  <w:r w:rsidRPr="00CA647C">
                                    <w:rPr>
                                      <w:rFonts w:cs="Arial"/>
                                      <w:color w:val="000000" w:themeColor="text1"/>
                                      <w:sz w:val="20"/>
                                      <w:szCs w:val="20"/>
                                    </w:rPr>
                                    <w:t xml:space="preserve"> Corporate and Investment Bank, </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HSBC</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African Development Bank (</w:t>
                                  </w:r>
                                  <w:proofErr w:type="spellStart"/>
                                  <w:r w:rsidRPr="00CA647C">
                                    <w:rPr>
                                      <w:rFonts w:cs="Arial"/>
                                      <w:color w:val="000000" w:themeColor="text1"/>
                                      <w:sz w:val="20"/>
                                      <w:szCs w:val="20"/>
                                    </w:rPr>
                                    <w:t>AfDB</w:t>
                                  </w:r>
                                  <w:proofErr w:type="spellEnd"/>
                                  <w:r w:rsidRPr="00CA647C">
                                    <w:rPr>
                                      <w:rFonts w:cs="Arial"/>
                                      <w:color w:val="000000" w:themeColor="text1"/>
                                      <w:sz w:val="20"/>
                                      <w:szCs w:val="20"/>
                                    </w:rPr>
                                    <w:t>)</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European Investment Bank (EIB)</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International Finance Corporation (IFC)</w:t>
                                  </w:r>
                                </w:p>
                                <w:p w:rsidR="008A7CE2" w:rsidRPr="00CA647C" w:rsidRDefault="008A7CE2" w:rsidP="008A7CE2">
                                  <w:pPr>
                                    <w:pStyle w:val="Prrafodelista"/>
                                    <w:numPr>
                                      <w:ilvl w:val="0"/>
                                      <w:numId w:val="18"/>
                                    </w:numPr>
                                    <w:rPr>
                                      <w:color w:val="000000" w:themeColor="text1"/>
                                      <w:sz w:val="20"/>
                                      <w:szCs w:val="20"/>
                                    </w:rPr>
                                  </w:pPr>
                                  <w:proofErr w:type="spellStart"/>
                                  <w:r w:rsidRPr="00CA647C">
                                    <w:rPr>
                                      <w:rFonts w:cs="Arial"/>
                                      <w:color w:val="000000" w:themeColor="text1"/>
                                      <w:sz w:val="20"/>
                                      <w:szCs w:val="20"/>
                                    </w:rPr>
                                    <w:t>Unidad</w:t>
                                  </w:r>
                                  <w:proofErr w:type="spellEnd"/>
                                  <w:r w:rsidRPr="00CA647C">
                                    <w:rPr>
                                      <w:rFonts w:cs="Arial"/>
                                      <w:color w:val="000000" w:themeColor="text1"/>
                                      <w:sz w:val="20"/>
                                      <w:szCs w:val="20"/>
                                    </w:rPr>
                                    <w:t xml:space="preserve"> Para el </w:t>
                                  </w:r>
                                  <w:proofErr w:type="spellStart"/>
                                  <w:r w:rsidRPr="00CA647C">
                                    <w:rPr>
                                      <w:rFonts w:cs="Arial"/>
                                      <w:color w:val="000000" w:themeColor="text1"/>
                                      <w:sz w:val="20"/>
                                      <w:szCs w:val="20"/>
                                    </w:rPr>
                                    <w:t>Cambio</w:t>
                                  </w:r>
                                  <w:proofErr w:type="spellEnd"/>
                                  <w:r w:rsidRPr="00CA647C">
                                    <w:rPr>
                                      <w:rFonts w:cs="Arial"/>
                                      <w:color w:val="000000" w:themeColor="text1"/>
                                      <w:sz w:val="20"/>
                                      <w:szCs w:val="20"/>
                                    </w:rPr>
                                    <w:t xml:space="preserve"> Rural Argentina (Unit for Rural Change, UCAR)</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 xml:space="preserve">International Union for Conservation of Nature (IUCN), </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 xml:space="preserve">World Food </w:t>
                                  </w:r>
                                  <w:proofErr w:type="spellStart"/>
                                  <w:r w:rsidRPr="00CA647C">
                                    <w:rPr>
                                      <w:rFonts w:cs="Arial"/>
                                      <w:color w:val="000000" w:themeColor="text1"/>
                                      <w:sz w:val="20"/>
                                      <w:szCs w:val="20"/>
                                    </w:rPr>
                                    <w:t>Programme</w:t>
                                  </w:r>
                                  <w:proofErr w:type="spellEnd"/>
                                  <w:r w:rsidRPr="00CA647C">
                                    <w:rPr>
                                      <w:rFonts w:cs="Arial"/>
                                      <w:color w:val="000000" w:themeColor="text1"/>
                                      <w:sz w:val="20"/>
                                      <w:szCs w:val="20"/>
                                    </w:rPr>
                                    <w:t xml:space="preserve"> (WFP) and </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World Meteorological Organization (WMO)</w:t>
                                  </w:r>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Centre de </w:t>
                                  </w:r>
                                  <w:proofErr w:type="spellStart"/>
                                  <w:r w:rsidRPr="00CA647C">
                                    <w:rPr>
                                      <w:color w:val="000000" w:themeColor="text1"/>
                                      <w:sz w:val="20"/>
                                      <w:szCs w:val="20"/>
                                      <w:lang w:val="it-IT"/>
                                    </w:rPr>
                                    <w:t>Suiviecologique</w:t>
                                  </w:r>
                                  <w:proofErr w:type="spellEnd"/>
                                  <w:r w:rsidRPr="00CA647C">
                                    <w:rPr>
                                      <w:color w:val="000000" w:themeColor="text1"/>
                                      <w:sz w:val="20"/>
                                      <w:szCs w:val="20"/>
                                      <w:lang w:val="it-IT"/>
                                    </w:rPr>
                                    <w:t xml:space="preserve"> (CSE) Senegal</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Profonanpe</w:t>
                                  </w:r>
                                  <w:proofErr w:type="spellEnd"/>
                                  <w:r w:rsidRPr="00CA647C">
                                    <w:rPr>
                                      <w:color w:val="000000" w:themeColor="text1"/>
                                      <w:sz w:val="20"/>
                                      <w:szCs w:val="20"/>
                                      <w:lang w:val="it-IT"/>
                                    </w:rPr>
                                    <w:t xml:space="preserve"> (Peru)</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Secretariat</w:t>
                                  </w:r>
                                  <w:proofErr w:type="spellEnd"/>
                                  <w:r w:rsidRPr="00CA647C">
                                    <w:rPr>
                                      <w:color w:val="000000" w:themeColor="text1"/>
                                      <w:sz w:val="20"/>
                                      <w:szCs w:val="20"/>
                                      <w:lang w:val="it-IT"/>
                                    </w:rPr>
                                    <w:t xml:space="preserve"> of the Pacific </w:t>
                                  </w:r>
                                  <w:proofErr w:type="spellStart"/>
                                  <w:r w:rsidRPr="00CA647C">
                                    <w:rPr>
                                      <w:color w:val="000000" w:themeColor="text1"/>
                                      <w:sz w:val="20"/>
                                      <w:szCs w:val="20"/>
                                      <w:lang w:val="it-IT"/>
                                    </w:rPr>
                                    <w:t>Regional</w:t>
                                  </w:r>
                                  <w:proofErr w:type="spellEnd"/>
                                  <w:r w:rsidRPr="00CA647C">
                                    <w:rPr>
                                      <w:color w:val="000000" w:themeColor="text1"/>
                                      <w:sz w:val="20"/>
                                      <w:szCs w:val="20"/>
                                      <w:lang w:val="it-IT"/>
                                    </w:rPr>
                                    <w:t xml:space="preserve"> Environment </w:t>
                                  </w:r>
                                  <w:proofErr w:type="spellStart"/>
                                  <w:r w:rsidRPr="00CA647C">
                                    <w:rPr>
                                      <w:color w:val="000000" w:themeColor="text1"/>
                                      <w:sz w:val="20"/>
                                      <w:szCs w:val="20"/>
                                      <w:lang w:val="it-IT"/>
                                    </w:rPr>
                                    <w:t>Programme</w:t>
                                  </w:r>
                                  <w:proofErr w:type="spellEnd"/>
                                  <w:r w:rsidRPr="00CA647C">
                                    <w:rPr>
                                      <w:color w:val="000000" w:themeColor="text1"/>
                                      <w:sz w:val="20"/>
                                      <w:szCs w:val="20"/>
                                      <w:lang w:val="it-IT"/>
                                    </w:rPr>
                                    <w:t xml:space="preserve"> (SPREP), Samoa</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Acumen</w:t>
                                  </w:r>
                                  <w:proofErr w:type="spellEnd"/>
                                  <w:r w:rsidRPr="00CA647C">
                                    <w:rPr>
                                      <w:color w:val="000000" w:themeColor="text1"/>
                                      <w:sz w:val="20"/>
                                      <w:szCs w:val="20"/>
                                      <w:lang w:val="it-IT"/>
                                    </w:rPr>
                                    <w:t xml:space="preserve"> Fund (Social Impact </w:t>
                                  </w:r>
                                  <w:proofErr w:type="spellStart"/>
                                  <w:r w:rsidRPr="00CA647C">
                                    <w:rPr>
                                      <w:color w:val="000000" w:themeColor="text1"/>
                                      <w:sz w:val="20"/>
                                      <w:szCs w:val="20"/>
                                      <w:lang w:val="it-IT"/>
                                    </w:rPr>
                                    <w:t>Investment</w:t>
                                  </w:r>
                                  <w:proofErr w:type="spellEnd"/>
                                  <w:r w:rsidRPr="00CA647C">
                                    <w:rPr>
                                      <w:color w:val="000000" w:themeColor="text1"/>
                                      <w:sz w:val="20"/>
                                      <w:szCs w:val="20"/>
                                      <w:lang w:val="it-IT"/>
                                    </w:rPr>
                                    <w:t xml:space="preserve"> Fund)</w:t>
                                  </w:r>
                                </w:p>
                              </w:tc>
                              <w:tc>
                                <w:tcPr>
                                  <w:tcW w:w="6475" w:type="dxa"/>
                                </w:tcPr>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Asian Development </w:t>
                                  </w:r>
                                  <w:proofErr w:type="spellStart"/>
                                  <w:r w:rsidRPr="00CA647C">
                                    <w:rPr>
                                      <w:color w:val="000000" w:themeColor="text1"/>
                                      <w:sz w:val="20"/>
                                      <w:szCs w:val="20"/>
                                      <w:lang w:val="it-IT"/>
                                    </w:rPr>
                                    <w:t>Bank</w:t>
                                  </w:r>
                                  <w:proofErr w:type="spellEnd"/>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UNDP</w:t>
                                  </w:r>
                                </w:p>
                                <w:p w:rsidR="008A7CE2" w:rsidRPr="00CA647C" w:rsidRDefault="00B7257E"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Kf</w:t>
                                  </w:r>
                                  <w:r w:rsidR="008A7CE2" w:rsidRPr="00CA647C">
                                    <w:rPr>
                                      <w:color w:val="000000" w:themeColor="text1"/>
                                      <w:sz w:val="20"/>
                                      <w:szCs w:val="20"/>
                                      <w:lang w:val="it-IT"/>
                                    </w:rPr>
                                    <w:t>W</w:t>
                                  </w:r>
                                  <w:proofErr w:type="spellEnd"/>
                                  <w:r w:rsidRPr="00CA647C">
                                    <w:rPr>
                                      <w:color w:val="000000" w:themeColor="text1"/>
                                      <w:sz w:val="20"/>
                                      <w:szCs w:val="20"/>
                                      <w:lang w:val="it-IT"/>
                                    </w:rPr>
                                    <w:t xml:space="preserve"> Development </w:t>
                                  </w:r>
                                  <w:proofErr w:type="spellStart"/>
                                  <w:r w:rsidRPr="00CA647C">
                                    <w:rPr>
                                      <w:color w:val="000000" w:themeColor="text1"/>
                                      <w:sz w:val="20"/>
                                      <w:szCs w:val="20"/>
                                      <w:lang w:val="it-IT"/>
                                    </w:rPr>
                                    <w:t>Bank</w:t>
                                  </w:r>
                                  <w:proofErr w:type="spellEnd"/>
                                  <w:r w:rsidRPr="00CA647C">
                                    <w:rPr>
                                      <w:color w:val="000000" w:themeColor="text1"/>
                                      <w:sz w:val="20"/>
                                      <w:szCs w:val="20"/>
                                      <w:lang w:val="it-IT"/>
                                    </w:rPr>
                                    <w:t>, Germany</w:t>
                                  </w:r>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Africa Finance Corporation (AFC) </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AgenceFrançaise</w:t>
                                  </w:r>
                                  <w:proofErr w:type="spellEnd"/>
                                  <w:r w:rsidRPr="00CA647C">
                                    <w:rPr>
                                      <w:color w:val="000000" w:themeColor="text1"/>
                                      <w:sz w:val="20"/>
                                      <w:szCs w:val="20"/>
                                      <w:lang w:val="it-IT"/>
                                    </w:rPr>
                                    <w:t xml:space="preserve"> de </w:t>
                                  </w:r>
                                  <w:proofErr w:type="spellStart"/>
                                  <w:r w:rsidRPr="00CA647C">
                                    <w:rPr>
                                      <w:color w:val="000000" w:themeColor="text1"/>
                                      <w:sz w:val="20"/>
                                      <w:szCs w:val="20"/>
                                      <w:lang w:val="it-IT"/>
                                    </w:rPr>
                                    <w:t>Développement</w:t>
                                  </w:r>
                                  <w:proofErr w:type="spellEnd"/>
                                  <w:r w:rsidRPr="00CA647C">
                                    <w:rPr>
                                      <w:color w:val="000000" w:themeColor="text1"/>
                                      <w:sz w:val="20"/>
                                      <w:szCs w:val="20"/>
                                      <w:lang w:val="it-IT"/>
                                    </w:rPr>
                                    <w:t xml:space="preserve"> (AFD), </w:t>
                                  </w:r>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 Caribbean </w:t>
                                  </w:r>
                                  <w:proofErr w:type="gramStart"/>
                                  <w:r w:rsidRPr="00CA647C">
                                    <w:rPr>
                                      <w:color w:val="000000" w:themeColor="text1"/>
                                      <w:sz w:val="20"/>
                                      <w:szCs w:val="20"/>
                                      <w:lang w:val="it-IT"/>
                                    </w:rPr>
                                    <w:t>Community</w:t>
                                  </w:r>
                                  <w:proofErr w:type="gramEnd"/>
                                  <w:r w:rsidRPr="00CA647C">
                                    <w:rPr>
                                      <w:color w:val="000000" w:themeColor="text1"/>
                                      <w:sz w:val="20"/>
                                      <w:szCs w:val="20"/>
                                      <w:lang w:val="it-IT"/>
                                    </w:rPr>
                                    <w:t xml:space="preserve"> </w:t>
                                  </w:r>
                                  <w:proofErr w:type="spellStart"/>
                                  <w:r w:rsidRPr="00CA647C">
                                    <w:rPr>
                                      <w:color w:val="000000" w:themeColor="text1"/>
                                      <w:sz w:val="20"/>
                                      <w:szCs w:val="20"/>
                                      <w:lang w:val="it-IT"/>
                                    </w:rPr>
                                    <w:t>ClimateChange</w:t>
                                  </w:r>
                                  <w:proofErr w:type="spellEnd"/>
                                  <w:r w:rsidRPr="00CA647C">
                                    <w:rPr>
                                      <w:color w:val="000000" w:themeColor="text1"/>
                                      <w:sz w:val="20"/>
                                      <w:szCs w:val="20"/>
                                      <w:lang w:val="it-IT"/>
                                    </w:rPr>
                                    <w:t xml:space="preserve"> Centre (CCCCC), Belize </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Conservation</w:t>
                                  </w:r>
                                  <w:proofErr w:type="spellEnd"/>
                                  <w:r w:rsidRPr="00CA647C">
                                    <w:rPr>
                                      <w:color w:val="000000" w:themeColor="text1"/>
                                      <w:sz w:val="20"/>
                                      <w:szCs w:val="20"/>
                                      <w:lang w:val="it-IT"/>
                                    </w:rPr>
                                    <w:t xml:space="preserve"> International Foundation (CI), </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Corporación</w:t>
                                  </w:r>
                                  <w:proofErr w:type="spellEnd"/>
                                  <w:r w:rsidRPr="00CA647C">
                                    <w:rPr>
                                      <w:color w:val="000000" w:themeColor="text1"/>
                                      <w:sz w:val="20"/>
                                      <w:szCs w:val="20"/>
                                      <w:lang w:val="it-IT"/>
                                    </w:rPr>
                                    <w:t xml:space="preserve"> Andina de Fomento (CAF)</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DeutscheBankAktiengesellschaft</w:t>
                                  </w:r>
                                  <w:proofErr w:type="spellEnd"/>
                                  <w:r w:rsidRPr="00CA647C">
                                    <w:rPr>
                                      <w:color w:val="000000" w:themeColor="text1"/>
                                      <w:sz w:val="20"/>
                                      <w:szCs w:val="20"/>
                                      <w:lang w:val="it-IT"/>
                                    </w:rPr>
                                    <w:t xml:space="preserve"> (</w:t>
                                  </w:r>
                                  <w:proofErr w:type="spellStart"/>
                                  <w:r w:rsidRPr="00CA647C">
                                    <w:rPr>
                                      <w:color w:val="000000" w:themeColor="text1"/>
                                      <w:sz w:val="20"/>
                                      <w:szCs w:val="20"/>
                                      <w:lang w:val="it-IT"/>
                                    </w:rPr>
                                    <w:t>DeutscheBank</w:t>
                                  </w:r>
                                  <w:proofErr w:type="spellEnd"/>
                                  <w:r w:rsidRPr="00CA647C">
                                    <w:rPr>
                                      <w:color w:val="000000" w:themeColor="text1"/>
                                      <w:sz w:val="20"/>
                                      <w:szCs w:val="20"/>
                                      <w:lang w:val="it-IT"/>
                                    </w:rPr>
                                    <w:t xml:space="preserve"> AG), </w:t>
                                  </w:r>
                                  <w:r w:rsidR="00B7257E" w:rsidRPr="00CA647C">
                                    <w:rPr>
                                      <w:color w:val="000000" w:themeColor="text1"/>
                                      <w:sz w:val="20"/>
                                      <w:szCs w:val="20"/>
                                      <w:lang w:val="it-IT"/>
                                    </w:rPr>
                                    <w:t>Germany</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EnvironmentalInvestment</w:t>
                                  </w:r>
                                  <w:proofErr w:type="spellEnd"/>
                                  <w:r w:rsidRPr="00CA647C">
                                    <w:rPr>
                                      <w:color w:val="000000" w:themeColor="text1"/>
                                      <w:sz w:val="20"/>
                                      <w:szCs w:val="20"/>
                                      <w:lang w:val="it-IT"/>
                                    </w:rPr>
                                    <w:t xml:space="preserve"> Fund </w:t>
                                  </w:r>
                                  <w:proofErr w:type="gramStart"/>
                                  <w:r w:rsidRPr="00CA647C">
                                    <w:rPr>
                                      <w:color w:val="000000" w:themeColor="text1"/>
                                      <w:sz w:val="20"/>
                                      <w:szCs w:val="20"/>
                                      <w:lang w:val="it-IT"/>
                                    </w:rPr>
                                    <w:t>of</w:t>
                                  </w:r>
                                  <w:proofErr w:type="gramEnd"/>
                                  <w:r w:rsidRPr="00CA647C">
                                    <w:rPr>
                                      <w:color w:val="000000" w:themeColor="text1"/>
                                      <w:sz w:val="20"/>
                                      <w:szCs w:val="20"/>
                                      <w:lang w:val="it-IT"/>
                                    </w:rPr>
                                    <w:t xml:space="preserve"> Namibia (EIF), </w:t>
                                  </w:r>
                                  <w:r w:rsidR="00B7257E" w:rsidRPr="00CA647C">
                                    <w:rPr>
                                      <w:color w:val="000000" w:themeColor="text1"/>
                                      <w:sz w:val="20"/>
                                      <w:szCs w:val="20"/>
                                      <w:lang w:val="it-IT"/>
                                    </w:rPr>
                                    <w:t>Namibia</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EuropeanBank</w:t>
                                  </w:r>
                                  <w:proofErr w:type="spellEnd"/>
                                  <w:r w:rsidRPr="00CA647C">
                                    <w:rPr>
                                      <w:color w:val="000000" w:themeColor="text1"/>
                                      <w:sz w:val="20"/>
                                      <w:szCs w:val="20"/>
                                      <w:lang w:val="it-IT"/>
                                    </w:rPr>
                                    <w:t xml:space="preserve"> for </w:t>
                                  </w:r>
                                  <w:proofErr w:type="spellStart"/>
                                  <w:r w:rsidRPr="00CA647C">
                                    <w:rPr>
                                      <w:color w:val="000000" w:themeColor="text1"/>
                                      <w:sz w:val="20"/>
                                      <w:szCs w:val="20"/>
                                      <w:lang w:val="it-IT"/>
                                    </w:rPr>
                                    <w:t>Reconstruction</w:t>
                                  </w:r>
                                  <w:proofErr w:type="spellEnd"/>
                                  <w:r w:rsidRPr="00CA647C">
                                    <w:rPr>
                                      <w:color w:val="000000" w:themeColor="text1"/>
                                      <w:sz w:val="20"/>
                                      <w:szCs w:val="20"/>
                                      <w:lang w:val="it-IT"/>
                                    </w:rPr>
                                    <w:t xml:space="preserve"> and Development (EBRD), </w:t>
                                  </w:r>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Inter‐American Development </w:t>
                                  </w:r>
                                  <w:proofErr w:type="spellStart"/>
                                  <w:r w:rsidRPr="00CA647C">
                                    <w:rPr>
                                      <w:color w:val="000000" w:themeColor="text1"/>
                                      <w:sz w:val="20"/>
                                      <w:szCs w:val="20"/>
                                      <w:lang w:val="it-IT"/>
                                    </w:rPr>
                                    <w:t>Bank</w:t>
                                  </w:r>
                                  <w:proofErr w:type="spellEnd"/>
                                  <w:r w:rsidRPr="00CA647C">
                                    <w:rPr>
                                      <w:color w:val="000000" w:themeColor="text1"/>
                                      <w:sz w:val="20"/>
                                      <w:szCs w:val="20"/>
                                      <w:lang w:val="it-IT"/>
                                    </w:rPr>
                                    <w:t xml:space="preserve"> (IDB), </w:t>
                                  </w:r>
                                </w:p>
                                <w:p w:rsidR="008A7CE2" w:rsidRPr="00CA647C" w:rsidRDefault="008A7CE2" w:rsidP="008A7CE2">
                                  <w:pPr>
                                    <w:pStyle w:val="Prrafodelista"/>
                                    <w:numPr>
                                      <w:ilvl w:val="0"/>
                                      <w:numId w:val="18"/>
                                    </w:numPr>
                                    <w:rPr>
                                      <w:color w:val="000000" w:themeColor="text1"/>
                                      <w:sz w:val="20"/>
                                      <w:szCs w:val="20"/>
                                      <w:lang w:val="en-PH"/>
                                    </w:rPr>
                                  </w:pPr>
                                  <w:proofErr w:type="gramStart"/>
                                  <w:r w:rsidRPr="00CA647C">
                                    <w:rPr>
                                      <w:color w:val="000000" w:themeColor="text1"/>
                                      <w:sz w:val="20"/>
                                      <w:szCs w:val="20"/>
                                      <w:lang w:val="it-IT"/>
                                    </w:rPr>
                                    <w:t xml:space="preserve">International </w:t>
                                  </w:r>
                                  <w:proofErr w:type="spellStart"/>
                                  <w:r w:rsidRPr="00CA647C">
                                    <w:rPr>
                                      <w:color w:val="000000" w:themeColor="text1"/>
                                      <w:sz w:val="20"/>
                                      <w:szCs w:val="20"/>
                                      <w:lang w:val="it-IT"/>
                                    </w:rPr>
                                    <w:t>Bank</w:t>
                                  </w:r>
                                  <w:proofErr w:type="spellEnd"/>
                                  <w:r w:rsidRPr="00CA647C">
                                    <w:rPr>
                                      <w:color w:val="000000" w:themeColor="text1"/>
                                      <w:sz w:val="20"/>
                                      <w:szCs w:val="20"/>
                                      <w:lang w:val="it-IT"/>
                                    </w:rPr>
                                    <w:t xml:space="preserve"> for </w:t>
                                  </w:r>
                                  <w:proofErr w:type="spellStart"/>
                                  <w:r w:rsidRPr="00CA647C">
                                    <w:rPr>
                                      <w:color w:val="000000" w:themeColor="text1"/>
                                      <w:sz w:val="20"/>
                                      <w:szCs w:val="20"/>
                                      <w:lang w:val="it-IT"/>
                                    </w:rPr>
                                    <w:t>Reconstruction</w:t>
                                  </w:r>
                                  <w:proofErr w:type="spellEnd"/>
                                  <w:r w:rsidRPr="00CA647C">
                                    <w:rPr>
                                      <w:color w:val="000000" w:themeColor="text1"/>
                                      <w:sz w:val="20"/>
                                      <w:szCs w:val="20"/>
                                      <w:lang w:val="it-IT"/>
                                    </w:rPr>
                                    <w:t xml:space="preserve"> and Development (IBRD) and the International and</w:t>
                                  </w:r>
                                  <w:r w:rsidR="007B4056" w:rsidRPr="00CA647C">
                                    <w:rPr>
                                      <w:color w:val="000000" w:themeColor="text1"/>
                                      <w:sz w:val="20"/>
                                      <w:szCs w:val="20"/>
                                      <w:lang w:val="it-IT"/>
                                    </w:rPr>
                                    <w:t xml:space="preserve"> Development </w:t>
                                  </w:r>
                                  <w:proofErr w:type="spellStart"/>
                                  <w:r w:rsidR="007B4056" w:rsidRPr="00CA647C">
                                    <w:rPr>
                                      <w:color w:val="000000" w:themeColor="text1"/>
                                      <w:sz w:val="20"/>
                                      <w:szCs w:val="20"/>
                                      <w:lang w:val="it-IT"/>
                                    </w:rPr>
                                    <w:t>Association</w:t>
                                  </w:r>
                                  <w:proofErr w:type="spellEnd"/>
                                  <w:r w:rsidR="007B4056" w:rsidRPr="00CA647C">
                                    <w:rPr>
                                      <w:color w:val="000000" w:themeColor="text1"/>
                                      <w:sz w:val="20"/>
                                      <w:szCs w:val="20"/>
                                      <w:lang w:val="it-IT"/>
                                    </w:rPr>
                                    <w:t xml:space="preserve"> (IDA)</w:t>
                                  </w:r>
                                  <w:proofErr w:type="gramEnd"/>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Ministry</w:t>
                                  </w:r>
                                  <w:proofErr w:type="spellEnd"/>
                                  <w:r w:rsidRPr="00CA647C">
                                    <w:rPr>
                                      <w:color w:val="000000" w:themeColor="text1"/>
                                      <w:sz w:val="20"/>
                                      <w:szCs w:val="20"/>
                                      <w:lang w:val="it-IT"/>
                                    </w:rPr>
                                    <w:t xml:space="preserve"> of Natural </w:t>
                                  </w:r>
                                  <w:proofErr w:type="spellStart"/>
                                  <w:r w:rsidRPr="00CA647C">
                                    <w:rPr>
                                      <w:color w:val="000000" w:themeColor="text1"/>
                                      <w:sz w:val="20"/>
                                      <w:szCs w:val="20"/>
                                      <w:lang w:val="it-IT"/>
                                    </w:rPr>
                                    <w:t>Resources</w:t>
                                  </w:r>
                                  <w:proofErr w:type="spellEnd"/>
                                  <w:r w:rsidRPr="00CA647C">
                                    <w:rPr>
                                      <w:color w:val="000000" w:themeColor="text1"/>
                                      <w:sz w:val="20"/>
                                      <w:szCs w:val="20"/>
                                      <w:lang w:val="it-IT"/>
                                    </w:rPr>
                                    <w:t xml:space="preserve"> </w:t>
                                  </w:r>
                                  <w:proofErr w:type="gramStart"/>
                                  <w:r w:rsidRPr="00CA647C">
                                    <w:rPr>
                                      <w:color w:val="000000" w:themeColor="text1"/>
                                      <w:sz w:val="20"/>
                                      <w:szCs w:val="20"/>
                                      <w:lang w:val="it-IT"/>
                                    </w:rPr>
                                    <w:t>of</w:t>
                                  </w:r>
                                  <w:proofErr w:type="gramEnd"/>
                                  <w:r w:rsidRPr="00CA647C">
                                    <w:rPr>
                                      <w:color w:val="000000" w:themeColor="text1"/>
                                      <w:sz w:val="20"/>
                                      <w:szCs w:val="20"/>
                                      <w:lang w:val="it-IT"/>
                                    </w:rPr>
                                    <w:t xml:space="preserve"> </w:t>
                                  </w:r>
                                  <w:proofErr w:type="spellStart"/>
                                  <w:r w:rsidRPr="00CA647C">
                                    <w:rPr>
                                      <w:color w:val="000000" w:themeColor="text1"/>
                                      <w:sz w:val="20"/>
                                      <w:szCs w:val="20"/>
                                      <w:lang w:val="it-IT"/>
                                    </w:rPr>
                                    <w:t>Rwanda</w:t>
                                  </w:r>
                                  <w:proofErr w:type="spellEnd"/>
                                  <w:r w:rsidRPr="00CA647C">
                                    <w:rPr>
                                      <w:color w:val="000000" w:themeColor="text1"/>
                                      <w:sz w:val="20"/>
                                      <w:szCs w:val="20"/>
                                      <w:lang w:val="it-IT"/>
                                    </w:rPr>
                                    <w:t xml:space="preserve"> (MINIRENA), </w:t>
                                  </w:r>
                                  <w:proofErr w:type="spellStart"/>
                                  <w:r w:rsidR="007B4056" w:rsidRPr="00CA647C">
                                    <w:rPr>
                                      <w:color w:val="000000" w:themeColor="text1"/>
                                      <w:sz w:val="20"/>
                                      <w:szCs w:val="20"/>
                                      <w:lang w:val="it-IT"/>
                                    </w:rPr>
                                    <w:t>Rwanda</w:t>
                                  </w:r>
                                  <w:proofErr w:type="spellEnd"/>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National </w:t>
                                  </w:r>
                                  <w:proofErr w:type="spellStart"/>
                                  <w:r w:rsidRPr="00CA647C">
                                    <w:rPr>
                                      <w:color w:val="000000" w:themeColor="text1"/>
                                      <w:sz w:val="20"/>
                                      <w:szCs w:val="20"/>
                                      <w:lang w:val="it-IT"/>
                                    </w:rPr>
                                    <w:t>Bank</w:t>
                                  </w:r>
                                  <w:proofErr w:type="spellEnd"/>
                                  <w:r w:rsidRPr="00CA647C">
                                    <w:rPr>
                                      <w:color w:val="000000" w:themeColor="text1"/>
                                      <w:sz w:val="20"/>
                                      <w:szCs w:val="20"/>
                                      <w:lang w:val="it-IT"/>
                                    </w:rPr>
                                    <w:t xml:space="preserve"> for </w:t>
                                  </w:r>
                                  <w:proofErr w:type="spellStart"/>
                                  <w:r w:rsidRPr="00CA647C">
                                    <w:rPr>
                                      <w:color w:val="000000" w:themeColor="text1"/>
                                      <w:sz w:val="20"/>
                                      <w:szCs w:val="20"/>
                                      <w:lang w:val="it-IT"/>
                                    </w:rPr>
                                    <w:t>Agriculture</w:t>
                                  </w:r>
                                  <w:proofErr w:type="spellEnd"/>
                                  <w:r w:rsidRPr="00CA647C">
                                    <w:rPr>
                                      <w:color w:val="000000" w:themeColor="text1"/>
                                      <w:sz w:val="20"/>
                                      <w:szCs w:val="20"/>
                                      <w:lang w:val="it-IT"/>
                                    </w:rPr>
                                    <w:t xml:space="preserve"> and </w:t>
                                  </w:r>
                                  <w:proofErr w:type="spellStart"/>
                                  <w:r w:rsidRPr="00CA647C">
                                    <w:rPr>
                                      <w:color w:val="000000" w:themeColor="text1"/>
                                      <w:sz w:val="20"/>
                                      <w:szCs w:val="20"/>
                                      <w:lang w:val="it-IT"/>
                                    </w:rPr>
                                    <w:t>Rural</w:t>
                                  </w:r>
                                  <w:proofErr w:type="spellEnd"/>
                                  <w:r w:rsidRPr="00CA647C">
                                    <w:rPr>
                                      <w:color w:val="000000" w:themeColor="text1"/>
                                      <w:sz w:val="20"/>
                                      <w:szCs w:val="20"/>
                                      <w:lang w:val="it-IT"/>
                                    </w:rPr>
                                    <w:t xml:space="preserve"> Development (NABARD), </w:t>
                                  </w:r>
                                  <w:r w:rsidR="007B4056" w:rsidRPr="00CA647C">
                                    <w:rPr>
                                      <w:color w:val="000000" w:themeColor="text1"/>
                                      <w:sz w:val="20"/>
                                      <w:szCs w:val="20"/>
                                      <w:lang w:val="it-IT"/>
                                    </w:rPr>
                                    <w:t>India</w:t>
                                  </w:r>
                                </w:p>
                                <w:p w:rsidR="008A7CE2" w:rsidRPr="00C641C3"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United</w:t>
                                  </w:r>
                                  <w:proofErr w:type="spellEnd"/>
                                  <w:r w:rsidRPr="00CA647C">
                                    <w:rPr>
                                      <w:color w:val="000000" w:themeColor="text1"/>
                                      <w:sz w:val="20"/>
                                      <w:szCs w:val="20"/>
                                      <w:lang w:val="it-IT"/>
                                    </w:rPr>
                                    <w:t xml:space="preserve"> Nations Environment </w:t>
                                  </w:r>
                                  <w:proofErr w:type="spellStart"/>
                                  <w:r w:rsidRPr="00CA647C">
                                    <w:rPr>
                                      <w:color w:val="000000" w:themeColor="text1"/>
                                      <w:sz w:val="20"/>
                                      <w:szCs w:val="20"/>
                                      <w:lang w:val="it-IT"/>
                                    </w:rPr>
                                    <w:t>Programme</w:t>
                                  </w:r>
                                  <w:proofErr w:type="spellEnd"/>
                                  <w:r w:rsidRPr="00CA647C">
                                    <w:rPr>
                                      <w:color w:val="000000" w:themeColor="text1"/>
                                      <w:sz w:val="20"/>
                                      <w:szCs w:val="20"/>
                                      <w:lang w:val="it-IT"/>
                                    </w:rPr>
                                    <w:t xml:space="preserve"> (UNEP)</w:t>
                                  </w:r>
                                </w:p>
                                <w:p w:rsidR="00C641C3" w:rsidRPr="00C641C3" w:rsidRDefault="00C641C3" w:rsidP="00C641C3">
                                  <w:pPr>
                                    <w:pStyle w:val="Prrafodelista"/>
                                    <w:rPr>
                                      <w:color w:val="000000" w:themeColor="text1"/>
                                      <w:sz w:val="20"/>
                                      <w:szCs w:val="20"/>
                                      <w:lang w:val="en-PH"/>
                                    </w:rPr>
                                  </w:pPr>
                                </w:p>
                                <w:p w:rsidR="00C641C3" w:rsidRPr="00C641C3" w:rsidRDefault="00C641C3" w:rsidP="00C641C3">
                                  <w:pPr>
                                    <w:rPr>
                                      <w:color w:val="000000" w:themeColor="text1"/>
                                      <w:sz w:val="20"/>
                                      <w:szCs w:val="20"/>
                                      <w:lang w:val="en-PH"/>
                                    </w:rPr>
                                  </w:pPr>
                                  <w:r w:rsidRPr="00C641C3">
                                    <w:rPr>
                                      <w:color w:val="000000" w:themeColor="text1"/>
                                      <w:sz w:val="20"/>
                                      <w:szCs w:val="20"/>
                                      <w:highlight w:val="yellow"/>
                                      <w:lang w:val="en-PH"/>
                                    </w:rPr>
                                    <w:t xml:space="preserve">This </w:t>
                                  </w:r>
                                  <w:r>
                                    <w:rPr>
                                      <w:color w:val="000000" w:themeColor="text1"/>
                                      <w:sz w:val="20"/>
                                      <w:szCs w:val="20"/>
                                      <w:highlight w:val="yellow"/>
                                      <w:lang w:val="en-PH"/>
                                    </w:rPr>
                                    <w:t>might change after Oc</w:t>
                                  </w:r>
                                  <w:r w:rsidRPr="00C641C3">
                                    <w:rPr>
                                      <w:color w:val="000000" w:themeColor="text1"/>
                                      <w:sz w:val="20"/>
                                      <w:szCs w:val="20"/>
                                      <w:highlight w:val="yellow"/>
                                      <w:lang w:val="en-PH"/>
                                    </w:rPr>
                                    <w:t>t</w:t>
                                  </w:r>
                                  <w:r>
                                    <w:rPr>
                                      <w:color w:val="000000" w:themeColor="text1"/>
                                      <w:sz w:val="20"/>
                                      <w:szCs w:val="20"/>
                                      <w:highlight w:val="yellow"/>
                                      <w:lang w:val="en-PH"/>
                                    </w:rPr>
                                    <w:t>o</w:t>
                                  </w:r>
                                  <w:r w:rsidRPr="00C641C3">
                                    <w:rPr>
                                      <w:color w:val="000000" w:themeColor="text1"/>
                                      <w:sz w:val="20"/>
                                      <w:szCs w:val="20"/>
                                      <w:highlight w:val="yellow"/>
                                      <w:lang w:val="en-PH"/>
                                    </w:rPr>
                                    <w:t>ber 2016</w:t>
                                  </w:r>
                                </w:p>
                                <w:p w:rsidR="008A7CE2" w:rsidRPr="00CA647C" w:rsidRDefault="008A7CE2" w:rsidP="006A33FC">
                                  <w:pPr>
                                    <w:rPr>
                                      <w:color w:val="000000" w:themeColor="text1"/>
                                      <w:sz w:val="20"/>
                                      <w:szCs w:val="20"/>
                                    </w:rPr>
                                  </w:pPr>
                                </w:p>
                              </w:tc>
                            </w:tr>
                          </w:tbl>
                          <w:p w:rsidR="008A7CE2" w:rsidRPr="00CA647C" w:rsidRDefault="008A7CE2" w:rsidP="008A7CE2">
                            <w:pPr>
                              <w:rPr>
                                <w:color w:val="000000" w:themeColor="text1"/>
                                <w:sz w:val="20"/>
                                <w:szCs w:val="20"/>
                              </w:rPr>
                            </w:pPr>
                          </w:p>
                          <w:p w:rsidR="008A7CE2" w:rsidRPr="00CA647C" w:rsidRDefault="008A7CE2" w:rsidP="008A7CE2">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35" type="#_x0000_t202" style="position:absolute;left:0;text-align:left;margin-left:-341pt;margin-top:126.55pt;width:473pt;height:5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" fillcolor="#f7caac [1301]" stroked="f">
                <v:path arrowok="t"/>
                <v:textbox>
                  <w:txbxContent>
                    <w:p w:rsidR="008A7CE2" w:rsidRPr="00CA647C" w:rsidRDefault="008A7CE2" w:rsidP="008A7CE2">
                      <w:pPr>
                        <w:rPr>
                          <w:b/>
                          <w:color w:val="000000" w:themeColor="text1"/>
                          <w:sz w:val="20"/>
                          <w:szCs w:val="20"/>
                        </w:rPr>
                      </w:pPr>
                      <w:r w:rsidRPr="00CA647C">
                        <w:rPr>
                          <w:b/>
                          <w:color w:val="000000" w:themeColor="text1"/>
                          <w:sz w:val="20"/>
                          <w:szCs w:val="20"/>
                        </w:rPr>
                        <w:t>Who may apply for accreditation?</w:t>
                      </w:r>
                    </w:p>
                    <w:p w:rsidR="008A7CE2" w:rsidRPr="00CA647C" w:rsidRDefault="008A7CE2" w:rsidP="008A7CE2">
                      <w:pPr>
                        <w:rPr>
                          <w:color w:val="000000" w:themeColor="text1"/>
                          <w:sz w:val="20"/>
                          <w:szCs w:val="20"/>
                        </w:rPr>
                      </w:pPr>
                      <w:r w:rsidRPr="00CA647C">
                        <w:rPr>
                          <w:color w:val="000000" w:themeColor="text1"/>
                          <w:sz w:val="20"/>
                          <w:szCs w:val="20"/>
                        </w:rPr>
                        <w:t xml:space="preserve">Accreditation to GCF is open to sub‐national, national, regional and international, public, private and non‐governmental </w:t>
                      </w:r>
                      <w:proofErr w:type="gramStart"/>
                      <w:r w:rsidRPr="00CA647C">
                        <w:rPr>
                          <w:color w:val="000000" w:themeColor="text1"/>
                          <w:sz w:val="20"/>
                          <w:szCs w:val="20"/>
                        </w:rPr>
                        <w:t>institutions which</w:t>
                      </w:r>
                      <w:proofErr w:type="gramEnd"/>
                      <w:r w:rsidRPr="00CA647C">
                        <w:rPr>
                          <w:color w:val="000000" w:themeColor="text1"/>
                          <w:sz w:val="20"/>
                          <w:szCs w:val="20"/>
                        </w:rPr>
                        <w:t xml:space="preserve"> are eligible to apply through the Fund’s Online Accreditation System. </w:t>
                      </w:r>
                    </w:p>
                    <w:p w:rsidR="008A7CE2" w:rsidRPr="00CA647C" w:rsidRDefault="008A7CE2" w:rsidP="008A7CE2">
                      <w:pPr>
                        <w:rPr>
                          <w:color w:val="000000" w:themeColor="text1"/>
                          <w:sz w:val="20"/>
                          <w:szCs w:val="20"/>
                        </w:rPr>
                      </w:pPr>
                    </w:p>
                    <w:p w:rsidR="008A7CE2" w:rsidRPr="00CA647C" w:rsidRDefault="008A7CE2" w:rsidP="008A7CE2">
                      <w:pPr>
                        <w:rPr>
                          <w:color w:val="000000" w:themeColor="text1"/>
                          <w:sz w:val="20"/>
                          <w:szCs w:val="20"/>
                        </w:rPr>
                      </w:pPr>
                      <w:r w:rsidRPr="00CA647C">
                        <w:rPr>
                          <w:color w:val="000000" w:themeColor="text1"/>
                          <w:sz w:val="20"/>
                          <w:szCs w:val="20"/>
                        </w:rPr>
                        <w:t>Anybody can come up with a</w:t>
                      </w:r>
                      <w:r w:rsidR="00B7257E" w:rsidRPr="00CA647C">
                        <w:rPr>
                          <w:color w:val="000000" w:themeColor="text1"/>
                          <w:sz w:val="20"/>
                          <w:szCs w:val="20"/>
                        </w:rPr>
                        <w:t xml:space="preserve">n idea for funding proposal but only </w:t>
                      </w:r>
                      <w:r w:rsidRPr="00CA647C">
                        <w:rPr>
                          <w:color w:val="000000" w:themeColor="text1"/>
                          <w:sz w:val="20"/>
                          <w:szCs w:val="20"/>
                        </w:rPr>
                        <w:t xml:space="preserve">accredited entities may submit proposals to the GCF. As of </w:t>
                      </w:r>
                      <w:r w:rsidR="00B7257E" w:rsidRPr="00CA647C">
                        <w:rPr>
                          <w:color w:val="000000" w:themeColor="text1"/>
                          <w:sz w:val="20"/>
                          <w:szCs w:val="20"/>
                        </w:rPr>
                        <w:t>August</w:t>
                      </w:r>
                      <w:r w:rsidRPr="00CA647C">
                        <w:rPr>
                          <w:color w:val="000000" w:themeColor="text1"/>
                          <w:sz w:val="20"/>
                          <w:szCs w:val="20"/>
                        </w:rPr>
                        <w:t xml:space="preserve"> 20</w:t>
                      </w:r>
                      <w:r w:rsidR="00B7257E" w:rsidRPr="00CA647C">
                        <w:rPr>
                          <w:color w:val="000000" w:themeColor="text1"/>
                          <w:sz w:val="20"/>
                          <w:szCs w:val="20"/>
                        </w:rPr>
                        <w:t>1</w:t>
                      </w:r>
                      <w:r w:rsidRPr="00CA647C">
                        <w:rPr>
                          <w:color w:val="000000" w:themeColor="text1"/>
                          <w:sz w:val="20"/>
                          <w:szCs w:val="20"/>
                        </w:rPr>
                        <w:t xml:space="preserve">6, there are a total of 33 </w:t>
                      </w:r>
                      <w:r w:rsidR="00B7257E" w:rsidRPr="00CA647C">
                        <w:rPr>
                          <w:color w:val="000000" w:themeColor="text1"/>
                          <w:sz w:val="20"/>
                          <w:szCs w:val="20"/>
                        </w:rPr>
                        <w:t>accredited entities in the GCF and 183 entities seeking for accreditation. This is the list of the accredited entities so far</w:t>
                      </w:r>
                      <w:r w:rsidRPr="00CA647C">
                        <w:rPr>
                          <w:color w:val="000000" w:themeColor="text1"/>
                          <w:sz w:val="20"/>
                          <w:szCs w:val="20"/>
                        </w:rPr>
                        <w:t xml:space="preserve">: </w:t>
                      </w:r>
                    </w:p>
                    <w:p w:rsidR="008A7CE2" w:rsidRPr="00CA647C" w:rsidRDefault="008A7CE2" w:rsidP="008A7CE2">
                      <w:pPr>
                        <w:rPr>
                          <w:color w:val="000000" w:themeColor="text1"/>
                          <w:sz w:val="20"/>
                          <w:szCs w:val="20"/>
                        </w:rPr>
                      </w:pPr>
                    </w:p>
                    <w:tbl>
                      <w:tblPr>
                        <w:tblStyle w:val="Tablaconcuadrcula"/>
                        <w:tblW w:w="0" w:type="auto"/>
                        <w:tblInd w:w="-5" w:type="dxa"/>
                        <w:tblLook w:val="04A0" w:firstRow="1" w:lastRow="0" w:firstColumn="1" w:lastColumn="0" w:noHBand="0" w:noVBand="1"/>
                      </w:tblPr>
                      <w:tblGrid>
                        <w:gridCol w:w="4293"/>
                        <w:gridCol w:w="5099"/>
                      </w:tblGrid>
                      <w:tr w:rsidR="008A7CE2" w:rsidRPr="00CA647C" w:rsidTr="006D18D4">
                        <w:tc>
                          <w:tcPr>
                            <w:tcW w:w="6475" w:type="dxa"/>
                          </w:tcPr>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Agency for Agricultural Development of Morocco (ADA),  </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Ministry of Finance and Economic Cooperation of Ethiopia (MOFEC)</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National Environment Management Authority of Kenya (NEMA</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Development Bank of Southern Africa (DBSA)</w:t>
                            </w:r>
                          </w:p>
                          <w:p w:rsidR="008A7CE2" w:rsidRPr="00CA647C" w:rsidRDefault="008A7CE2" w:rsidP="008A7CE2">
                            <w:pPr>
                              <w:pStyle w:val="Prrafodelista"/>
                              <w:numPr>
                                <w:ilvl w:val="0"/>
                                <w:numId w:val="18"/>
                              </w:numPr>
                              <w:rPr>
                                <w:color w:val="000000" w:themeColor="text1"/>
                                <w:sz w:val="20"/>
                                <w:szCs w:val="20"/>
                              </w:rPr>
                            </w:pPr>
                            <w:proofErr w:type="spellStart"/>
                            <w:r w:rsidRPr="00CA647C">
                              <w:rPr>
                                <w:rFonts w:cs="Arial"/>
                                <w:color w:val="000000" w:themeColor="text1"/>
                                <w:sz w:val="20"/>
                                <w:szCs w:val="20"/>
                              </w:rPr>
                              <w:t>CréditAgricole</w:t>
                            </w:r>
                            <w:proofErr w:type="spellEnd"/>
                            <w:r w:rsidRPr="00CA647C">
                              <w:rPr>
                                <w:rFonts w:cs="Arial"/>
                                <w:color w:val="000000" w:themeColor="text1"/>
                                <w:sz w:val="20"/>
                                <w:szCs w:val="20"/>
                              </w:rPr>
                              <w:t xml:space="preserve"> Corporate and Investment Bank, </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HSBC</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African Development Bank (</w:t>
                            </w:r>
                            <w:proofErr w:type="spellStart"/>
                            <w:r w:rsidRPr="00CA647C">
                              <w:rPr>
                                <w:rFonts w:cs="Arial"/>
                                <w:color w:val="000000" w:themeColor="text1"/>
                                <w:sz w:val="20"/>
                                <w:szCs w:val="20"/>
                              </w:rPr>
                              <w:t>AfDB</w:t>
                            </w:r>
                            <w:proofErr w:type="spellEnd"/>
                            <w:r w:rsidRPr="00CA647C">
                              <w:rPr>
                                <w:rFonts w:cs="Arial"/>
                                <w:color w:val="000000" w:themeColor="text1"/>
                                <w:sz w:val="20"/>
                                <w:szCs w:val="20"/>
                              </w:rPr>
                              <w:t>)</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European Investment Bank (EIB)</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International Finance Corporation (IFC)</w:t>
                            </w:r>
                          </w:p>
                          <w:p w:rsidR="008A7CE2" w:rsidRPr="00CA647C" w:rsidRDefault="008A7CE2" w:rsidP="008A7CE2">
                            <w:pPr>
                              <w:pStyle w:val="Prrafodelista"/>
                              <w:numPr>
                                <w:ilvl w:val="0"/>
                                <w:numId w:val="18"/>
                              </w:numPr>
                              <w:rPr>
                                <w:color w:val="000000" w:themeColor="text1"/>
                                <w:sz w:val="20"/>
                                <w:szCs w:val="20"/>
                              </w:rPr>
                            </w:pPr>
                            <w:proofErr w:type="spellStart"/>
                            <w:r w:rsidRPr="00CA647C">
                              <w:rPr>
                                <w:rFonts w:cs="Arial"/>
                                <w:color w:val="000000" w:themeColor="text1"/>
                                <w:sz w:val="20"/>
                                <w:szCs w:val="20"/>
                              </w:rPr>
                              <w:t>Unidad</w:t>
                            </w:r>
                            <w:proofErr w:type="spellEnd"/>
                            <w:r w:rsidRPr="00CA647C">
                              <w:rPr>
                                <w:rFonts w:cs="Arial"/>
                                <w:color w:val="000000" w:themeColor="text1"/>
                                <w:sz w:val="20"/>
                                <w:szCs w:val="20"/>
                              </w:rPr>
                              <w:t xml:space="preserve"> Para el </w:t>
                            </w:r>
                            <w:proofErr w:type="spellStart"/>
                            <w:r w:rsidRPr="00CA647C">
                              <w:rPr>
                                <w:rFonts w:cs="Arial"/>
                                <w:color w:val="000000" w:themeColor="text1"/>
                                <w:sz w:val="20"/>
                                <w:szCs w:val="20"/>
                              </w:rPr>
                              <w:t>Cambio</w:t>
                            </w:r>
                            <w:proofErr w:type="spellEnd"/>
                            <w:r w:rsidRPr="00CA647C">
                              <w:rPr>
                                <w:rFonts w:cs="Arial"/>
                                <w:color w:val="000000" w:themeColor="text1"/>
                                <w:sz w:val="20"/>
                                <w:szCs w:val="20"/>
                              </w:rPr>
                              <w:t xml:space="preserve"> Rural Argentina (Unit for Rural Change, UCAR)</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 xml:space="preserve">International Union for Conservation of Nature (IUCN), </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 xml:space="preserve">World Food </w:t>
                            </w:r>
                            <w:proofErr w:type="spellStart"/>
                            <w:r w:rsidRPr="00CA647C">
                              <w:rPr>
                                <w:rFonts w:cs="Arial"/>
                                <w:color w:val="000000" w:themeColor="text1"/>
                                <w:sz w:val="20"/>
                                <w:szCs w:val="20"/>
                              </w:rPr>
                              <w:t>Programme</w:t>
                            </w:r>
                            <w:proofErr w:type="spellEnd"/>
                            <w:r w:rsidRPr="00CA647C">
                              <w:rPr>
                                <w:rFonts w:cs="Arial"/>
                                <w:color w:val="000000" w:themeColor="text1"/>
                                <w:sz w:val="20"/>
                                <w:szCs w:val="20"/>
                              </w:rPr>
                              <w:t xml:space="preserve"> (WFP) and </w:t>
                            </w:r>
                          </w:p>
                          <w:p w:rsidR="008A7CE2" w:rsidRPr="00CA647C" w:rsidRDefault="008A7CE2" w:rsidP="008A7CE2">
                            <w:pPr>
                              <w:pStyle w:val="Prrafodelista"/>
                              <w:numPr>
                                <w:ilvl w:val="0"/>
                                <w:numId w:val="18"/>
                              </w:numPr>
                              <w:rPr>
                                <w:color w:val="000000" w:themeColor="text1"/>
                                <w:sz w:val="20"/>
                                <w:szCs w:val="20"/>
                              </w:rPr>
                            </w:pPr>
                            <w:r w:rsidRPr="00CA647C">
                              <w:rPr>
                                <w:rFonts w:cs="Arial"/>
                                <w:color w:val="000000" w:themeColor="text1"/>
                                <w:sz w:val="20"/>
                                <w:szCs w:val="20"/>
                              </w:rPr>
                              <w:t>World Meteorological Organization (WMO)</w:t>
                            </w:r>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Centre de </w:t>
                            </w:r>
                            <w:proofErr w:type="spellStart"/>
                            <w:r w:rsidRPr="00CA647C">
                              <w:rPr>
                                <w:color w:val="000000" w:themeColor="text1"/>
                                <w:sz w:val="20"/>
                                <w:szCs w:val="20"/>
                                <w:lang w:val="it-IT"/>
                              </w:rPr>
                              <w:t>Suiviecologique</w:t>
                            </w:r>
                            <w:proofErr w:type="spellEnd"/>
                            <w:r w:rsidRPr="00CA647C">
                              <w:rPr>
                                <w:color w:val="000000" w:themeColor="text1"/>
                                <w:sz w:val="20"/>
                                <w:szCs w:val="20"/>
                                <w:lang w:val="it-IT"/>
                              </w:rPr>
                              <w:t xml:space="preserve"> (CSE) Senegal</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Profonanpe</w:t>
                            </w:r>
                            <w:proofErr w:type="spellEnd"/>
                            <w:r w:rsidRPr="00CA647C">
                              <w:rPr>
                                <w:color w:val="000000" w:themeColor="text1"/>
                                <w:sz w:val="20"/>
                                <w:szCs w:val="20"/>
                                <w:lang w:val="it-IT"/>
                              </w:rPr>
                              <w:t xml:space="preserve"> (Peru)</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Secretariat</w:t>
                            </w:r>
                            <w:proofErr w:type="spellEnd"/>
                            <w:r w:rsidRPr="00CA647C">
                              <w:rPr>
                                <w:color w:val="000000" w:themeColor="text1"/>
                                <w:sz w:val="20"/>
                                <w:szCs w:val="20"/>
                                <w:lang w:val="it-IT"/>
                              </w:rPr>
                              <w:t xml:space="preserve"> of the Pacific </w:t>
                            </w:r>
                            <w:proofErr w:type="spellStart"/>
                            <w:r w:rsidRPr="00CA647C">
                              <w:rPr>
                                <w:color w:val="000000" w:themeColor="text1"/>
                                <w:sz w:val="20"/>
                                <w:szCs w:val="20"/>
                                <w:lang w:val="it-IT"/>
                              </w:rPr>
                              <w:t>Regional</w:t>
                            </w:r>
                            <w:proofErr w:type="spellEnd"/>
                            <w:r w:rsidRPr="00CA647C">
                              <w:rPr>
                                <w:color w:val="000000" w:themeColor="text1"/>
                                <w:sz w:val="20"/>
                                <w:szCs w:val="20"/>
                                <w:lang w:val="it-IT"/>
                              </w:rPr>
                              <w:t xml:space="preserve"> Environment </w:t>
                            </w:r>
                            <w:proofErr w:type="spellStart"/>
                            <w:r w:rsidRPr="00CA647C">
                              <w:rPr>
                                <w:color w:val="000000" w:themeColor="text1"/>
                                <w:sz w:val="20"/>
                                <w:szCs w:val="20"/>
                                <w:lang w:val="it-IT"/>
                              </w:rPr>
                              <w:t>Programme</w:t>
                            </w:r>
                            <w:proofErr w:type="spellEnd"/>
                            <w:r w:rsidRPr="00CA647C">
                              <w:rPr>
                                <w:color w:val="000000" w:themeColor="text1"/>
                                <w:sz w:val="20"/>
                                <w:szCs w:val="20"/>
                                <w:lang w:val="it-IT"/>
                              </w:rPr>
                              <w:t xml:space="preserve"> (SPREP), Samoa</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Acumen</w:t>
                            </w:r>
                            <w:proofErr w:type="spellEnd"/>
                            <w:r w:rsidRPr="00CA647C">
                              <w:rPr>
                                <w:color w:val="000000" w:themeColor="text1"/>
                                <w:sz w:val="20"/>
                                <w:szCs w:val="20"/>
                                <w:lang w:val="it-IT"/>
                              </w:rPr>
                              <w:t xml:space="preserve"> Fund (Social Impact </w:t>
                            </w:r>
                            <w:proofErr w:type="spellStart"/>
                            <w:r w:rsidRPr="00CA647C">
                              <w:rPr>
                                <w:color w:val="000000" w:themeColor="text1"/>
                                <w:sz w:val="20"/>
                                <w:szCs w:val="20"/>
                                <w:lang w:val="it-IT"/>
                              </w:rPr>
                              <w:t>Investment</w:t>
                            </w:r>
                            <w:proofErr w:type="spellEnd"/>
                            <w:r w:rsidRPr="00CA647C">
                              <w:rPr>
                                <w:color w:val="000000" w:themeColor="text1"/>
                                <w:sz w:val="20"/>
                                <w:szCs w:val="20"/>
                                <w:lang w:val="it-IT"/>
                              </w:rPr>
                              <w:t xml:space="preserve"> Fund)</w:t>
                            </w:r>
                          </w:p>
                        </w:tc>
                        <w:tc>
                          <w:tcPr>
                            <w:tcW w:w="6475" w:type="dxa"/>
                          </w:tcPr>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Asian Development </w:t>
                            </w:r>
                            <w:proofErr w:type="spellStart"/>
                            <w:r w:rsidRPr="00CA647C">
                              <w:rPr>
                                <w:color w:val="000000" w:themeColor="text1"/>
                                <w:sz w:val="20"/>
                                <w:szCs w:val="20"/>
                                <w:lang w:val="it-IT"/>
                              </w:rPr>
                              <w:t>Bank</w:t>
                            </w:r>
                            <w:proofErr w:type="spellEnd"/>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UNDP</w:t>
                            </w:r>
                          </w:p>
                          <w:p w:rsidR="008A7CE2" w:rsidRPr="00CA647C" w:rsidRDefault="00B7257E"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Kf</w:t>
                            </w:r>
                            <w:r w:rsidR="008A7CE2" w:rsidRPr="00CA647C">
                              <w:rPr>
                                <w:color w:val="000000" w:themeColor="text1"/>
                                <w:sz w:val="20"/>
                                <w:szCs w:val="20"/>
                                <w:lang w:val="it-IT"/>
                              </w:rPr>
                              <w:t>W</w:t>
                            </w:r>
                            <w:proofErr w:type="spellEnd"/>
                            <w:r w:rsidRPr="00CA647C">
                              <w:rPr>
                                <w:color w:val="000000" w:themeColor="text1"/>
                                <w:sz w:val="20"/>
                                <w:szCs w:val="20"/>
                                <w:lang w:val="it-IT"/>
                              </w:rPr>
                              <w:t xml:space="preserve"> Development </w:t>
                            </w:r>
                            <w:proofErr w:type="spellStart"/>
                            <w:r w:rsidRPr="00CA647C">
                              <w:rPr>
                                <w:color w:val="000000" w:themeColor="text1"/>
                                <w:sz w:val="20"/>
                                <w:szCs w:val="20"/>
                                <w:lang w:val="it-IT"/>
                              </w:rPr>
                              <w:t>Bank</w:t>
                            </w:r>
                            <w:proofErr w:type="spellEnd"/>
                            <w:r w:rsidRPr="00CA647C">
                              <w:rPr>
                                <w:color w:val="000000" w:themeColor="text1"/>
                                <w:sz w:val="20"/>
                                <w:szCs w:val="20"/>
                                <w:lang w:val="it-IT"/>
                              </w:rPr>
                              <w:t>, Germany</w:t>
                            </w:r>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Africa Finance Corporation (AFC) </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AgenceFrançaise</w:t>
                            </w:r>
                            <w:proofErr w:type="spellEnd"/>
                            <w:r w:rsidRPr="00CA647C">
                              <w:rPr>
                                <w:color w:val="000000" w:themeColor="text1"/>
                                <w:sz w:val="20"/>
                                <w:szCs w:val="20"/>
                                <w:lang w:val="it-IT"/>
                              </w:rPr>
                              <w:t xml:space="preserve"> de </w:t>
                            </w:r>
                            <w:proofErr w:type="spellStart"/>
                            <w:r w:rsidRPr="00CA647C">
                              <w:rPr>
                                <w:color w:val="000000" w:themeColor="text1"/>
                                <w:sz w:val="20"/>
                                <w:szCs w:val="20"/>
                                <w:lang w:val="it-IT"/>
                              </w:rPr>
                              <w:t>Développement</w:t>
                            </w:r>
                            <w:proofErr w:type="spellEnd"/>
                            <w:r w:rsidRPr="00CA647C">
                              <w:rPr>
                                <w:color w:val="000000" w:themeColor="text1"/>
                                <w:sz w:val="20"/>
                                <w:szCs w:val="20"/>
                                <w:lang w:val="it-IT"/>
                              </w:rPr>
                              <w:t xml:space="preserve"> (AFD), </w:t>
                            </w:r>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 Caribbean </w:t>
                            </w:r>
                            <w:proofErr w:type="gramStart"/>
                            <w:r w:rsidRPr="00CA647C">
                              <w:rPr>
                                <w:color w:val="000000" w:themeColor="text1"/>
                                <w:sz w:val="20"/>
                                <w:szCs w:val="20"/>
                                <w:lang w:val="it-IT"/>
                              </w:rPr>
                              <w:t>Community</w:t>
                            </w:r>
                            <w:proofErr w:type="gramEnd"/>
                            <w:r w:rsidRPr="00CA647C">
                              <w:rPr>
                                <w:color w:val="000000" w:themeColor="text1"/>
                                <w:sz w:val="20"/>
                                <w:szCs w:val="20"/>
                                <w:lang w:val="it-IT"/>
                              </w:rPr>
                              <w:t xml:space="preserve"> </w:t>
                            </w:r>
                            <w:proofErr w:type="spellStart"/>
                            <w:r w:rsidRPr="00CA647C">
                              <w:rPr>
                                <w:color w:val="000000" w:themeColor="text1"/>
                                <w:sz w:val="20"/>
                                <w:szCs w:val="20"/>
                                <w:lang w:val="it-IT"/>
                              </w:rPr>
                              <w:t>ClimateChange</w:t>
                            </w:r>
                            <w:proofErr w:type="spellEnd"/>
                            <w:r w:rsidRPr="00CA647C">
                              <w:rPr>
                                <w:color w:val="000000" w:themeColor="text1"/>
                                <w:sz w:val="20"/>
                                <w:szCs w:val="20"/>
                                <w:lang w:val="it-IT"/>
                              </w:rPr>
                              <w:t xml:space="preserve"> Centre (CCCCC), Belize </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Conservation</w:t>
                            </w:r>
                            <w:proofErr w:type="spellEnd"/>
                            <w:r w:rsidRPr="00CA647C">
                              <w:rPr>
                                <w:color w:val="000000" w:themeColor="text1"/>
                                <w:sz w:val="20"/>
                                <w:szCs w:val="20"/>
                                <w:lang w:val="it-IT"/>
                              </w:rPr>
                              <w:t xml:space="preserve"> International Foundation (CI), </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Corporación</w:t>
                            </w:r>
                            <w:proofErr w:type="spellEnd"/>
                            <w:r w:rsidRPr="00CA647C">
                              <w:rPr>
                                <w:color w:val="000000" w:themeColor="text1"/>
                                <w:sz w:val="20"/>
                                <w:szCs w:val="20"/>
                                <w:lang w:val="it-IT"/>
                              </w:rPr>
                              <w:t xml:space="preserve"> Andina de Fomento (CAF)</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DeutscheBankAktiengesellschaft</w:t>
                            </w:r>
                            <w:proofErr w:type="spellEnd"/>
                            <w:r w:rsidRPr="00CA647C">
                              <w:rPr>
                                <w:color w:val="000000" w:themeColor="text1"/>
                                <w:sz w:val="20"/>
                                <w:szCs w:val="20"/>
                                <w:lang w:val="it-IT"/>
                              </w:rPr>
                              <w:t xml:space="preserve"> (</w:t>
                            </w:r>
                            <w:proofErr w:type="spellStart"/>
                            <w:r w:rsidRPr="00CA647C">
                              <w:rPr>
                                <w:color w:val="000000" w:themeColor="text1"/>
                                <w:sz w:val="20"/>
                                <w:szCs w:val="20"/>
                                <w:lang w:val="it-IT"/>
                              </w:rPr>
                              <w:t>DeutscheBank</w:t>
                            </w:r>
                            <w:proofErr w:type="spellEnd"/>
                            <w:r w:rsidRPr="00CA647C">
                              <w:rPr>
                                <w:color w:val="000000" w:themeColor="text1"/>
                                <w:sz w:val="20"/>
                                <w:szCs w:val="20"/>
                                <w:lang w:val="it-IT"/>
                              </w:rPr>
                              <w:t xml:space="preserve"> AG), </w:t>
                            </w:r>
                            <w:r w:rsidR="00B7257E" w:rsidRPr="00CA647C">
                              <w:rPr>
                                <w:color w:val="000000" w:themeColor="text1"/>
                                <w:sz w:val="20"/>
                                <w:szCs w:val="20"/>
                                <w:lang w:val="it-IT"/>
                              </w:rPr>
                              <w:t>Germany</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EnvironmentalInvestment</w:t>
                            </w:r>
                            <w:proofErr w:type="spellEnd"/>
                            <w:r w:rsidRPr="00CA647C">
                              <w:rPr>
                                <w:color w:val="000000" w:themeColor="text1"/>
                                <w:sz w:val="20"/>
                                <w:szCs w:val="20"/>
                                <w:lang w:val="it-IT"/>
                              </w:rPr>
                              <w:t xml:space="preserve"> Fund </w:t>
                            </w:r>
                            <w:proofErr w:type="gramStart"/>
                            <w:r w:rsidRPr="00CA647C">
                              <w:rPr>
                                <w:color w:val="000000" w:themeColor="text1"/>
                                <w:sz w:val="20"/>
                                <w:szCs w:val="20"/>
                                <w:lang w:val="it-IT"/>
                              </w:rPr>
                              <w:t>of</w:t>
                            </w:r>
                            <w:proofErr w:type="gramEnd"/>
                            <w:r w:rsidRPr="00CA647C">
                              <w:rPr>
                                <w:color w:val="000000" w:themeColor="text1"/>
                                <w:sz w:val="20"/>
                                <w:szCs w:val="20"/>
                                <w:lang w:val="it-IT"/>
                              </w:rPr>
                              <w:t xml:space="preserve"> Namibia (EIF), </w:t>
                            </w:r>
                            <w:r w:rsidR="00B7257E" w:rsidRPr="00CA647C">
                              <w:rPr>
                                <w:color w:val="000000" w:themeColor="text1"/>
                                <w:sz w:val="20"/>
                                <w:szCs w:val="20"/>
                                <w:lang w:val="it-IT"/>
                              </w:rPr>
                              <w:t>Namibia</w:t>
                            </w:r>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EuropeanBank</w:t>
                            </w:r>
                            <w:proofErr w:type="spellEnd"/>
                            <w:r w:rsidRPr="00CA647C">
                              <w:rPr>
                                <w:color w:val="000000" w:themeColor="text1"/>
                                <w:sz w:val="20"/>
                                <w:szCs w:val="20"/>
                                <w:lang w:val="it-IT"/>
                              </w:rPr>
                              <w:t xml:space="preserve"> for </w:t>
                            </w:r>
                            <w:proofErr w:type="spellStart"/>
                            <w:r w:rsidRPr="00CA647C">
                              <w:rPr>
                                <w:color w:val="000000" w:themeColor="text1"/>
                                <w:sz w:val="20"/>
                                <w:szCs w:val="20"/>
                                <w:lang w:val="it-IT"/>
                              </w:rPr>
                              <w:t>Reconstruction</w:t>
                            </w:r>
                            <w:proofErr w:type="spellEnd"/>
                            <w:r w:rsidRPr="00CA647C">
                              <w:rPr>
                                <w:color w:val="000000" w:themeColor="text1"/>
                                <w:sz w:val="20"/>
                                <w:szCs w:val="20"/>
                                <w:lang w:val="it-IT"/>
                              </w:rPr>
                              <w:t xml:space="preserve"> and Development (EBRD), </w:t>
                            </w:r>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Inter‐American Development </w:t>
                            </w:r>
                            <w:proofErr w:type="spellStart"/>
                            <w:r w:rsidRPr="00CA647C">
                              <w:rPr>
                                <w:color w:val="000000" w:themeColor="text1"/>
                                <w:sz w:val="20"/>
                                <w:szCs w:val="20"/>
                                <w:lang w:val="it-IT"/>
                              </w:rPr>
                              <w:t>Bank</w:t>
                            </w:r>
                            <w:proofErr w:type="spellEnd"/>
                            <w:r w:rsidRPr="00CA647C">
                              <w:rPr>
                                <w:color w:val="000000" w:themeColor="text1"/>
                                <w:sz w:val="20"/>
                                <w:szCs w:val="20"/>
                                <w:lang w:val="it-IT"/>
                              </w:rPr>
                              <w:t xml:space="preserve"> (IDB), </w:t>
                            </w:r>
                          </w:p>
                          <w:p w:rsidR="008A7CE2" w:rsidRPr="00CA647C" w:rsidRDefault="008A7CE2" w:rsidP="008A7CE2">
                            <w:pPr>
                              <w:pStyle w:val="Prrafodelista"/>
                              <w:numPr>
                                <w:ilvl w:val="0"/>
                                <w:numId w:val="18"/>
                              </w:numPr>
                              <w:rPr>
                                <w:color w:val="000000" w:themeColor="text1"/>
                                <w:sz w:val="20"/>
                                <w:szCs w:val="20"/>
                                <w:lang w:val="en-PH"/>
                              </w:rPr>
                            </w:pPr>
                            <w:proofErr w:type="gramStart"/>
                            <w:r w:rsidRPr="00CA647C">
                              <w:rPr>
                                <w:color w:val="000000" w:themeColor="text1"/>
                                <w:sz w:val="20"/>
                                <w:szCs w:val="20"/>
                                <w:lang w:val="it-IT"/>
                              </w:rPr>
                              <w:t xml:space="preserve">International </w:t>
                            </w:r>
                            <w:proofErr w:type="spellStart"/>
                            <w:r w:rsidRPr="00CA647C">
                              <w:rPr>
                                <w:color w:val="000000" w:themeColor="text1"/>
                                <w:sz w:val="20"/>
                                <w:szCs w:val="20"/>
                                <w:lang w:val="it-IT"/>
                              </w:rPr>
                              <w:t>Bank</w:t>
                            </w:r>
                            <w:proofErr w:type="spellEnd"/>
                            <w:r w:rsidRPr="00CA647C">
                              <w:rPr>
                                <w:color w:val="000000" w:themeColor="text1"/>
                                <w:sz w:val="20"/>
                                <w:szCs w:val="20"/>
                                <w:lang w:val="it-IT"/>
                              </w:rPr>
                              <w:t xml:space="preserve"> for </w:t>
                            </w:r>
                            <w:proofErr w:type="spellStart"/>
                            <w:r w:rsidRPr="00CA647C">
                              <w:rPr>
                                <w:color w:val="000000" w:themeColor="text1"/>
                                <w:sz w:val="20"/>
                                <w:szCs w:val="20"/>
                                <w:lang w:val="it-IT"/>
                              </w:rPr>
                              <w:t>Reconstruction</w:t>
                            </w:r>
                            <w:proofErr w:type="spellEnd"/>
                            <w:r w:rsidRPr="00CA647C">
                              <w:rPr>
                                <w:color w:val="000000" w:themeColor="text1"/>
                                <w:sz w:val="20"/>
                                <w:szCs w:val="20"/>
                                <w:lang w:val="it-IT"/>
                              </w:rPr>
                              <w:t xml:space="preserve"> and Development (IBRD) and the International and</w:t>
                            </w:r>
                            <w:r w:rsidR="007B4056" w:rsidRPr="00CA647C">
                              <w:rPr>
                                <w:color w:val="000000" w:themeColor="text1"/>
                                <w:sz w:val="20"/>
                                <w:szCs w:val="20"/>
                                <w:lang w:val="it-IT"/>
                              </w:rPr>
                              <w:t xml:space="preserve"> Development </w:t>
                            </w:r>
                            <w:proofErr w:type="spellStart"/>
                            <w:r w:rsidR="007B4056" w:rsidRPr="00CA647C">
                              <w:rPr>
                                <w:color w:val="000000" w:themeColor="text1"/>
                                <w:sz w:val="20"/>
                                <w:szCs w:val="20"/>
                                <w:lang w:val="it-IT"/>
                              </w:rPr>
                              <w:t>Association</w:t>
                            </w:r>
                            <w:proofErr w:type="spellEnd"/>
                            <w:r w:rsidR="007B4056" w:rsidRPr="00CA647C">
                              <w:rPr>
                                <w:color w:val="000000" w:themeColor="text1"/>
                                <w:sz w:val="20"/>
                                <w:szCs w:val="20"/>
                                <w:lang w:val="it-IT"/>
                              </w:rPr>
                              <w:t xml:space="preserve"> (IDA)</w:t>
                            </w:r>
                            <w:proofErr w:type="gramEnd"/>
                          </w:p>
                          <w:p w:rsidR="008A7CE2" w:rsidRPr="00CA647C"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Ministry</w:t>
                            </w:r>
                            <w:proofErr w:type="spellEnd"/>
                            <w:r w:rsidRPr="00CA647C">
                              <w:rPr>
                                <w:color w:val="000000" w:themeColor="text1"/>
                                <w:sz w:val="20"/>
                                <w:szCs w:val="20"/>
                                <w:lang w:val="it-IT"/>
                              </w:rPr>
                              <w:t xml:space="preserve"> of Natural </w:t>
                            </w:r>
                            <w:proofErr w:type="spellStart"/>
                            <w:r w:rsidRPr="00CA647C">
                              <w:rPr>
                                <w:color w:val="000000" w:themeColor="text1"/>
                                <w:sz w:val="20"/>
                                <w:szCs w:val="20"/>
                                <w:lang w:val="it-IT"/>
                              </w:rPr>
                              <w:t>Resources</w:t>
                            </w:r>
                            <w:proofErr w:type="spellEnd"/>
                            <w:r w:rsidRPr="00CA647C">
                              <w:rPr>
                                <w:color w:val="000000" w:themeColor="text1"/>
                                <w:sz w:val="20"/>
                                <w:szCs w:val="20"/>
                                <w:lang w:val="it-IT"/>
                              </w:rPr>
                              <w:t xml:space="preserve"> </w:t>
                            </w:r>
                            <w:proofErr w:type="gramStart"/>
                            <w:r w:rsidRPr="00CA647C">
                              <w:rPr>
                                <w:color w:val="000000" w:themeColor="text1"/>
                                <w:sz w:val="20"/>
                                <w:szCs w:val="20"/>
                                <w:lang w:val="it-IT"/>
                              </w:rPr>
                              <w:t>of</w:t>
                            </w:r>
                            <w:proofErr w:type="gramEnd"/>
                            <w:r w:rsidRPr="00CA647C">
                              <w:rPr>
                                <w:color w:val="000000" w:themeColor="text1"/>
                                <w:sz w:val="20"/>
                                <w:szCs w:val="20"/>
                                <w:lang w:val="it-IT"/>
                              </w:rPr>
                              <w:t xml:space="preserve"> </w:t>
                            </w:r>
                            <w:proofErr w:type="spellStart"/>
                            <w:r w:rsidRPr="00CA647C">
                              <w:rPr>
                                <w:color w:val="000000" w:themeColor="text1"/>
                                <w:sz w:val="20"/>
                                <w:szCs w:val="20"/>
                                <w:lang w:val="it-IT"/>
                              </w:rPr>
                              <w:t>Rwanda</w:t>
                            </w:r>
                            <w:proofErr w:type="spellEnd"/>
                            <w:r w:rsidRPr="00CA647C">
                              <w:rPr>
                                <w:color w:val="000000" w:themeColor="text1"/>
                                <w:sz w:val="20"/>
                                <w:szCs w:val="20"/>
                                <w:lang w:val="it-IT"/>
                              </w:rPr>
                              <w:t xml:space="preserve"> (MINIRENA), </w:t>
                            </w:r>
                            <w:proofErr w:type="spellStart"/>
                            <w:r w:rsidR="007B4056" w:rsidRPr="00CA647C">
                              <w:rPr>
                                <w:color w:val="000000" w:themeColor="text1"/>
                                <w:sz w:val="20"/>
                                <w:szCs w:val="20"/>
                                <w:lang w:val="it-IT"/>
                              </w:rPr>
                              <w:t>Rwanda</w:t>
                            </w:r>
                            <w:proofErr w:type="spellEnd"/>
                          </w:p>
                          <w:p w:rsidR="008A7CE2" w:rsidRPr="00CA647C" w:rsidRDefault="008A7CE2" w:rsidP="008A7CE2">
                            <w:pPr>
                              <w:pStyle w:val="Prrafodelista"/>
                              <w:numPr>
                                <w:ilvl w:val="0"/>
                                <w:numId w:val="18"/>
                              </w:numPr>
                              <w:rPr>
                                <w:color w:val="000000" w:themeColor="text1"/>
                                <w:sz w:val="20"/>
                                <w:szCs w:val="20"/>
                                <w:lang w:val="en-PH"/>
                              </w:rPr>
                            </w:pPr>
                            <w:r w:rsidRPr="00CA647C">
                              <w:rPr>
                                <w:color w:val="000000" w:themeColor="text1"/>
                                <w:sz w:val="20"/>
                                <w:szCs w:val="20"/>
                                <w:lang w:val="it-IT"/>
                              </w:rPr>
                              <w:t xml:space="preserve">National </w:t>
                            </w:r>
                            <w:proofErr w:type="spellStart"/>
                            <w:r w:rsidRPr="00CA647C">
                              <w:rPr>
                                <w:color w:val="000000" w:themeColor="text1"/>
                                <w:sz w:val="20"/>
                                <w:szCs w:val="20"/>
                                <w:lang w:val="it-IT"/>
                              </w:rPr>
                              <w:t>Bank</w:t>
                            </w:r>
                            <w:proofErr w:type="spellEnd"/>
                            <w:r w:rsidRPr="00CA647C">
                              <w:rPr>
                                <w:color w:val="000000" w:themeColor="text1"/>
                                <w:sz w:val="20"/>
                                <w:szCs w:val="20"/>
                                <w:lang w:val="it-IT"/>
                              </w:rPr>
                              <w:t xml:space="preserve"> for </w:t>
                            </w:r>
                            <w:proofErr w:type="spellStart"/>
                            <w:r w:rsidRPr="00CA647C">
                              <w:rPr>
                                <w:color w:val="000000" w:themeColor="text1"/>
                                <w:sz w:val="20"/>
                                <w:szCs w:val="20"/>
                                <w:lang w:val="it-IT"/>
                              </w:rPr>
                              <w:t>Agriculture</w:t>
                            </w:r>
                            <w:proofErr w:type="spellEnd"/>
                            <w:r w:rsidRPr="00CA647C">
                              <w:rPr>
                                <w:color w:val="000000" w:themeColor="text1"/>
                                <w:sz w:val="20"/>
                                <w:szCs w:val="20"/>
                                <w:lang w:val="it-IT"/>
                              </w:rPr>
                              <w:t xml:space="preserve"> and </w:t>
                            </w:r>
                            <w:proofErr w:type="spellStart"/>
                            <w:r w:rsidRPr="00CA647C">
                              <w:rPr>
                                <w:color w:val="000000" w:themeColor="text1"/>
                                <w:sz w:val="20"/>
                                <w:szCs w:val="20"/>
                                <w:lang w:val="it-IT"/>
                              </w:rPr>
                              <w:t>Rural</w:t>
                            </w:r>
                            <w:proofErr w:type="spellEnd"/>
                            <w:r w:rsidRPr="00CA647C">
                              <w:rPr>
                                <w:color w:val="000000" w:themeColor="text1"/>
                                <w:sz w:val="20"/>
                                <w:szCs w:val="20"/>
                                <w:lang w:val="it-IT"/>
                              </w:rPr>
                              <w:t xml:space="preserve"> Development (NABARD), </w:t>
                            </w:r>
                            <w:r w:rsidR="007B4056" w:rsidRPr="00CA647C">
                              <w:rPr>
                                <w:color w:val="000000" w:themeColor="text1"/>
                                <w:sz w:val="20"/>
                                <w:szCs w:val="20"/>
                                <w:lang w:val="it-IT"/>
                              </w:rPr>
                              <w:t>India</w:t>
                            </w:r>
                          </w:p>
                          <w:p w:rsidR="008A7CE2" w:rsidRPr="00C641C3" w:rsidRDefault="008A7CE2" w:rsidP="008A7CE2">
                            <w:pPr>
                              <w:pStyle w:val="Prrafodelista"/>
                              <w:numPr>
                                <w:ilvl w:val="0"/>
                                <w:numId w:val="18"/>
                              </w:numPr>
                              <w:rPr>
                                <w:color w:val="000000" w:themeColor="text1"/>
                                <w:sz w:val="20"/>
                                <w:szCs w:val="20"/>
                                <w:lang w:val="en-PH"/>
                              </w:rPr>
                            </w:pPr>
                            <w:proofErr w:type="spellStart"/>
                            <w:r w:rsidRPr="00CA647C">
                              <w:rPr>
                                <w:color w:val="000000" w:themeColor="text1"/>
                                <w:sz w:val="20"/>
                                <w:szCs w:val="20"/>
                                <w:lang w:val="it-IT"/>
                              </w:rPr>
                              <w:t>United</w:t>
                            </w:r>
                            <w:proofErr w:type="spellEnd"/>
                            <w:r w:rsidRPr="00CA647C">
                              <w:rPr>
                                <w:color w:val="000000" w:themeColor="text1"/>
                                <w:sz w:val="20"/>
                                <w:szCs w:val="20"/>
                                <w:lang w:val="it-IT"/>
                              </w:rPr>
                              <w:t xml:space="preserve"> Nations Environment </w:t>
                            </w:r>
                            <w:proofErr w:type="spellStart"/>
                            <w:r w:rsidRPr="00CA647C">
                              <w:rPr>
                                <w:color w:val="000000" w:themeColor="text1"/>
                                <w:sz w:val="20"/>
                                <w:szCs w:val="20"/>
                                <w:lang w:val="it-IT"/>
                              </w:rPr>
                              <w:t>Programme</w:t>
                            </w:r>
                            <w:proofErr w:type="spellEnd"/>
                            <w:r w:rsidRPr="00CA647C">
                              <w:rPr>
                                <w:color w:val="000000" w:themeColor="text1"/>
                                <w:sz w:val="20"/>
                                <w:szCs w:val="20"/>
                                <w:lang w:val="it-IT"/>
                              </w:rPr>
                              <w:t xml:space="preserve"> (UNEP)</w:t>
                            </w:r>
                          </w:p>
                          <w:p w:rsidR="00C641C3" w:rsidRPr="00C641C3" w:rsidRDefault="00C641C3" w:rsidP="00C641C3">
                            <w:pPr>
                              <w:pStyle w:val="Prrafodelista"/>
                              <w:rPr>
                                <w:color w:val="000000" w:themeColor="text1"/>
                                <w:sz w:val="20"/>
                                <w:szCs w:val="20"/>
                                <w:lang w:val="en-PH"/>
                              </w:rPr>
                            </w:pPr>
                          </w:p>
                          <w:p w:rsidR="00C641C3" w:rsidRPr="00C641C3" w:rsidRDefault="00C641C3" w:rsidP="00C641C3">
                            <w:pPr>
                              <w:rPr>
                                <w:color w:val="000000" w:themeColor="text1"/>
                                <w:sz w:val="20"/>
                                <w:szCs w:val="20"/>
                                <w:lang w:val="en-PH"/>
                              </w:rPr>
                            </w:pPr>
                            <w:r w:rsidRPr="00C641C3">
                              <w:rPr>
                                <w:color w:val="000000" w:themeColor="text1"/>
                                <w:sz w:val="20"/>
                                <w:szCs w:val="20"/>
                                <w:highlight w:val="yellow"/>
                                <w:lang w:val="en-PH"/>
                              </w:rPr>
                              <w:t xml:space="preserve">This </w:t>
                            </w:r>
                            <w:r>
                              <w:rPr>
                                <w:color w:val="000000" w:themeColor="text1"/>
                                <w:sz w:val="20"/>
                                <w:szCs w:val="20"/>
                                <w:highlight w:val="yellow"/>
                                <w:lang w:val="en-PH"/>
                              </w:rPr>
                              <w:t>might change after Oc</w:t>
                            </w:r>
                            <w:r w:rsidRPr="00C641C3">
                              <w:rPr>
                                <w:color w:val="000000" w:themeColor="text1"/>
                                <w:sz w:val="20"/>
                                <w:szCs w:val="20"/>
                                <w:highlight w:val="yellow"/>
                                <w:lang w:val="en-PH"/>
                              </w:rPr>
                              <w:t>t</w:t>
                            </w:r>
                            <w:r>
                              <w:rPr>
                                <w:color w:val="000000" w:themeColor="text1"/>
                                <w:sz w:val="20"/>
                                <w:szCs w:val="20"/>
                                <w:highlight w:val="yellow"/>
                                <w:lang w:val="en-PH"/>
                              </w:rPr>
                              <w:t>o</w:t>
                            </w:r>
                            <w:r w:rsidRPr="00C641C3">
                              <w:rPr>
                                <w:color w:val="000000" w:themeColor="text1"/>
                                <w:sz w:val="20"/>
                                <w:szCs w:val="20"/>
                                <w:highlight w:val="yellow"/>
                                <w:lang w:val="en-PH"/>
                              </w:rPr>
                              <w:t>ber 2016</w:t>
                            </w:r>
                          </w:p>
                          <w:p w:rsidR="008A7CE2" w:rsidRPr="00CA647C" w:rsidRDefault="008A7CE2" w:rsidP="006A33FC">
                            <w:pPr>
                              <w:rPr>
                                <w:color w:val="000000" w:themeColor="text1"/>
                                <w:sz w:val="20"/>
                                <w:szCs w:val="20"/>
                              </w:rPr>
                            </w:pPr>
                          </w:p>
                        </w:tc>
                      </w:tr>
                    </w:tbl>
                    <w:p w:rsidR="008A7CE2" w:rsidRPr="00CA647C" w:rsidRDefault="008A7CE2" w:rsidP="008A7CE2">
                      <w:pPr>
                        <w:rPr>
                          <w:color w:val="000000" w:themeColor="text1"/>
                          <w:sz w:val="20"/>
                          <w:szCs w:val="20"/>
                        </w:rPr>
                      </w:pPr>
                    </w:p>
                    <w:p w:rsidR="008A7CE2" w:rsidRPr="00CA647C" w:rsidRDefault="008A7CE2" w:rsidP="008A7CE2">
                      <w:pPr>
                        <w:rPr>
                          <w:color w:val="000000" w:themeColor="text1"/>
                          <w:sz w:val="20"/>
                          <w:szCs w:val="20"/>
                        </w:rPr>
                      </w:pPr>
                    </w:p>
                  </w:txbxContent>
                </v:textbox>
                <w10:wrap type="square"/>
              </v:shape>
            </w:pict>
          </mc:Fallback>
        </mc:AlternateContent>
      </w:r>
    </w:p>
    <w:p w:rsidR="008A7CE2" w:rsidRPr="006E1035" w:rsidRDefault="008A7CE2" w:rsidP="004D0CE9">
      <w:pPr>
        <w:pStyle w:val="Prrafodelista"/>
        <w:ind w:left="1080"/>
        <w:rPr>
          <w:rFonts w:ascii="Cambria" w:hAnsi="Cambria"/>
        </w:rPr>
      </w:pPr>
    </w:p>
    <w:p w:rsidR="008A7CE2" w:rsidRPr="006E1035" w:rsidRDefault="008A7CE2" w:rsidP="004D0CE9">
      <w:pPr>
        <w:pStyle w:val="Prrafodelista"/>
        <w:ind w:left="1080"/>
        <w:rPr>
          <w:rFonts w:ascii="Cambria" w:hAnsi="Cambria"/>
        </w:rPr>
      </w:pPr>
    </w:p>
    <w:p w:rsidR="008A7CE2" w:rsidRPr="006E1035" w:rsidRDefault="008A7CE2" w:rsidP="004D0CE9">
      <w:pPr>
        <w:pStyle w:val="Prrafodelista"/>
        <w:ind w:left="1080"/>
        <w:rPr>
          <w:rFonts w:ascii="Cambria" w:hAnsi="Cambria"/>
        </w:rPr>
      </w:pPr>
    </w:p>
    <w:p w:rsidR="009F3757" w:rsidRDefault="00C127BB" w:rsidP="004D0CE9">
      <w:pPr>
        <w:pStyle w:val="Prrafodelista"/>
        <w:ind w:left="1080"/>
        <w:rPr>
          <w:rFonts w:ascii="Cambria" w:hAnsi="Cambria"/>
        </w:rPr>
      </w:pPr>
      <w:r w:rsidRPr="006E1035">
        <w:rPr>
          <w:rFonts w:ascii="Cambria" w:hAnsi="Cambria"/>
        </w:rPr>
        <w:t>Entities can be accredited to undertake activities of a certain size categor</w:t>
      </w:r>
      <w:r w:rsidR="00E45395">
        <w:rPr>
          <w:rFonts w:ascii="Cambria" w:hAnsi="Cambria"/>
        </w:rPr>
        <w:t xml:space="preserve">y (e.g. total projected costs) and </w:t>
      </w:r>
      <w:r w:rsidRPr="006E1035">
        <w:rPr>
          <w:rFonts w:ascii="Cambria" w:hAnsi="Cambria"/>
        </w:rPr>
        <w:t xml:space="preserve">financial activity (such as implementing projects and </w:t>
      </w:r>
      <w:proofErr w:type="spellStart"/>
      <w:r w:rsidRPr="006E1035">
        <w:rPr>
          <w:rFonts w:ascii="Cambria" w:hAnsi="Cambria"/>
        </w:rPr>
        <w:t>programmes</w:t>
      </w:r>
      <w:proofErr w:type="spellEnd"/>
      <w:r w:rsidRPr="006E1035">
        <w:rPr>
          <w:rFonts w:ascii="Cambria" w:hAnsi="Cambria"/>
        </w:rPr>
        <w:t>, on-granting, on-lending, undertaking equity investm</w:t>
      </w:r>
      <w:r w:rsidR="004E4DEF" w:rsidRPr="006E1035">
        <w:rPr>
          <w:rFonts w:ascii="Cambria" w:hAnsi="Cambria"/>
        </w:rPr>
        <w:t>ents, and providing guarantees).</w:t>
      </w:r>
    </w:p>
    <w:p w:rsidR="0006238C" w:rsidRDefault="0006238C" w:rsidP="004D0CE9">
      <w:pPr>
        <w:pStyle w:val="Prrafodelista"/>
        <w:ind w:left="1080"/>
        <w:rPr>
          <w:rFonts w:ascii="Cambria" w:hAnsi="Cambria"/>
        </w:rPr>
      </w:pPr>
    </w:p>
    <w:p w:rsidR="0006238C" w:rsidRPr="0006238C" w:rsidRDefault="0006238C" w:rsidP="0006238C">
      <w:pPr>
        <w:rPr>
          <w:rFonts w:ascii="Cambria" w:hAnsi="Cambria"/>
        </w:rPr>
      </w:pPr>
    </w:p>
    <w:p w:rsidR="004E4DEF" w:rsidRPr="006E1035" w:rsidRDefault="004E4DEF" w:rsidP="004D0CE9">
      <w:pPr>
        <w:pStyle w:val="Prrafodelista"/>
        <w:ind w:left="1080"/>
        <w:rPr>
          <w:rFonts w:ascii="Cambria" w:hAnsi="Cambria"/>
        </w:rPr>
      </w:pPr>
    </w:p>
    <w:p w:rsidR="004E4DEF" w:rsidRPr="006E1035" w:rsidRDefault="008C42CA" w:rsidP="004D0CE9">
      <w:pPr>
        <w:pStyle w:val="Prrafodelista"/>
        <w:numPr>
          <w:ilvl w:val="0"/>
          <w:numId w:val="6"/>
        </w:numPr>
        <w:ind w:left="1080"/>
        <w:rPr>
          <w:rFonts w:ascii="Cambria" w:hAnsi="Cambria"/>
          <w:b/>
          <w:lang w:val="en-PH"/>
        </w:rPr>
      </w:pPr>
      <w:r w:rsidRPr="006E1035">
        <w:rPr>
          <w:rFonts w:ascii="Cambria" w:hAnsi="Cambria"/>
          <w:b/>
          <w:lang w:val="en-PH"/>
        </w:rPr>
        <w:t>National Designated Authori</w:t>
      </w:r>
      <w:r w:rsidR="004E4DEF" w:rsidRPr="006E1035">
        <w:rPr>
          <w:rFonts w:ascii="Cambria" w:hAnsi="Cambria"/>
          <w:b/>
          <w:lang w:val="en-PH"/>
        </w:rPr>
        <w:t>ties</w:t>
      </w:r>
    </w:p>
    <w:p w:rsidR="0036369A" w:rsidRDefault="001F3431" w:rsidP="001F3431">
      <w:pPr>
        <w:pStyle w:val="Prrafodelista"/>
        <w:ind w:left="1080"/>
        <w:rPr>
          <w:rFonts w:ascii="Cambria" w:hAnsi="Cambria"/>
        </w:rPr>
      </w:pPr>
      <w:r>
        <w:rPr>
          <w:rFonts w:ascii="Cambria" w:hAnsi="Cambria"/>
        </w:rPr>
        <w:t xml:space="preserve">An NDA is a government agency </w:t>
      </w:r>
      <w:r w:rsidR="00200B8A">
        <w:rPr>
          <w:rFonts w:ascii="Cambria" w:hAnsi="Cambria"/>
        </w:rPr>
        <w:t xml:space="preserve">or entity </w:t>
      </w:r>
      <w:r>
        <w:rPr>
          <w:rFonts w:ascii="Cambria" w:hAnsi="Cambria"/>
        </w:rPr>
        <w:t xml:space="preserve">that is set up </w:t>
      </w:r>
      <w:r w:rsidR="00E45395">
        <w:rPr>
          <w:rFonts w:ascii="Cambria" w:hAnsi="Cambria"/>
        </w:rPr>
        <w:t xml:space="preserve">or appointed </w:t>
      </w:r>
      <w:r>
        <w:rPr>
          <w:rFonts w:ascii="Cambria" w:hAnsi="Cambria"/>
        </w:rPr>
        <w:t xml:space="preserve">and tasked to </w:t>
      </w:r>
      <w:r w:rsidR="0028072F" w:rsidRPr="001F3431">
        <w:rPr>
          <w:rFonts w:ascii="Cambria" w:hAnsi="Cambria"/>
        </w:rPr>
        <w:t>provide program oversight, country programming activities, that include, among others, country level coordination, nomination of</w:t>
      </w:r>
      <w:r w:rsidR="00C127BB" w:rsidRPr="001F3431">
        <w:rPr>
          <w:rFonts w:ascii="Cambria" w:hAnsi="Cambria"/>
        </w:rPr>
        <w:t xml:space="preserve"> I</w:t>
      </w:r>
      <w:r w:rsidR="0028072F" w:rsidRPr="001F3431">
        <w:rPr>
          <w:rFonts w:ascii="Cambria" w:hAnsi="Cambria"/>
        </w:rPr>
        <w:t>mplementing Entities, a</w:t>
      </w:r>
      <w:r w:rsidR="004E0C1A" w:rsidRPr="001F3431">
        <w:rPr>
          <w:rFonts w:ascii="Cambria" w:hAnsi="Cambria"/>
        </w:rPr>
        <w:t>pproval of funding requests and no-objection procedures</w:t>
      </w:r>
      <w:r>
        <w:rPr>
          <w:rFonts w:ascii="Cambria" w:hAnsi="Cambria"/>
        </w:rPr>
        <w:t xml:space="preserve"> for the Green Climate Fund</w:t>
      </w:r>
      <w:r w:rsidR="004E0C1A" w:rsidRPr="001F3431">
        <w:rPr>
          <w:rFonts w:ascii="Cambria" w:hAnsi="Cambria"/>
        </w:rPr>
        <w:t>.</w:t>
      </w:r>
      <w:r w:rsidR="0036369A" w:rsidRPr="001F3431">
        <w:rPr>
          <w:rFonts w:ascii="Cambria" w:hAnsi="Cambria"/>
        </w:rPr>
        <w:t xml:space="preserve"> </w:t>
      </w:r>
    </w:p>
    <w:p w:rsidR="00200B8A" w:rsidRDefault="00200B8A" w:rsidP="001F3431">
      <w:pPr>
        <w:pStyle w:val="Prrafodelista"/>
        <w:ind w:left="1080"/>
        <w:rPr>
          <w:rFonts w:ascii="Cambria" w:hAnsi="Cambria"/>
        </w:rPr>
      </w:pPr>
    </w:p>
    <w:p w:rsidR="00200B8A" w:rsidRPr="006E1035" w:rsidRDefault="00200B8A" w:rsidP="00200B8A">
      <w:pPr>
        <w:pStyle w:val="Prrafodelista"/>
        <w:ind w:left="1080"/>
        <w:rPr>
          <w:rFonts w:ascii="Cambria" w:hAnsi="Cambria"/>
          <w:lang w:val="en-PH"/>
        </w:rPr>
      </w:pPr>
      <w:r w:rsidRPr="006E1035">
        <w:rPr>
          <w:rFonts w:ascii="Cambria" w:hAnsi="Cambria"/>
        </w:rPr>
        <w:t xml:space="preserve">The NDAs are also expected to ensure institutional set-up (using existing structures and processes complemented by capacity building), do capacity building – support through Readiness Program and multi-stakeholder’s consultation at the national level. </w:t>
      </w:r>
    </w:p>
    <w:p w:rsidR="00200B8A" w:rsidRDefault="00200B8A" w:rsidP="001F3431">
      <w:pPr>
        <w:pStyle w:val="Prrafodelista"/>
        <w:ind w:left="1080"/>
        <w:rPr>
          <w:rFonts w:ascii="Cambria" w:hAnsi="Cambria"/>
        </w:rPr>
      </w:pPr>
    </w:p>
    <w:p w:rsidR="0028072F" w:rsidRDefault="00200B8A" w:rsidP="00CF3902">
      <w:pPr>
        <w:pStyle w:val="Prrafodelista"/>
        <w:ind w:left="1080"/>
        <w:rPr>
          <w:rFonts w:ascii="Cambria" w:hAnsi="Cambria"/>
        </w:rPr>
      </w:pPr>
      <w:r>
        <w:rPr>
          <w:rFonts w:ascii="Cambria" w:hAnsi="Cambria"/>
        </w:rPr>
        <w:t>Countries have appointed either their ministries of finance, energy or environment as their NDAs. The NDA processes are crucial for engagement and participation especially for countries that do not recognize indigenous peoples</w:t>
      </w:r>
      <w:r w:rsidR="0063176B">
        <w:rPr>
          <w:rFonts w:ascii="Cambria" w:hAnsi="Cambria"/>
        </w:rPr>
        <w:t>’</w:t>
      </w:r>
      <w:r>
        <w:rPr>
          <w:rFonts w:ascii="Cambria" w:hAnsi="Cambria"/>
        </w:rPr>
        <w:t xml:space="preserve"> rights. </w:t>
      </w:r>
    </w:p>
    <w:p w:rsidR="00523432" w:rsidRDefault="00523432" w:rsidP="00CF3902">
      <w:pPr>
        <w:pStyle w:val="Prrafodelista"/>
        <w:ind w:left="1080"/>
        <w:rPr>
          <w:rFonts w:ascii="Cambria" w:hAnsi="Cambria"/>
        </w:rPr>
      </w:pPr>
    </w:p>
    <w:p w:rsidR="00523432" w:rsidRPr="00CF3902" w:rsidRDefault="0035328A" w:rsidP="00CF3902">
      <w:pPr>
        <w:pStyle w:val="Prrafodelista"/>
        <w:ind w:left="1080"/>
        <w:rPr>
          <w:rFonts w:ascii="Cambria" w:hAnsi="Cambria"/>
        </w:rPr>
      </w:pPr>
      <w:r>
        <w:rPr>
          <w:rFonts w:ascii="Cambria" w:hAnsi="Cambria"/>
          <w:highlight w:val="yellow"/>
        </w:rPr>
        <w:t>To find out who your NDAs are</w:t>
      </w:r>
      <w:r w:rsidR="00523432" w:rsidRPr="0035328A">
        <w:rPr>
          <w:rFonts w:ascii="Cambria" w:hAnsi="Cambria"/>
          <w:highlight w:val="yellow"/>
        </w:rPr>
        <w:t>, please go to:</w:t>
      </w:r>
      <w:r w:rsidR="00523432">
        <w:rPr>
          <w:rFonts w:ascii="Cambria" w:hAnsi="Cambria"/>
        </w:rPr>
        <w:t xml:space="preserve"> </w:t>
      </w:r>
    </w:p>
    <w:p w:rsidR="004E4DEF" w:rsidRPr="006E1035" w:rsidRDefault="004E4DEF" w:rsidP="004D0CE9">
      <w:pPr>
        <w:pStyle w:val="Prrafodelista"/>
        <w:ind w:left="1080"/>
        <w:rPr>
          <w:rFonts w:ascii="Cambria" w:hAnsi="Cambria"/>
          <w:lang w:val="en-PH"/>
        </w:rPr>
      </w:pPr>
    </w:p>
    <w:p w:rsidR="007D744B" w:rsidRPr="006E1035" w:rsidRDefault="007D744B" w:rsidP="004D0CE9">
      <w:pPr>
        <w:pStyle w:val="Prrafodelista"/>
        <w:numPr>
          <w:ilvl w:val="0"/>
          <w:numId w:val="6"/>
        </w:numPr>
        <w:ind w:left="1080"/>
        <w:rPr>
          <w:rFonts w:ascii="Cambria" w:hAnsi="Cambria"/>
          <w:b/>
        </w:rPr>
      </w:pPr>
      <w:r w:rsidRPr="006E1035">
        <w:rPr>
          <w:rFonts w:ascii="Cambria" w:hAnsi="Cambria"/>
          <w:b/>
        </w:rPr>
        <w:t>Implementing Entities</w:t>
      </w:r>
      <w:r w:rsidR="004E0C1A" w:rsidRPr="006E1035">
        <w:rPr>
          <w:rFonts w:ascii="Cambria" w:hAnsi="Cambria"/>
          <w:b/>
        </w:rPr>
        <w:t xml:space="preserve">/ </w:t>
      </w:r>
      <w:r w:rsidR="0028072F" w:rsidRPr="006E1035">
        <w:rPr>
          <w:rFonts w:ascii="Cambria" w:hAnsi="Cambria"/>
          <w:b/>
        </w:rPr>
        <w:t>Executing</w:t>
      </w:r>
      <w:r w:rsidR="004E0C1A" w:rsidRPr="006E1035">
        <w:rPr>
          <w:rFonts w:ascii="Cambria" w:hAnsi="Cambria"/>
          <w:b/>
        </w:rPr>
        <w:t xml:space="preserve"> Entities</w:t>
      </w:r>
    </w:p>
    <w:p w:rsidR="0028072F" w:rsidRPr="006E1035" w:rsidRDefault="0028072F" w:rsidP="004D0CE9">
      <w:pPr>
        <w:pStyle w:val="Prrafodelista"/>
        <w:ind w:left="1080"/>
        <w:rPr>
          <w:rFonts w:ascii="Cambria" w:hAnsi="Cambria"/>
        </w:rPr>
      </w:pPr>
      <w:r w:rsidRPr="006E1035">
        <w:rPr>
          <w:rFonts w:ascii="Cambria" w:hAnsi="Cambria"/>
        </w:rPr>
        <w:t xml:space="preserve">They are the project owners or entities that are directly responsible for the operational implementation and execution of the project with full accountability to relevant intermediaries. </w:t>
      </w:r>
    </w:p>
    <w:p w:rsidR="0028072F" w:rsidRPr="006E1035" w:rsidRDefault="0028072F" w:rsidP="004D0CE9">
      <w:pPr>
        <w:pStyle w:val="Prrafodelista"/>
        <w:ind w:left="1080"/>
        <w:rPr>
          <w:rFonts w:ascii="Cambria" w:hAnsi="Cambria"/>
        </w:rPr>
      </w:pPr>
    </w:p>
    <w:p w:rsidR="004E0C1A" w:rsidRPr="006E1035" w:rsidRDefault="004E0C1A" w:rsidP="004D0CE9">
      <w:pPr>
        <w:pStyle w:val="Prrafodelista"/>
        <w:ind w:left="1080"/>
        <w:rPr>
          <w:rFonts w:ascii="Cambria" w:hAnsi="Cambria"/>
        </w:rPr>
      </w:pPr>
      <w:r w:rsidRPr="006E1035">
        <w:rPr>
          <w:rFonts w:ascii="Cambria" w:hAnsi="Cambria"/>
        </w:rPr>
        <w:t xml:space="preserve">These entities are selected and designated by their National Designated authorities to implement project proposals at the country level. Implementing entities can be national or </w:t>
      </w:r>
      <w:r w:rsidR="004D0CE9" w:rsidRPr="006E1035">
        <w:rPr>
          <w:rFonts w:ascii="Cambria" w:hAnsi="Cambria"/>
        </w:rPr>
        <w:t xml:space="preserve">sub-national entities. In some cases, however, the Accredited Entities or </w:t>
      </w:r>
      <w:proofErr w:type="gramStart"/>
      <w:r w:rsidR="004D0CE9" w:rsidRPr="006E1035">
        <w:rPr>
          <w:rFonts w:ascii="Cambria" w:hAnsi="Cambria"/>
        </w:rPr>
        <w:t xml:space="preserve">the </w:t>
      </w:r>
      <w:proofErr w:type="spellStart"/>
      <w:r w:rsidR="004D0CE9" w:rsidRPr="006E1035">
        <w:rPr>
          <w:rFonts w:ascii="Cambria" w:hAnsi="Cambria"/>
        </w:rPr>
        <w:t>the</w:t>
      </w:r>
      <w:proofErr w:type="spellEnd"/>
      <w:proofErr w:type="gramEnd"/>
      <w:r w:rsidR="004D0CE9" w:rsidRPr="006E1035">
        <w:rPr>
          <w:rFonts w:ascii="Cambria" w:hAnsi="Cambria"/>
        </w:rPr>
        <w:t xml:space="preserve"> National Designated Authority can also be the same implementing entity. </w:t>
      </w:r>
    </w:p>
    <w:p w:rsidR="004D0CE9" w:rsidRPr="006E1035" w:rsidRDefault="004D0CE9" w:rsidP="004D0CE9">
      <w:pPr>
        <w:pStyle w:val="Prrafodelista"/>
        <w:ind w:left="1080"/>
        <w:rPr>
          <w:rFonts w:ascii="Cambria" w:hAnsi="Cambria"/>
        </w:rPr>
      </w:pPr>
    </w:p>
    <w:p w:rsidR="0074262F" w:rsidRPr="003E2B42" w:rsidRDefault="0074262F" w:rsidP="003E2B42">
      <w:pPr>
        <w:rPr>
          <w:rFonts w:ascii="Cambria" w:hAnsi="Cambria"/>
          <w:b/>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8A7CE2" w:rsidRPr="006E1035" w:rsidRDefault="008A7CE2" w:rsidP="008A7CE2">
      <w:pPr>
        <w:pStyle w:val="Prrafodelista"/>
        <w:rPr>
          <w:rFonts w:ascii="Cambria" w:hAnsi="Cambria"/>
        </w:rPr>
      </w:pPr>
    </w:p>
    <w:p w:rsidR="006702A1" w:rsidRPr="006E1035" w:rsidRDefault="006702A1" w:rsidP="0074262F">
      <w:pPr>
        <w:pStyle w:val="Prrafodelista"/>
        <w:rPr>
          <w:rFonts w:ascii="Cambria" w:hAnsi="Cambria"/>
        </w:rPr>
      </w:pPr>
    </w:p>
    <w:p w:rsidR="00CA647C" w:rsidRPr="006E1035" w:rsidRDefault="00CA647C" w:rsidP="0074262F">
      <w:pPr>
        <w:pStyle w:val="Prrafodelista"/>
        <w:rPr>
          <w:rFonts w:ascii="Cambria" w:hAnsi="Cambria"/>
          <w:b/>
        </w:rPr>
      </w:pPr>
    </w:p>
    <w:p w:rsidR="00CA647C" w:rsidRPr="006E1035" w:rsidRDefault="00CA647C" w:rsidP="0074262F">
      <w:pPr>
        <w:pStyle w:val="Prrafodelista"/>
        <w:rPr>
          <w:rFonts w:ascii="Cambria" w:hAnsi="Cambria"/>
          <w:b/>
        </w:rPr>
      </w:pPr>
    </w:p>
    <w:p w:rsidR="00CA647C" w:rsidRPr="006E1035" w:rsidRDefault="00CA647C" w:rsidP="0074262F">
      <w:pPr>
        <w:pStyle w:val="Prrafodelista"/>
        <w:rPr>
          <w:rFonts w:ascii="Cambria" w:hAnsi="Cambria"/>
          <w:b/>
        </w:rPr>
      </w:pPr>
    </w:p>
    <w:p w:rsidR="006702A1" w:rsidRPr="006E1035" w:rsidRDefault="006E1035" w:rsidP="0031687C">
      <w:pPr>
        <w:pStyle w:val="Prrafodelista"/>
        <w:outlineLvl w:val="0"/>
        <w:rPr>
          <w:rFonts w:ascii="Cambria" w:hAnsi="Cambria"/>
          <w:b/>
          <w:i/>
        </w:rPr>
      </w:pPr>
      <w:r>
        <w:rPr>
          <w:rFonts w:ascii="Cambria" w:hAnsi="Cambria"/>
          <w:b/>
          <w:i/>
        </w:rPr>
        <w:t xml:space="preserve">The </w:t>
      </w:r>
      <w:r w:rsidR="008A7CE2" w:rsidRPr="006E1035">
        <w:rPr>
          <w:rFonts w:ascii="Cambria" w:hAnsi="Cambria"/>
          <w:b/>
          <w:i/>
        </w:rPr>
        <w:t>GCF Project Approval Cycle</w:t>
      </w: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3B1D0A" w:rsidP="0074262F">
      <w:pPr>
        <w:pStyle w:val="Prrafodelista"/>
        <w:rPr>
          <w:rFonts w:ascii="Cambria" w:hAnsi="Cambria"/>
        </w:rPr>
      </w:pPr>
      <w:r>
        <w:rPr>
          <w:rFonts w:ascii="Cambria" w:hAnsi="Cambria"/>
          <w:noProof/>
          <w:color w:val="000000" w:themeColor="text1"/>
          <w:lang w:val="es-ES" w:eastAsia="es-ES"/>
        </w:rPr>
        <mc:AlternateContent>
          <mc:Choice Requires="wpg">
            <w:drawing>
              <wp:anchor distT="0" distB="0" distL="114300" distR="114300" simplePos="0" relativeHeight="251659264" behindDoc="0" locked="0" layoutInCell="1" allowOverlap="1" wp14:anchorId="3D1591F6" wp14:editId="1DE539CA">
                <wp:simplePos x="0" y="0"/>
                <wp:positionH relativeFrom="column">
                  <wp:posOffset>-175260</wp:posOffset>
                </wp:positionH>
                <wp:positionV relativeFrom="paragraph">
                  <wp:posOffset>0</wp:posOffset>
                </wp:positionV>
                <wp:extent cx="6628765" cy="4345940"/>
                <wp:effectExtent l="0" t="0" r="26035" b="22860"/>
                <wp:wrapThrough wrapText="bothSides">
                  <wp:wrapPolygon edited="0">
                    <wp:start x="6290" y="0"/>
                    <wp:lineTo x="0" y="0"/>
                    <wp:lineTo x="0" y="4671"/>
                    <wp:lineTo x="5628" y="6060"/>
                    <wp:lineTo x="2814" y="11741"/>
                    <wp:lineTo x="414" y="12372"/>
                    <wp:lineTo x="83" y="12372"/>
                    <wp:lineTo x="83" y="17043"/>
                    <wp:lineTo x="7449" y="18179"/>
                    <wp:lineTo x="12498" y="18179"/>
                    <wp:lineTo x="12498" y="18810"/>
                    <wp:lineTo x="15808" y="20199"/>
                    <wp:lineTo x="17133" y="20199"/>
                    <wp:lineTo x="17133" y="21587"/>
                    <wp:lineTo x="21602" y="21587"/>
                    <wp:lineTo x="21602" y="15275"/>
                    <wp:lineTo x="19367" y="14139"/>
                    <wp:lineTo x="19533" y="12498"/>
                    <wp:lineTo x="18871" y="12372"/>
                    <wp:lineTo x="21602" y="11741"/>
                    <wp:lineTo x="21602" y="8963"/>
                    <wp:lineTo x="20692" y="8711"/>
                    <wp:lineTo x="15146" y="8079"/>
                    <wp:lineTo x="17381" y="8079"/>
                    <wp:lineTo x="17464" y="7701"/>
                    <wp:lineTo x="15891" y="6060"/>
                    <wp:lineTo x="16636" y="6060"/>
                    <wp:lineTo x="17298" y="5050"/>
                    <wp:lineTo x="17215" y="0"/>
                    <wp:lineTo x="6290" y="0"/>
                  </wp:wrapPolygon>
                </wp:wrapThrough>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8765" cy="4345940"/>
                          <a:chOff x="0" y="0"/>
                          <a:chExt cx="9144000" cy="2766776"/>
                        </a:xfrm>
                      </wpg:grpSpPr>
                      <wps:wsp>
                        <wps:cNvPr id="24" name="Rectangle 24"/>
                        <wps:cNvSpPr/>
                        <wps:spPr>
                          <a:xfrm>
                            <a:off x="5375564" y="2059709"/>
                            <a:ext cx="1828800" cy="3429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pPr>
                                <w:jc w:val="center"/>
                              </w:pPr>
                              <w:r>
                                <w:t>Modify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H="1">
                            <a:off x="6289964" y="1597891"/>
                            <a:ext cx="520" cy="345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0" y="18472"/>
                            <a:ext cx="2011680" cy="56766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pPr>
                                <w:jc w:val="center"/>
                              </w:pPr>
                              <w:r>
                                <w:t>Accredited Entity will submit a funding proposal</w:t>
                              </w:r>
                            </w:p>
                            <w:p w:rsidR="006702A1" w:rsidRDefault="006702A1" w:rsidP="006702A1">
                              <w:pPr>
                                <w:jc w:val="center"/>
                              </w:pPr>
                            </w:p>
                            <w:p w:rsidR="006702A1" w:rsidRDefault="006702A1" w:rsidP="00670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375564" y="0"/>
                            <a:ext cx="1828800" cy="680691"/>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pPr>
                                <w:jc w:val="center"/>
                              </w:pPr>
                              <w:r>
                                <w:t>Board decides on the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743200" y="0"/>
                            <a:ext cx="1828800" cy="912457"/>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pPr>
                                <w:jc w:val="center"/>
                              </w:pPr>
                              <w:r>
                                <w:t>Secretariat and ITAP review proposal and recommend it to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7315200" y="1967345"/>
                            <a:ext cx="1828800" cy="799431"/>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pPr>
                                <w:jc w:val="center"/>
                              </w:pPr>
                              <w:r>
                                <w:t>Request reconsideration through the Independent Redress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7204364" y="1145309"/>
                            <a:ext cx="1828800" cy="34288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pPr>
                                <w:jc w:val="center"/>
                              </w:pPr>
                              <w:proofErr w:type="gramStart"/>
                              <w:r>
                                <w:t>disapproved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315854" y="1145309"/>
                            <a:ext cx="1828800" cy="34288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pPr>
                                <w:jc w:val="center"/>
                              </w:pPr>
                              <w:proofErr w:type="gramStart"/>
                              <w:r>
                                <w:t>approved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255491" y="1145309"/>
                            <a:ext cx="1828800" cy="34288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pPr>
                                <w:jc w:val="center"/>
                              </w:pPr>
                              <w:r>
                                <w:t>Conditional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20073" y="1597891"/>
                            <a:ext cx="1828800" cy="56766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6702A1" w:rsidRDefault="006702A1" w:rsidP="006702A1">
                              <w:r>
                                <w:t xml:space="preserve">NDAs may request Readiness support </w:t>
                              </w:r>
                            </w:p>
                            <w:p w:rsidR="006702A1" w:rsidRDefault="006702A1" w:rsidP="006702A1">
                              <w:pPr>
                                <w:jc w:val="center"/>
                              </w:pPr>
                            </w:p>
                            <w:p w:rsidR="006702A1" w:rsidRDefault="006702A1" w:rsidP="00670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2059709" y="360218"/>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4682836" y="452582"/>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6289964" y="683491"/>
                            <a:ext cx="1026602" cy="3439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4812145" y="683491"/>
                            <a:ext cx="1487998" cy="3439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1256145" y="683491"/>
                            <a:ext cx="1373698" cy="8257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H="1">
                            <a:off x="6289964" y="711200"/>
                            <a:ext cx="520" cy="3454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8118764" y="1597891"/>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D1591F6" id="Group_x0020_54" o:spid="_x0000_s1036" style="position:absolute;left:0;text-align:left;margin-left:-13.8pt;margin-top:0;width:521.95pt;height:342.2pt;z-index:251659264;mso-width-relative:margin;mso-height-relative:margin" coordsize="9144000,2766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">
                <v:rect id="Rectangle_x0020_24" o:spid="_x0000_s1037" style="position:absolute;left:5375564;top:2059709;width:18288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lWaxAAA&#10;ANsAAAAPAAAAZHJzL2Rvd25yZXYueG1sRI9Ba8JAFITvBf/D8oTe6sbQikZXCdpChXqIevD4yD6T&#10;kOzbkN2a9N+7gtDjMDPfMKvNYBpxo85VlhVMJxEI4tzqigsF59PX2xyE88gaG8uk4I8cbNajlxUm&#10;2vac0e3oCxEg7BJUUHrfJlK6vCSDbmJb4uBdbWfQB9kVUnfYB7hpZBxFM2mw4rBQYkvbkvL6+GsU&#10;1JfPfV9/yFynO77MhmyRxj8HpV7HQ7oE4Wnw/+Fn+1sriN/h8SX8AL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kZVmsQAAADbAAAADwAAAAAAAAAAAAAAAACXAgAAZHJzL2Rv&#10;d25yZXYueG1sUEsFBgAAAAAEAAQA9QAAAIgDAAAAAA==&#10;" fillcolor="#70ad47 [3209]" strokecolor="#1f4d78 [1604]" strokeweight="1pt">
                  <v:textbox>
                    <w:txbxContent>
                      <w:p w:rsidR="006702A1" w:rsidRDefault="006702A1" w:rsidP="006702A1">
                        <w:pPr>
                          <w:jc w:val="center"/>
                        </w:pPr>
                        <w:r>
                          <w:t>Modify proposals</w:t>
                        </w:r>
                      </w:p>
                    </w:txbxContent>
                  </v:textbox>
                </v:rect>
                <v:shape id="Straight_x0020_Arrow_x0020_Connector_x0020_47" o:spid="_x0000_s1038" type="#_x0000_t32" style="position:absolute;left:6289964;top:1597891;width:520;height:34544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lAJ8YAAADbAAAADwAAAGRycy9kb3ducmV2LnhtbESPT2vCQBTE70K/w/IKvRTdtFqV6Cpt&#10;pNCrf0C9PbLPbGz2bZrdxrSf3i0UPA4z8xtmvuxsJVpqfOlYwdMgAUGcO11yoWC3fe9PQfiArLFy&#10;TAp+yMNycdebY6rdhdfUbkIhIoR9igpMCHUqpc8NWfQDVxNH7+QaiyHKppC6wUuE20o+J8lYWiw5&#10;LhisKTOUf26+rYLj6UW3b9mqzM0hG+4fR79f58NKqYf77nUGIlAXbuH/9odWMJrA35f4A+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65QCfGAAAA2wAAAA8AAAAAAAAA&#10;AAAAAAAAoQIAAGRycy9kb3ducmV2LnhtbFBLBQYAAAAABAAEAPkAAACUAwAAAAA=&#10;" strokecolor="#5b9bd5 [3204]" strokeweight=".5pt">
                  <v:stroke endarrow="block" joinstyle="miter"/>
                </v:shape>
                <v:rect id="Rectangle_x0020_2" o:spid="_x0000_s1039" style="position:absolute;top:18472;width:2011680;height:5676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UBpwgAA&#10;ANoAAAAPAAAAZHJzL2Rvd25yZXYueG1sRI9Bi8IwFITvwv6H8ARvmlpQtGuUsrqgoAfdPXh8NG/b&#10;0ualNFlb/70RBI/DzHzDrDa9qcWNWldaVjCdRCCIM6tLzhX8/nyPFyCcR9ZYWyYFd3KwWX8MVpho&#10;2/GZbhefiwBhl6CCwvsmkdJlBRl0E9sQB+/PtgZ9kG0udYtdgJtaxlE0lwZLDgsFNvRVUFZd/o2C&#10;6ro7dNVMZjrd8nXen5dpfDwpNRr26ScIT71/h1/tvVYQw/NKu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dQGnCAAAA2gAAAA8AAAAAAAAAAAAAAAAAlwIAAGRycy9kb3du&#10;cmV2LnhtbFBLBQYAAAAABAAEAPUAAACGAwAAAAA=&#10;" fillcolor="#70ad47 [3209]" strokecolor="#1f4d78 [1604]" strokeweight="1pt">
                  <v:textbox>
                    <w:txbxContent>
                      <w:p w:rsidR="006702A1" w:rsidRDefault="006702A1" w:rsidP="006702A1">
                        <w:pPr>
                          <w:jc w:val="center"/>
                        </w:pPr>
                        <w:r>
                          <w:t>Accredited Entity will submit a funding proposal</w:t>
                        </w:r>
                      </w:p>
                      <w:p w:rsidR="006702A1" w:rsidRDefault="006702A1" w:rsidP="006702A1">
                        <w:pPr>
                          <w:jc w:val="center"/>
                        </w:pPr>
                      </w:p>
                      <w:p w:rsidR="006702A1" w:rsidRDefault="006702A1" w:rsidP="006702A1">
                        <w:pPr>
                          <w:jc w:val="center"/>
                        </w:pPr>
                      </w:p>
                    </w:txbxContent>
                  </v:textbox>
                </v:rect>
                <v:rect id="Rectangle_x0020_22" o:spid="_x0000_s1040" style="position:absolute;left:5375564;width:1828800;height:6806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42h1xAAA&#10;ANsAAAAPAAAAZHJzL2Rvd25yZXYueG1sRI9Li8JAEITvgv9haGFvOjGwskZHCT5gF9yDj4PHJtMm&#10;IZmekBlN9t/vCILHoqq+opbr3tTiQa0rLSuYTiIQxJnVJecKLuf9+AuE88gaa8uk4I8crFfDwRIT&#10;bTs+0uPkcxEg7BJUUHjfJFK6rCCDbmIb4uDdbGvQB9nmUrfYBbipZRxFM2mw5LBQYEObgrLqdDcK&#10;quvup6s+ZabTLV9n/XGexodfpT5GfboA4an37/Cr/a0VxDE8v4Qf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NodcQAAADbAAAADwAAAAAAAAAAAAAAAACXAgAAZHJzL2Rv&#10;d25yZXYueG1sUEsFBgAAAAAEAAQA9QAAAIgDAAAAAA==&#10;" fillcolor="#70ad47 [3209]" strokecolor="#1f4d78 [1604]" strokeweight="1pt">
                  <v:textbox>
                    <w:txbxContent>
                      <w:p w:rsidR="006702A1" w:rsidRDefault="006702A1" w:rsidP="006702A1">
                        <w:pPr>
                          <w:jc w:val="center"/>
                        </w:pPr>
                        <w:r>
                          <w:t>Board decides on the proposal</w:t>
                        </w:r>
                      </w:p>
                    </w:txbxContent>
                  </v:textbox>
                </v:rect>
                <v:rect id="Rectangle_x0020_23" o:spid="_x0000_s1041" style="position:absolute;left:2743200;width:1828800;height:9124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83uxAAA&#10;ANsAAAAPAAAAZHJzL2Rvd25yZXYueG1sRI9Ba8JAFITvBf/D8oTe6saUikZXCdpChXqIevD4yD6T&#10;kOzbkN2a9N+7gtDjMDPfMKvNYBpxo85VlhVMJxEI4tzqigsF59PX2xyE88gaG8uk4I8cbNajlxUm&#10;2vac0e3oCxEg7BJUUHrfJlK6vCSDbmJb4uBdbWfQB9kVUnfYB7hpZBxFM2mw4rBQYkvbkvL6+GsU&#10;1JfPfV9/yFynO77MhmyRxj8HpV7HQ7oE4Wnw/+Fn+1sriN/h8SX8AL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N7sQAAADbAAAADwAAAAAAAAAAAAAAAACXAgAAZHJzL2Rv&#10;d25yZXYueG1sUEsFBgAAAAAEAAQA9QAAAIgDAAAAAA==&#10;" fillcolor="#70ad47 [3209]" strokecolor="#1f4d78 [1604]" strokeweight="1pt">
                  <v:textbox>
                    <w:txbxContent>
                      <w:p w:rsidR="006702A1" w:rsidRDefault="006702A1" w:rsidP="006702A1">
                        <w:pPr>
                          <w:jc w:val="center"/>
                        </w:pPr>
                        <w:r>
                          <w:t>Secretariat and ITAP review proposal and recommend it to the Board</w:t>
                        </w:r>
                      </w:p>
                    </w:txbxContent>
                  </v:textbox>
                </v:rect>
                <v:rect id="Rectangle_x0020_3" o:spid="_x0000_s1042" style="position:absolute;left:7315200;top:1967345;width:1828800;height:79943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EeXywgAA&#10;ANoAAAAPAAAAZHJzL2Rvd25yZXYueG1sRI9Bi8IwFITvgv8hPGFvmq6Lol2jFHVBQQ/qHjw+mrdt&#10;afNSmmi7/94IgsdhZr5hFqvOVOJOjSssK/gcRSCIU6sLzhT8Xn6GMxDOI2usLJOCf3KwWvZ7C4y1&#10;bflE97PPRICwi1FB7n0dS+nSnAy6ka2Jg/dnG4M+yCaTusE2wE0lx1E0lQYLDgs51rTOKS3PN6Og&#10;vG73bTmRqU42fJ12p3kyPhyV+hh0yTcIT51/h1/tnVbwBc8r4Qb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R5fLCAAAA2gAAAA8AAAAAAAAAAAAAAAAAlwIAAGRycy9kb3du&#10;cmV2LnhtbFBLBQYAAAAABAAEAPUAAACGAwAAAAA=&#10;" fillcolor="#70ad47 [3209]" strokecolor="#1f4d78 [1604]" strokeweight="1pt">
                  <v:textbox>
                    <w:txbxContent>
                      <w:p w:rsidR="006702A1" w:rsidRDefault="006702A1" w:rsidP="006702A1">
                        <w:pPr>
                          <w:jc w:val="center"/>
                        </w:pPr>
                        <w:r>
                          <w:t>Request reconsideration through the Independent Redress Mechanism</w:t>
                        </w:r>
                      </w:p>
                    </w:txbxContent>
                  </v:textbox>
                </v:rect>
                <v:rect id="Rectangle_x0020_25" o:spid="_x0000_s1043" style="position:absolute;left:7204364;top:1145309;width:1828800;height:3428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CvABwwAA&#10;ANsAAAAPAAAAZHJzL2Rvd25yZXYueG1sRI9Bi8IwFITvwv6H8Bb2pqkFRbtGKbsuKOhB3YPHR/Ns&#10;S5uX0kRb/70RBI/DzHzDLFa9qcWNWldaVjAeRSCIM6tLzhX8n/6GMxDOI2usLZOCOzlYLT8GC0y0&#10;7fhAt6PPRYCwS1BB4X2TSOmyggy6kW2Ig3exrUEfZJtL3WIX4KaWcRRNpcGSw0KBDf0UlFXHq1FQ&#10;ndfbrprITKe/fJ72h3ka7/ZKfX326TcIT71/h1/tjVYQT+D5JfwA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CvABwwAAANsAAAAPAAAAAAAAAAAAAAAAAJcCAABkcnMvZG93&#10;bnJldi54bWxQSwUGAAAAAAQABAD1AAAAhwMAAAAA&#10;" fillcolor="#70ad47 [3209]" strokecolor="#1f4d78 [1604]" strokeweight="1pt">
                  <v:textbox>
                    <w:txbxContent>
                      <w:p w:rsidR="006702A1" w:rsidRDefault="006702A1" w:rsidP="006702A1">
                        <w:pPr>
                          <w:jc w:val="center"/>
                        </w:pPr>
                        <w:r>
                          <w:t>disapproved</w:t>
                        </w:r>
                      </w:p>
                    </w:txbxContent>
                  </v:textbox>
                </v:rect>
                <v:rect id="Rectangle_x0020_26" o:spid="_x0000_s1044" style="position:absolute;left:3315854;top:1145309;width:1828800;height:3428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2G52xAAA&#10;ANsAAAAPAAAAZHJzL2Rvd25yZXYueG1sRI9Ba8JAFITvhf6H5Qm91Y2BhhpdJVQLCvYQ24PHR/aZ&#10;hGTfhuzWxH/vCoLHYWa+YZbr0bTiQr2rLSuYTSMQxIXVNZcK/n6/3z9BOI+ssbVMCq7kYL16fVli&#10;qu3AOV2OvhQBwi5FBZX3XSqlKyoy6Ka2Iw7e2fYGfZB9KXWPQ4CbVsZRlEiDNYeFCjv6qqhojv9G&#10;QXPa7ofmQxY62/ApGfN5Fh9+lHqbjNkChKfRP8OP9k4riBO4fw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hudsQAAADbAAAADwAAAAAAAAAAAAAAAACXAgAAZHJzL2Rv&#10;d25yZXYueG1sUEsFBgAAAAAEAAQA9QAAAIgDAAAAAA==&#10;" fillcolor="#70ad47 [3209]" strokecolor="#1f4d78 [1604]" strokeweight="1pt">
                  <v:textbox>
                    <w:txbxContent>
                      <w:p w:rsidR="006702A1" w:rsidRDefault="006702A1" w:rsidP="006702A1">
                        <w:pPr>
                          <w:jc w:val="center"/>
                        </w:pPr>
                        <w:r>
                          <w:t>approved</w:t>
                        </w:r>
                      </w:p>
                    </w:txbxContent>
                  </v:textbox>
                </v:rect>
                <v:rect id="Rectangle_x0020_27" o:spid="_x0000_s1045" style="position:absolute;left:5255491;top:1145309;width:1828800;height:3428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lMvtxQAA&#10;ANsAAAAPAAAAZHJzL2Rvd25yZXYueG1sRI9Ba8JAFITvBf/D8oTe6sZArUY3IWgLLdRD1IPHR/aZ&#10;hGTfhuzWpP++Wyj0OMzMN8wum0wn7jS4xrKC5SICQVxa3XCl4HJ+e1qDcB5ZY2eZFHyTgyydPeww&#10;0Xbkgu4nX4kAYZeggtr7PpHSlTUZdAvbEwfvZgeDPsihknrAMcBNJ+MoWkmDDYeFGnva11S2py+j&#10;oL2+foztsyx1fuDraio2efx5VOpxPuVbEJ4m/x/+a79rBfEL/H4JP0C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Uy+3FAAAA2wAAAA8AAAAAAAAAAAAAAAAAlwIAAGRycy9k&#10;b3ducmV2LnhtbFBLBQYAAAAABAAEAPUAAACJAwAAAAA=&#10;" fillcolor="#70ad47 [3209]" strokecolor="#1f4d78 [1604]" strokeweight="1pt">
                  <v:textbox>
                    <w:txbxContent>
                      <w:p w:rsidR="006702A1" w:rsidRDefault="006702A1" w:rsidP="006702A1">
                        <w:pPr>
                          <w:jc w:val="center"/>
                        </w:pPr>
                        <w:r>
                          <w:t>Conditional approval</w:t>
                        </w:r>
                      </w:p>
                    </w:txbxContent>
                  </v:textbox>
                </v:rect>
                <v:rect id="Rectangle_x0020_29" o:spid="_x0000_s1046" style="position:absolute;left:120073;top:1597891;width:1828800;height:5676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oExAAA&#10;ANsAAAAPAAAAZHJzL2Rvd25yZXYueG1sRI9Pi8IwFMTvwn6H8IS9aWphRbtGKasLCnrwz8Hjo3nb&#10;ljYvpcna+u2NIHgcZuY3zGLVm1rcqHWlZQWTcQSCOLO65FzB5fw7moFwHlljbZkU3MnBavkxWGCi&#10;bcdHup18LgKEXYIKCu+bREqXFWTQjW1DHLw/2xr0Qba51C12AW5qGUfRVBosOSwU2NBPQVl1+jcK&#10;qutm11VfMtPpmq/T/jhP4/1Bqc9hn36D8NT7d/jV3moF8RyeX8IPkM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Ef6BMQAAADbAAAADwAAAAAAAAAAAAAAAACXAgAAZHJzL2Rv&#10;d25yZXYueG1sUEsFBgAAAAAEAAQA9QAAAIgDAAAAAA==&#10;" fillcolor="#70ad47 [3209]" strokecolor="#1f4d78 [1604]" strokeweight="1pt">
                  <v:textbox>
                    <w:txbxContent>
                      <w:p w:rsidR="006702A1" w:rsidRDefault="006702A1" w:rsidP="006702A1">
                        <w:r>
                          <w:t xml:space="preserve">NDAs may request Readiness support </w:t>
                        </w:r>
                      </w:p>
                      <w:p w:rsidR="006702A1" w:rsidRDefault="006702A1" w:rsidP="006702A1">
                        <w:pPr>
                          <w:jc w:val="center"/>
                        </w:pPr>
                      </w:p>
                      <w:p w:rsidR="006702A1" w:rsidRDefault="006702A1" w:rsidP="006702A1">
                        <w:pPr>
                          <w:jc w:val="center"/>
                        </w:pPr>
                      </w:p>
                    </w:txbxContent>
                  </v:textbox>
                </v:rect>
                <v:shape id="Straight_x0020_Arrow_x0020_Connector_x0020_30" o:spid="_x0000_s1047" type="#_x0000_t32" style="position:absolute;left:2059709;top:360218;width:571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qAS8AAAADbAAAADwAAAGRycy9kb3ducmV2LnhtbERPTUvDQBC9C/0Pywheit201qKx21IE&#10;0auxFY9DdsyGZmdDdmzTf+8cBI+P973ejrEzJxpym9jBfFaAIa6Tb7lxsP94uX0AkwXZY5eYHFwo&#10;w3YzuVpj6dOZ3+lUSWM0hHOJDoJIX1qb60AR8yz1xMp9pyGiKBwa6wc8a3js7KIoVjZiy9oQsKfn&#10;QPWx+onaS/vFtLqfPi6Pr3j4+gxyWc7FuZvrcfcERmiUf/Gf+807uNP1+kV/gN3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KgEvAAAAA2wAAAA8AAAAAAAAAAAAAAAAA&#10;oQIAAGRycy9kb3ducmV2LnhtbFBLBQYAAAAABAAEAPkAAACOAwAAAAA=&#10;" strokecolor="#5b9bd5 [3204]" strokeweight=".5pt">
                  <v:stroke endarrow="block" joinstyle="miter"/>
                </v:shape>
                <v:shape id="Straight_x0020_Arrow_x0020_Connector_x0020_31" o:spid="_x0000_s1048" type="#_x0000_t32" style="position:absolute;left:4682836;top:452582;width:571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Yl0MMAAADbAAAADwAAAGRycy9kb3ducmV2LnhtbESPT2vCQBDF70K/wzKFXkQ3sbbY1FVK&#10;odSrqRWPQ3aaDWZnQ3aq8du7hYLHx/vz4y3Xg2/VifrYBDaQTzNQxFWwDdcGdl8fkwWoKMgW28Bk&#10;4EIR1qu70RILG868pVMptUojHAs04ES6QutYOfIYp6EjTt5P6D1Kkn2tbY/nNO5bPcuyZ+2x4URw&#10;2NG7o+pY/vrEpd1sXD6NX+bHT/w+7J1c5rkY83A/vL2CEhrkFv5vb6yBxxz+vqQfoF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DGJdDDAAAA2wAAAA8AAAAAAAAAAAAA&#10;AAAAoQIAAGRycy9kb3ducmV2LnhtbFBLBQYAAAAABAAEAPkAAACRAwAAAAA=&#10;" strokecolor="#5b9bd5 [3204]" strokeweight=".5pt">
                  <v:stroke endarrow="block" joinstyle="miter"/>
                </v:shape>
                <v:shape id="Straight_x0020_Arrow_x0020_Connector_x0020_32" o:spid="_x0000_s1049" type="#_x0000_t32" style="position:absolute;left:6289964;top:683491;width:1026602;height:34397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BS7p8MAAADbAAAADwAAAGRycy9kb3ducmV2LnhtbESPT2vCQBDF70K/wzKFXqRuTLW0qauU&#10;QqlXoy09DtlpNpidDdmpxm/vCoLHx/vz4y1Wg2/VgfrYBDYwnWSgiKtgG64N7Lafjy+goiBbbAOT&#10;gRNFWC3vRgssbDjyhg6l1CqNcCzQgBPpCq1j5chjnISOOHl/ofcoSfa1tj0e07hvdZ5lz9pjw4ng&#10;sKMPR9W+/PeJS7t8XM7Hr7P9F37//jg5zaZizMP98P4GSmiQW/jaXlsDTzlcvqQfoJd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AUu6fDAAAA2wAAAA8AAAAAAAAAAAAA&#10;AAAAoQIAAGRycy9kb3ducmV2LnhtbFBLBQYAAAAABAAEAPkAAACRAwAAAAA=&#10;" strokecolor="#5b9bd5 [3204]" strokeweight=".5pt">
                  <v:stroke endarrow="block" joinstyle="miter"/>
                </v:shape>
                <v:shape id="Straight_x0020_Arrow_x0020_Connector_x0020_33" o:spid="_x0000_s1050" type="#_x0000_t32" style="position:absolute;left:4812145;top:683491;width:1487998;height:34397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Q1WcYAAADbAAAADwAAAGRycy9kb3ducmV2LnhtbESPQWvCQBSE7wX/w/IEL0U3mraU1FU0&#10;Uui1WqjeHtlnNm32bcxuY+qvd4VCj8PMfMPMl72tRUetrxwrmE4SEMSF0xWXCj52r+NnED4ga6wd&#10;k4Jf8rBcDO7mmGl35nfqtqEUEcI+QwUmhCaT0heGLPqJa4ijd3StxRBlW0rd4jnCbS1nSfIkLVYc&#10;Fww2lBsqvrc/VsHh+Ki7db6pCrPP08/7h8vpa79RajTsVy8gAvXhP/zXftMK0hRuX+IPkI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ENVnGAAAA2wAAAA8AAAAAAAAA&#10;AAAAAAAAoQIAAGRycy9kb3ducmV2LnhtbFBLBQYAAAAABAAEAPkAAACUAwAAAAA=&#10;" strokecolor="#5b9bd5 [3204]" strokeweight=".5pt">
                  <v:stroke endarrow="block" joinstyle="miter"/>
                </v:shape>
                <v:shape id="Straight_x0020_Arrow_x0020_Connector_x0020_39" o:spid="_x0000_s1051" type="#_x0000_t32" style="position:absolute;left:1256145;top:683491;width:1373698;height:82575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wCs8YAAADbAAAADwAAAGRycy9kb3ducmV2LnhtbESPT2vCQBTE70K/w/IKvRTdtLai0VXa&#10;iNCrf0C9PbLPbGz2bZrdxrSf3i0UPA4z8xtmtuhsJVpqfOlYwdMgAUGcO11yoWC3XfXHIHxA1lg5&#10;JgU/5GExv+vNMNXuwmtqN6EQEcI+RQUmhDqV0ueGLPqBq4mjd3KNxRBlU0jd4CXCbSWfk2QkLZYc&#10;FwzWlBnKPzffVsHx9Krb92xZ5uaQDfePL79f58NSqYf77m0KIlAXbuH/9odWMJzA35f4A+T8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hsArPGAAAA2wAAAA8AAAAAAAAA&#10;AAAAAAAAoQIAAGRycy9kb3ducmV2LnhtbFBLBQYAAAAABAAEAPkAAACUAwAAAAA=&#10;" strokecolor="#5b9bd5 [3204]" strokeweight=".5pt">
                  <v:stroke endarrow="block" joinstyle="miter"/>
                </v:shape>
                <v:shape id="Straight_x0020_Arrow_x0020_Connector_x0020_45" o:spid="_x0000_s1052" type="#_x0000_t32" style="position:absolute;left:6289964;top:711200;width:520;height:34542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d7y8UAAADbAAAADwAAAGRycy9kb3ducmV2LnhtbESPQWvCQBSE74X+h+UJvRTd1KpIdJUa&#10;KfRaFdTbI/vMRrNv0+w2pv31XaHgcZiZb5j5srOVaKnxpWMFL4MEBHHudMmFgt32vT8F4QOyxsox&#10;KfghD8vF48McU+2u/EntJhQiQtinqMCEUKdS+tyQRT9wNXH0Tq6xGKJsCqkbvEa4reQwSSbSYslx&#10;wWBNmaH8svm2Co6nsW5X2brMzSF73T+Pfr/Oh7VST73ubQYiUBfu4f/2h1YwGsPtS/wBcv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Sd7y8UAAADbAAAADwAAAAAAAAAA&#10;AAAAAAChAgAAZHJzL2Rvd25yZXYueG1sUEsFBgAAAAAEAAQA+QAAAJMDAAAAAA==&#10;" strokecolor="#5b9bd5 [3204]" strokeweight=".5pt">
                  <v:stroke endarrow="block" joinstyle="miter"/>
                </v:shape>
                <v:shape id="Straight_x0020_Arrow_x0020_Connector_x0020_48" o:spid="_x0000_s1053" type="#_x0000_t32" style="position:absolute;left:8118764;top:1597891;width:0;height:2857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r/MMAAAADbAAAADwAAAGRycy9kb3ducmV2LnhtbERPTUvDQBC9C/6HZQQvpd20RNHYbRFB&#10;9GpapcchO2ZDs7MhO7bpv3cOgsfH+15vp9ibE425S+xguSjAEDfJd9w62O9e5w9gsiB77BOTgwtl&#10;2G6ur9ZY+XTmDzrV0hoN4VyhgyAyVNbmJlDEvEgDsXLfaYwoCsfW+hHPGh57uyqKexuxY20IONBL&#10;oOZY/0Ttpf1qVt/NHsvjG34evoJcyqU4d3szPT+BEZrkX/znfvcOSh2rX/QH2M0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n6/zDAAAAA2wAAAA8AAAAAAAAAAAAAAAAA&#10;oQIAAGRycy9kb3ducmV2LnhtbFBLBQYAAAAABAAEAPkAAACOAwAAAAA=&#10;" strokecolor="#5b9bd5 [3204]" strokeweight=".5pt">
                  <v:stroke endarrow="block" joinstyle="miter"/>
                </v:shape>
                <w10:wrap type="through"/>
              </v:group>
            </w:pict>
          </mc:Fallback>
        </mc:AlternateContent>
      </w: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6702A1" w:rsidRPr="006E1035" w:rsidRDefault="006702A1" w:rsidP="0074262F">
      <w:pPr>
        <w:pStyle w:val="Prrafodelista"/>
        <w:rPr>
          <w:rFonts w:ascii="Cambria" w:hAnsi="Cambria"/>
        </w:rPr>
      </w:pPr>
    </w:p>
    <w:p w:rsidR="004D0CE9" w:rsidRPr="006E1035" w:rsidRDefault="004D0CE9" w:rsidP="004D0CE9">
      <w:pPr>
        <w:pStyle w:val="Prrafodelista"/>
        <w:rPr>
          <w:rFonts w:ascii="Cambria" w:hAnsi="Cambria"/>
        </w:rPr>
      </w:pPr>
    </w:p>
    <w:p w:rsidR="008A7CE2" w:rsidRPr="006E1035" w:rsidRDefault="003B1D0A" w:rsidP="00DC1E5F">
      <w:pPr>
        <w:pStyle w:val="Prrafodelista"/>
        <w:rPr>
          <w:rFonts w:ascii="Cambria" w:hAnsi="Cambria"/>
        </w:rPr>
      </w:pPr>
      <w:r>
        <w:rPr>
          <w:rFonts w:ascii="Cambria" w:hAnsi="Cambria"/>
          <w:noProof/>
          <w:color w:val="000000" w:themeColor="text1"/>
          <w:lang w:val="es-ES" w:eastAsia="es-ES"/>
        </w:rPr>
        <mc:AlternateContent>
          <mc:Choice Requires="wps">
            <w:drawing>
              <wp:anchor distT="0" distB="0" distL="114300" distR="114300" simplePos="0" relativeHeight="251667456" behindDoc="0" locked="0" layoutInCell="1" allowOverlap="1" wp14:anchorId="7F8D579D" wp14:editId="5DB8EE44">
                <wp:simplePos x="0" y="0"/>
                <wp:positionH relativeFrom="column">
                  <wp:posOffset>0</wp:posOffset>
                </wp:positionH>
                <wp:positionV relativeFrom="paragraph">
                  <wp:posOffset>186690</wp:posOffset>
                </wp:positionV>
                <wp:extent cx="5648960" cy="2558415"/>
                <wp:effectExtent l="0" t="0" r="0" b="698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8960" cy="2558415"/>
                        </a:xfrm>
                        <a:prstGeom prst="rect">
                          <a:avLst/>
                        </a:prstGeom>
                        <a:solidFill>
                          <a:schemeClr val="accent2">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CA647C" w:rsidRPr="00CA647C" w:rsidRDefault="00CA647C" w:rsidP="00CA647C">
                            <w:pPr>
                              <w:rPr>
                                <w:b/>
                                <w:sz w:val="20"/>
                                <w:szCs w:val="20"/>
                              </w:rPr>
                            </w:pPr>
                            <w:r w:rsidRPr="00CA647C">
                              <w:rPr>
                                <w:b/>
                                <w:sz w:val="20"/>
                                <w:szCs w:val="20"/>
                              </w:rPr>
                              <w:t xml:space="preserve">How are proposals evaluated? </w:t>
                            </w:r>
                          </w:p>
                          <w:p w:rsidR="00CA647C" w:rsidRPr="00CA647C" w:rsidRDefault="00CA647C" w:rsidP="00CA647C">
                            <w:pPr>
                              <w:pStyle w:val="Prrafodelista"/>
                              <w:numPr>
                                <w:ilvl w:val="0"/>
                                <w:numId w:val="17"/>
                              </w:numPr>
                              <w:rPr>
                                <w:sz w:val="20"/>
                                <w:szCs w:val="20"/>
                              </w:rPr>
                            </w:pPr>
                            <w:r w:rsidRPr="00CA647C">
                              <w:rPr>
                                <w:sz w:val="20"/>
                                <w:szCs w:val="20"/>
                              </w:rPr>
                              <w:t>A letter of “no-objection” from the host country’s National Designated Authority (NDA) shall accompany all funding proposals.</w:t>
                            </w:r>
                          </w:p>
                          <w:p w:rsidR="00CA647C" w:rsidRPr="00CA647C" w:rsidRDefault="00CA647C" w:rsidP="00CA647C">
                            <w:pPr>
                              <w:pStyle w:val="Prrafodelista"/>
                              <w:numPr>
                                <w:ilvl w:val="0"/>
                                <w:numId w:val="17"/>
                              </w:numPr>
                              <w:rPr>
                                <w:sz w:val="20"/>
                                <w:szCs w:val="20"/>
                              </w:rPr>
                            </w:pPr>
                            <w:r w:rsidRPr="00CA647C">
                              <w:rPr>
                                <w:sz w:val="20"/>
                                <w:szCs w:val="20"/>
                              </w:rPr>
                              <w:t>Secretariat checks completeness of and compliance of the proposal to GCF policies including environmental and social safeguards, fiduciary standards and gender policy and the GCF Investment Framework.</w:t>
                            </w:r>
                          </w:p>
                          <w:p w:rsidR="00CA647C" w:rsidRPr="00CA647C" w:rsidRDefault="00CA647C" w:rsidP="00CA647C">
                            <w:pPr>
                              <w:pStyle w:val="Prrafodelista"/>
                              <w:numPr>
                                <w:ilvl w:val="0"/>
                                <w:numId w:val="17"/>
                              </w:numPr>
                              <w:rPr>
                                <w:sz w:val="20"/>
                                <w:szCs w:val="20"/>
                              </w:rPr>
                            </w:pPr>
                            <w:r w:rsidRPr="00CA647C">
                              <w:rPr>
                                <w:sz w:val="20"/>
                                <w:szCs w:val="20"/>
                              </w:rPr>
                              <w:t xml:space="preserve">Secretariat provides assessment to Independent Technical Advisory Panel (ITAP). </w:t>
                            </w:r>
                          </w:p>
                          <w:p w:rsidR="00CA647C" w:rsidRPr="00CA647C" w:rsidRDefault="00CA647C" w:rsidP="00CA647C">
                            <w:pPr>
                              <w:pStyle w:val="Prrafodelista"/>
                              <w:numPr>
                                <w:ilvl w:val="0"/>
                                <w:numId w:val="17"/>
                              </w:numPr>
                              <w:rPr>
                                <w:sz w:val="20"/>
                                <w:szCs w:val="20"/>
                              </w:rPr>
                            </w:pPr>
                            <w:r w:rsidRPr="00CA647C">
                              <w:rPr>
                                <w:sz w:val="20"/>
                                <w:szCs w:val="20"/>
                              </w:rPr>
                              <w:t xml:space="preserve">ITAP recommends to the board based on GCF Initial Investment Framework with the following investment criteria: </w:t>
                            </w:r>
                          </w:p>
                          <w:p w:rsidR="00CA647C" w:rsidRPr="00CA647C" w:rsidRDefault="00CA647C" w:rsidP="00CA647C">
                            <w:pPr>
                              <w:pStyle w:val="Prrafodelista"/>
                              <w:numPr>
                                <w:ilvl w:val="0"/>
                                <w:numId w:val="16"/>
                              </w:numPr>
                              <w:rPr>
                                <w:sz w:val="20"/>
                                <w:szCs w:val="20"/>
                              </w:rPr>
                            </w:pPr>
                            <w:r w:rsidRPr="00CA647C">
                              <w:rPr>
                                <w:sz w:val="20"/>
                                <w:szCs w:val="20"/>
                              </w:rPr>
                              <w:t>Impact potential</w:t>
                            </w:r>
                          </w:p>
                          <w:p w:rsidR="00CA647C" w:rsidRPr="00CA647C" w:rsidRDefault="00CA647C" w:rsidP="00CA647C">
                            <w:pPr>
                              <w:pStyle w:val="Prrafodelista"/>
                              <w:numPr>
                                <w:ilvl w:val="0"/>
                                <w:numId w:val="16"/>
                              </w:numPr>
                              <w:rPr>
                                <w:sz w:val="20"/>
                                <w:szCs w:val="20"/>
                              </w:rPr>
                            </w:pPr>
                            <w:r w:rsidRPr="00CA647C">
                              <w:rPr>
                                <w:sz w:val="20"/>
                                <w:szCs w:val="20"/>
                              </w:rPr>
                              <w:t>Paradigm shift potential</w:t>
                            </w:r>
                          </w:p>
                          <w:p w:rsidR="00CA647C" w:rsidRPr="00CA647C" w:rsidRDefault="00CA647C" w:rsidP="00CA647C">
                            <w:pPr>
                              <w:pStyle w:val="Prrafodelista"/>
                              <w:numPr>
                                <w:ilvl w:val="0"/>
                                <w:numId w:val="16"/>
                              </w:numPr>
                              <w:rPr>
                                <w:sz w:val="20"/>
                                <w:szCs w:val="20"/>
                              </w:rPr>
                            </w:pPr>
                            <w:r w:rsidRPr="00CA647C">
                              <w:rPr>
                                <w:sz w:val="20"/>
                                <w:szCs w:val="20"/>
                              </w:rPr>
                              <w:t>Sustainable development potential</w:t>
                            </w:r>
                          </w:p>
                          <w:p w:rsidR="00CA647C" w:rsidRPr="00CA647C" w:rsidRDefault="00CA647C" w:rsidP="00CA647C">
                            <w:pPr>
                              <w:pStyle w:val="Prrafodelista"/>
                              <w:numPr>
                                <w:ilvl w:val="0"/>
                                <w:numId w:val="16"/>
                              </w:numPr>
                              <w:rPr>
                                <w:sz w:val="20"/>
                                <w:szCs w:val="20"/>
                              </w:rPr>
                            </w:pPr>
                            <w:proofErr w:type="gramStart"/>
                            <w:r w:rsidRPr="00CA647C">
                              <w:rPr>
                                <w:sz w:val="20"/>
                                <w:szCs w:val="20"/>
                              </w:rPr>
                              <w:t>the</w:t>
                            </w:r>
                            <w:proofErr w:type="gramEnd"/>
                            <w:r w:rsidRPr="00CA647C">
                              <w:rPr>
                                <w:sz w:val="20"/>
                                <w:szCs w:val="20"/>
                              </w:rPr>
                              <w:t xml:space="preserve"> needs of recipient (host country and those affected by the activity)</w:t>
                            </w:r>
                          </w:p>
                          <w:p w:rsidR="00CA647C" w:rsidRPr="00CA647C" w:rsidRDefault="00CA647C" w:rsidP="00CA647C">
                            <w:pPr>
                              <w:pStyle w:val="Prrafodelista"/>
                              <w:numPr>
                                <w:ilvl w:val="0"/>
                                <w:numId w:val="16"/>
                              </w:numPr>
                              <w:rPr>
                                <w:sz w:val="20"/>
                                <w:szCs w:val="20"/>
                              </w:rPr>
                            </w:pPr>
                            <w:proofErr w:type="gramStart"/>
                            <w:r w:rsidRPr="00CA647C">
                              <w:rPr>
                                <w:sz w:val="20"/>
                                <w:szCs w:val="20"/>
                              </w:rPr>
                              <w:t>country</w:t>
                            </w:r>
                            <w:proofErr w:type="gramEnd"/>
                            <w:r w:rsidRPr="00CA647C">
                              <w:rPr>
                                <w:sz w:val="20"/>
                                <w:szCs w:val="20"/>
                              </w:rPr>
                              <w:t xml:space="preserve"> ownership</w:t>
                            </w:r>
                          </w:p>
                          <w:p w:rsidR="00CA647C" w:rsidRPr="00CA647C" w:rsidRDefault="00CA647C" w:rsidP="00CA647C">
                            <w:pPr>
                              <w:pStyle w:val="Prrafodelista"/>
                              <w:numPr>
                                <w:ilvl w:val="0"/>
                                <w:numId w:val="16"/>
                              </w:numPr>
                              <w:rPr>
                                <w:sz w:val="20"/>
                                <w:szCs w:val="20"/>
                              </w:rPr>
                            </w:pPr>
                            <w:proofErr w:type="gramStart"/>
                            <w:r w:rsidRPr="00CA647C">
                              <w:rPr>
                                <w:sz w:val="20"/>
                                <w:szCs w:val="20"/>
                              </w:rPr>
                              <w:t>efficiency</w:t>
                            </w:r>
                            <w:proofErr w:type="gramEnd"/>
                            <w:r w:rsidRPr="00CA647C">
                              <w:rPr>
                                <w:sz w:val="20"/>
                                <w:szCs w:val="20"/>
                              </w:rPr>
                              <w:t xml:space="preserve"> and effectiveness</w:t>
                            </w:r>
                          </w:p>
                          <w:p w:rsidR="00CA647C" w:rsidRPr="00CA647C" w:rsidRDefault="00CA647C" w:rsidP="00CA647C">
                            <w:pPr>
                              <w:ind w:left="72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8D579D" id="Text_x0020_Box_x0020_44" o:spid="_x0000_s1054" type="#_x0000_t202" style="position:absolute;left:0;text-align:left;margin-left:0;margin-top:14.7pt;width:444.8pt;height:20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" fillcolor="#f7caac [1301]" stroked="f">
                <v:path arrowok="t"/>
                <v:textbox>
                  <w:txbxContent>
                    <w:p w:rsidR="00CA647C" w:rsidRPr="00CA647C" w:rsidRDefault="00CA647C" w:rsidP="00CA647C">
                      <w:pPr>
                        <w:rPr>
                          <w:b/>
                          <w:sz w:val="20"/>
                          <w:szCs w:val="20"/>
                        </w:rPr>
                      </w:pPr>
                      <w:r w:rsidRPr="00CA647C">
                        <w:rPr>
                          <w:b/>
                          <w:sz w:val="20"/>
                          <w:szCs w:val="20"/>
                        </w:rPr>
                        <w:t xml:space="preserve">How are proposals evaluated? </w:t>
                      </w:r>
                    </w:p>
                    <w:p w:rsidR="00CA647C" w:rsidRPr="00CA647C" w:rsidRDefault="00CA647C" w:rsidP="00CA647C">
                      <w:pPr>
                        <w:pStyle w:val="ListParagraph"/>
                        <w:numPr>
                          <w:ilvl w:val="0"/>
                          <w:numId w:val="17"/>
                        </w:numPr>
                        <w:rPr>
                          <w:sz w:val="20"/>
                          <w:szCs w:val="20"/>
                        </w:rPr>
                      </w:pPr>
                      <w:r w:rsidRPr="00CA647C">
                        <w:rPr>
                          <w:sz w:val="20"/>
                          <w:szCs w:val="20"/>
                        </w:rPr>
                        <w:t>A letter of “no-objection” from the host country’s National Designated Authority (NDA) shall accompany all funding proposals.</w:t>
                      </w:r>
                    </w:p>
                    <w:p w:rsidR="00CA647C" w:rsidRPr="00CA647C" w:rsidRDefault="00CA647C" w:rsidP="00CA647C">
                      <w:pPr>
                        <w:pStyle w:val="ListParagraph"/>
                        <w:numPr>
                          <w:ilvl w:val="0"/>
                          <w:numId w:val="17"/>
                        </w:numPr>
                        <w:rPr>
                          <w:sz w:val="20"/>
                          <w:szCs w:val="20"/>
                        </w:rPr>
                      </w:pPr>
                      <w:r w:rsidRPr="00CA647C">
                        <w:rPr>
                          <w:sz w:val="20"/>
                          <w:szCs w:val="20"/>
                        </w:rPr>
                        <w:t>Secretariat checks completeness of and compliance of the proposal to GCF policies including environmental and social safeguards, fiduciary standards and gender policy and the GCF Investment Framework.</w:t>
                      </w:r>
                    </w:p>
                    <w:p w:rsidR="00CA647C" w:rsidRPr="00CA647C" w:rsidRDefault="00CA647C" w:rsidP="00CA647C">
                      <w:pPr>
                        <w:pStyle w:val="ListParagraph"/>
                        <w:numPr>
                          <w:ilvl w:val="0"/>
                          <w:numId w:val="17"/>
                        </w:numPr>
                        <w:rPr>
                          <w:sz w:val="20"/>
                          <w:szCs w:val="20"/>
                        </w:rPr>
                      </w:pPr>
                      <w:r w:rsidRPr="00CA647C">
                        <w:rPr>
                          <w:sz w:val="20"/>
                          <w:szCs w:val="20"/>
                        </w:rPr>
                        <w:t xml:space="preserve">Secretariat provides assessment to Independent Technical Advisory Panel (ITAP). </w:t>
                      </w:r>
                    </w:p>
                    <w:p w:rsidR="00CA647C" w:rsidRPr="00CA647C" w:rsidRDefault="00CA647C" w:rsidP="00CA647C">
                      <w:pPr>
                        <w:pStyle w:val="ListParagraph"/>
                        <w:numPr>
                          <w:ilvl w:val="0"/>
                          <w:numId w:val="17"/>
                        </w:numPr>
                        <w:rPr>
                          <w:sz w:val="20"/>
                          <w:szCs w:val="20"/>
                        </w:rPr>
                      </w:pPr>
                      <w:r w:rsidRPr="00CA647C">
                        <w:rPr>
                          <w:sz w:val="20"/>
                          <w:szCs w:val="20"/>
                        </w:rPr>
                        <w:t xml:space="preserve">ITAP recommends to the board based on GCF Initial Investment Framework with the following investment criteria: </w:t>
                      </w:r>
                    </w:p>
                    <w:p w:rsidR="00CA647C" w:rsidRPr="00CA647C" w:rsidRDefault="00CA647C" w:rsidP="00CA647C">
                      <w:pPr>
                        <w:pStyle w:val="ListParagraph"/>
                        <w:numPr>
                          <w:ilvl w:val="0"/>
                          <w:numId w:val="16"/>
                        </w:numPr>
                        <w:rPr>
                          <w:sz w:val="20"/>
                          <w:szCs w:val="20"/>
                        </w:rPr>
                      </w:pPr>
                      <w:r w:rsidRPr="00CA647C">
                        <w:rPr>
                          <w:sz w:val="20"/>
                          <w:szCs w:val="20"/>
                        </w:rPr>
                        <w:t>Impact potential</w:t>
                      </w:r>
                    </w:p>
                    <w:p w:rsidR="00CA647C" w:rsidRPr="00CA647C" w:rsidRDefault="00CA647C" w:rsidP="00CA647C">
                      <w:pPr>
                        <w:pStyle w:val="ListParagraph"/>
                        <w:numPr>
                          <w:ilvl w:val="0"/>
                          <w:numId w:val="16"/>
                        </w:numPr>
                        <w:rPr>
                          <w:sz w:val="20"/>
                          <w:szCs w:val="20"/>
                        </w:rPr>
                      </w:pPr>
                      <w:r w:rsidRPr="00CA647C">
                        <w:rPr>
                          <w:sz w:val="20"/>
                          <w:szCs w:val="20"/>
                        </w:rPr>
                        <w:t>Paradigm shift potential</w:t>
                      </w:r>
                    </w:p>
                    <w:p w:rsidR="00CA647C" w:rsidRPr="00CA647C" w:rsidRDefault="00CA647C" w:rsidP="00CA647C">
                      <w:pPr>
                        <w:pStyle w:val="ListParagraph"/>
                        <w:numPr>
                          <w:ilvl w:val="0"/>
                          <w:numId w:val="16"/>
                        </w:numPr>
                        <w:rPr>
                          <w:sz w:val="20"/>
                          <w:szCs w:val="20"/>
                        </w:rPr>
                      </w:pPr>
                      <w:r w:rsidRPr="00CA647C">
                        <w:rPr>
                          <w:sz w:val="20"/>
                          <w:szCs w:val="20"/>
                        </w:rPr>
                        <w:t>Sustainable development potential</w:t>
                      </w:r>
                    </w:p>
                    <w:p w:rsidR="00CA647C" w:rsidRPr="00CA647C" w:rsidRDefault="00CA647C" w:rsidP="00CA647C">
                      <w:pPr>
                        <w:pStyle w:val="ListParagraph"/>
                        <w:numPr>
                          <w:ilvl w:val="0"/>
                          <w:numId w:val="16"/>
                        </w:numPr>
                        <w:rPr>
                          <w:sz w:val="20"/>
                          <w:szCs w:val="20"/>
                        </w:rPr>
                      </w:pPr>
                      <w:r w:rsidRPr="00CA647C">
                        <w:rPr>
                          <w:sz w:val="20"/>
                          <w:szCs w:val="20"/>
                        </w:rPr>
                        <w:t>the needs of recipient (host country and those affected by the activity)</w:t>
                      </w:r>
                    </w:p>
                    <w:p w:rsidR="00CA647C" w:rsidRPr="00CA647C" w:rsidRDefault="00CA647C" w:rsidP="00CA647C">
                      <w:pPr>
                        <w:pStyle w:val="ListParagraph"/>
                        <w:numPr>
                          <w:ilvl w:val="0"/>
                          <w:numId w:val="16"/>
                        </w:numPr>
                        <w:rPr>
                          <w:sz w:val="20"/>
                          <w:szCs w:val="20"/>
                        </w:rPr>
                      </w:pPr>
                      <w:r w:rsidRPr="00CA647C">
                        <w:rPr>
                          <w:sz w:val="20"/>
                          <w:szCs w:val="20"/>
                        </w:rPr>
                        <w:t>country ownership</w:t>
                      </w:r>
                    </w:p>
                    <w:p w:rsidR="00CA647C" w:rsidRPr="00CA647C" w:rsidRDefault="00CA647C" w:rsidP="00CA647C">
                      <w:pPr>
                        <w:pStyle w:val="ListParagraph"/>
                        <w:numPr>
                          <w:ilvl w:val="0"/>
                          <w:numId w:val="16"/>
                        </w:numPr>
                        <w:rPr>
                          <w:sz w:val="20"/>
                          <w:szCs w:val="20"/>
                        </w:rPr>
                      </w:pPr>
                      <w:r w:rsidRPr="00CA647C">
                        <w:rPr>
                          <w:sz w:val="20"/>
                          <w:szCs w:val="20"/>
                        </w:rPr>
                        <w:t>efficiency and effectiveness</w:t>
                      </w:r>
                    </w:p>
                    <w:p w:rsidR="00CA647C" w:rsidRPr="00CA647C" w:rsidRDefault="00CA647C" w:rsidP="00CA647C">
                      <w:pPr>
                        <w:ind w:left="720"/>
                        <w:rPr>
                          <w:sz w:val="20"/>
                          <w:szCs w:val="20"/>
                        </w:rPr>
                      </w:pPr>
                    </w:p>
                  </w:txbxContent>
                </v:textbox>
                <w10:wrap type="square"/>
              </v:shape>
            </w:pict>
          </mc:Fallback>
        </mc:AlternateContent>
      </w:r>
    </w:p>
    <w:p w:rsidR="008A7CE2" w:rsidRPr="006E1035" w:rsidRDefault="008A7CE2" w:rsidP="004D0CE9">
      <w:pPr>
        <w:pStyle w:val="Prrafodelista"/>
        <w:rPr>
          <w:rFonts w:ascii="Cambria" w:hAnsi="Cambria"/>
        </w:rPr>
      </w:pPr>
    </w:p>
    <w:p w:rsidR="008A7CE2" w:rsidRPr="00AB239A" w:rsidRDefault="008A7CE2" w:rsidP="00AB239A">
      <w:pPr>
        <w:rPr>
          <w:rFonts w:ascii="Cambria" w:hAnsi="Cambria"/>
        </w:rPr>
      </w:pPr>
    </w:p>
    <w:p w:rsidR="00CA647C" w:rsidRPr="006E1035" w:rsidRDefault="00D45117" w:rsidP="00CA647C">
      <w:pPr>
        <w:pStyle w:val="Prrafodelista"/>
        <w:numPr>
          <w:ilvl w:val="0"/>
          <w:numId w:val="1"/>
        </w:numPr>
        <w:jc w:val="center"/>
        <w:rPr>
          <w:rFonts w:ascii="Cambria" w:hAnsi="Cambria"/>
          <w:b/>
          <w:u w:val="single"/>
        </w:rPr>
      </w:pPr>
      <w:r>
        <w:rPr>
          <w:rFonts w:ascii="Cambria" w:hAnsi="Cambria"/>
          <w:b/>
          <w:u w:val="single"/>
        </w:rPr>
        <w:t>SOME</w:t>
      </w:r>
      <w:r w:rsidR="00C34F9B">
        <w:rPr>
          <w:rFonts w:ascii="Cambria" w:hAnsi="Cambria"/>
          <w:b/>
          <w:u w:val="single"/>
        </w:rPr>
        <w:t xml:space="preserve"> PRINCIPLES OF THE FUND THAT ARE RELEVANT TO INDIGENOUS PEOPLES</w:t>
      </w:r>
    </w:p>
    <w:p w:rsidR="00CA647C" w:rsidRDefault="003B57FD" w:rsidP="003B57FD">
      <w:pPr>
        <w:rPr>
          <w:rFonts w:ascii="Cambria" w:hAnsi="Cambria"/>
          <w:b/>
        </w:rPr>
      </w:pPr>
      <w:r w:rsidRPr="003B57FD">
        <w:rPr>
          <w:rFonts w:ascii="Cambria" w:hAnsi="Cambria"/>
          <w:b/>
        </w:rPr>
        <w:t>Country Ownership</w:t>
      </w:r>
    </w:p>
    <w:p w:rsidR="003B57FD" w:rsidRDefault="003B57FD" w:rsidP="003B57FD">
      <w:pPr>
        <w:rPr>
          <w:rFonts w:ascii="Cambria" w:hAnsi="Cambria"/>
          <w:b/>
        </w:rPr>
      </w:pPr>
    </w:p>
    <w:p w:rsidR="003B57FD" w:rsidRPr="006E1035" w:rsidRDefault="003B57FD" w:rsidP="003B57FD">
      <w:pPr>
        <w:widowControl w:val="0"/>
        <w:autoSpaceDE w:val="0"/>
        <w:autoSpaceDN w:val="0"/>
        <w:adjustRightInd w:val="0"/>
        <w:jc w:val="both"/>
        <w:rPr>
          <w:rFonts w:ascii="Cambria" w:hAnsi="Cambria" w:cs="Arial"/>
          <w:color w:val="808384"/>
          <w:szCs w:val="28"/>
        </w:rPr>
      </w:pPr>
      <w:r w:rsidRPr="006E1035">
        <w:rPr>
          <w:rFonts w:ascii="Cambria" w:hAnsi="Cambria" w:cs="Helvetica"/>
        </w:rPr>
        <w:t>Different from many other climate finance entities, the GCF was set up to pursue a country-driven and gender sensitive approach that on paper, should promote engagement of relevant stakeholders and institutions.</w:t>
      </w:r>
      <w:r>
        <w:rPr>
          <w:rFonts w:ascii="Cambria" w:hAnsi="Cambria" w:cs="Helvetica"/>
        </w:rPr>
        <w:t xml:space="preserve"> </w:t>
      </w:r>
      <w:r w:rsidRPr="006E1035">
        <w:rPr>
          <w:rFonts w:ascii="Cambria" w:hAnsi="Cambria" w:cs="Helvetica"/>
        </w:rPr>
        <w:t xml:space="preserve">The Governing Instrument states that the fund aims to provide </w:t>
      </w:r>
      <w:r w:rsidRPr="006E1035">
        <w:rPr>
          <w:rFonts w:ascii="Cambria" w:hAnsi="Cambria" w:cs="Arial"/>
          <w:i/>
          <w:szCs w:val="28"/>
        </w:rPr>
        <w:t>simplified and improved access to funding, including direct access, that will encourage the involvement of relevant stakeholders, including vulnerable groups and addressing gender aspects</w:t>
      </w:r>
      <w:r w:rsidRPr="006E1035">
        <w:rPr>
          <w:rFonts w:ascii="Cambria" w:hAnsi="Cambria" w:cs="Arial"/>
          <w:color w:val="808384"/>
          <w:szCs w:val="28"/>
        </w:rPr>
        <w:t xml:space="preserve">. </w:t>
      </w:r>
    </w:p>
    <w:p w:rsidR="003B57FD" w:rsidRPr="006E1035" w:rsidRDefault="003B57FD" w:rsidP="003B57FD">
      <w:pPr>
        <w:widowControl w:val="0"/>
        <w:autoSpaceDE w:val="0"/>
        <w:autoSpaceDN w:val="0"/>
        <w:adjustRightInd w:val="0"/>
        <w:jc w:val="both"/>
        <w:rPr>
          <w:rFonts w:ascii="Cambria" w:hAnsi="Cambria" w:cs="Arial"/>
          <w:color w:val="808384"/>
          <w:szCs w:val="28"/>
        </w:rPr>
      </w:pPr>
    </w:p>
    <w:p w:rsidR="00C641F9" w:rsidRDefault="00C34F9B" w:rsidP="003B57FD">
      <w:pPr>
        <w:widowControl w:val="0"/>
        <w:autoSpaceDE w:val="0"/>
        <w:autoSpaceDN w:val="0"/>
        <w:adjustRightInd w:val="0"/>
        <w:jc w:val="both"/>
        <w:rPr>
          <w:rFonts w:ascii="Cambria" w:hAnsi="Cambria" w:cs="Arial"/>
          <w:szCs w:val="28"/>
        </w:rPr>
      </w:pPr>
      <w:r>
        <w:rPr>
          <w:rFonts w:ascii="Cambria" w:hAnsi="Cambria" w:cs="Arial"/>
          <w:szCs w:val="28"/>
        </w:rPr>
        <w:t xml:space="preserve">While the intent of country ownership is to </w:t>
      </w:r>
      <w:r w:rsidR="00C641F9">
        <w:rPr>
          <w:rFonts w:ascii="Cambria" w:hAnsi="Cambria" w:cs="Arial"/>
          <w:szCs w:val="28"/>
        </w:rPr>
        <w:t xml:space="preserve">ensure the accountability of the Fund to institutions and people in developing countries where it operate, this can be problematic for indigenous peoples. Country ownership can be tricky </w:t>
      </w:r>
      <w:r w:rsidR="00D54D0B">
        <w:rPr>
          <w:rFonts w:ascii="Cambria" w:hAnsi="Cambria" w:cs="Arial"/>
          <w:szCs w:val="28"/>
        </w:rPr>
        <w:t>especially in countries where indigenous peoples are not recognized. Thus, this principle can just be equated to “government-</w:t>
      </w:r>
      <w:r w:rsidR="00D45117">
        <w:rPr>
          <w:rFonts w:ascii="Cambria" w:hAnsi="Cambria" w:cs="Arial"/>
          <w:szCs w:val="28"/>
        </w:rPr>
        <w:t>ownership</w:t>
      </w:r>
      <w:r w:rsidR="00D54D0B">
        <w:rPr>
          <w:rFonts w:ascii="Cambria" w:hAnsi="Cambria" w:cs="Arial"/>
          <w:szCs w:val="28"/>
        </w:rPr>
        <w:t>” that does not really transcend to the people in the communities.</w:t>
      </w:r>
    </w:p>
    <w:p w:rsidR="00D54D0B" w:rsidRDefault="00D54D0B" w:rsidP="003B57FD">
      <w:pPr>
        <w:widowControl w:val="0"/>
        <w:autoSpaceDE w:val="0"/>
        <w:autoSpaceDN w:val="0"/>
        <w:adjustRightInd w:val="0"/>
        <w:jc w:val="both"/>
        <w:rPr>
          <w:rFonts w:ascii="Cambria" w:hAnsi="Cambria" w:cs="Arial"/>
          <w:szCs w:val="28"/>
        </w:rPr>
      </w:pPr>
    </w:p>
    <w:p w:rsidR="003B57FD" w:rsidRDefault="00D45117" w:rsidP="003B57FD">
      <w:pPr>
        <w:widowControl w:val="0"/>
        <w:autoSpaceDE w:val="0"/>
        <w:autoSpaceDN w:val="0"/>
        <w:adjustRightInd w:val="0"/>
        <w:jc w:val="both"/>
        <w:rPr>
          <w:rFonts w:ascii="Cambria" w:hAnsi="Cambria" w:cs="Arial"/>
          <w:szCs w:val="28"/>
        </w:rPr>
      </w:pPr>
      <w:r>
        <w:rPr>
          <w:rFonts w:ascii="Cambria" w:hAnsi="Cambria" w:cs="Arial"/>
          <w:szCs w:val="28"/>
        </w:rPr>
        <w:t>The principle of country ownership and</w:t>
      </w:r>
      <w:r w:rsidR="003B57FD" w:rsidRPr="006E1035">
        <w:rPr>
          <w:rFonts w:ascii="Cambria" w:hAnsi="Cambria" w:cs="Arial"/>
          <w:szCs w:val="28"/>
        </w:rPr>
        <w:t xml:space="preserve"> the key role attributed to national entities for planning, im</w:t>
      </w:r>
      <w:r>
        <w:rPr>
          <w:rFonts w:ascii="Cambria" w:hAnsi="Cambria" w:cs="Arial"/>
          <w:szCs w:val="28"/>
        </w:rPr>
        <w:t xml:space="preserve">plementation and monitoring is </w:t>
      </w:r>
      <w:r w:rsidR="003B57FD" w:rsidRPr="006E1035">
        <w:rPr>
          <w:rFonts w:ascii="Cambria" w:hAnsi="Cambria" w:cs="Arial"/>
          <w:szCs w:val="28"/>
        </w:rPr>
        <w:t xml:space="preserve">an important element </w:t>
      </w:r>
      <w:r>
        <w:rPr>
          <w:rFonts w:ascii="Cambria" w:hAnsi="Cambria" w:cs="Arial"/>
          <w:szCs w:val="28"/>
        </w:rPr>
        <w:t>where</w:t>
      </w:r>
      <w:r w:rsidR="003B57FD" w:rsidRPr="006E1035">
        <w:rPr>
          <w:rFonts w:ascii="Cambria" w:hAnsi="Cambria" w:cs="Arial"/>
          <w:szCs w:val="28"/>
        </w:rPr>
        <w:t xml:space="preserve"> </w:t>
      </w:r>
      <w:r w:rsidR="00D54D0B">
        <w:rPr>
          <w:rFonts w:ascii="Cambria" w:hAnsi="Cambria" w:cs="Arial"/>
          <w:szCs w:val="28"/>
        </w:rPr>
        <w:t xml:space="preserve">indigenous peoples </w:t>
      </w:r>
      <w:r>
        <w:rPr>
          <w:rFonts w:ascii="Cambria" w:hAnsi="Cambria" w:cs="Arial"/>
          <w:szCs w:val="28"/>
        </w:rPr>
        <w:t>can</w:t>
      </w:r>
      <w:r w:rsidR="00D54D0B">
        <w:rPr>
          <w:rFonts w:ascii="Cambria" w:hAnsi="Cambria" w:cs="Arial"/>
          <w:szCs w:val="28"/>
        </w:rPr>
        <w:t xml:space="preserve"> engage in, </w:t>
      </w:r>
      <w:r w:rsidR="003B57FD" w:rsidRPr="006E1035">
        <w:rPr>
          <w:rFonts w:ascii="Cambria" w:hAnsi="Cambria" w:cs="Arial"/>
          <w:szCs w:val="28"/>
        </w:rPr>
        <w:t>to ensure that the principles announced by the GCF are followed by concrete actions and commitments</w:t>
      </w:r>
      <w:r>
        <w:rPr>
          <w:rFonts w:ascii="Cambria" w:hAnsi="Cambria" w:cs="Arial"/>
          <w:szCs w:val="28"/>
        </w:rPr>
        <w:t xml:space="preserve"> at the national level</w:t>
      </w:r>
      <w:r w:rsidR="003B57FD" w:rsidRPr="006E1035">
        <w:rPr>
          <w:rFonts w:ascii="Cambria" w:hAnsi="Cambria" w:cs="Arial"/>
          <w:szCs w:val="28"/>
        </w:rPr>
        <w:t xml:space="preserve">. </w:t>
      </w:r>
    </w:p>
    <w:p w:rsidR="003E2B42" w:rsidRDefault="003E2B42" w:rsidP="003B57FD">
      <w:pPr>
        <w:widowControl w:val="0"/>
        <w:autoSpaceDE w:val="0"/>
        <w:autoSpaceDN w:val="0"/>
        <w:adjustRightInd w:val="0"/>
        <w:jc w:val="both"/>
        <w:rPr>
          <w:rFonts w:ascii="Cambria" w:hAnsi="Cambria" w:cs="Arial"/>
          <w:szCs w:val="28"/>
        </w:rPr>
      </w:pPr>
    </w:p>
    <w:p w:rsidR="003B57FD" w:rsidRPr="003B57FD" w:rsidRDefault="001C6D9F" w:rsidP="003B57FD">
      <w:pPr>
        <w:rPr>
          <w:rFonts w:ascii="Cambria" w:hAnsi="Cambria"/>
          <w:b/>
        </w:rPr>
      </w:pPr>
      <w:r>
        <w:rPr>
          <w:rFonts w:ascii="Cambria" w:hAnsi="Cambria"/>
          <w:noProof/>
          <w:lang w:val="es-ES" w:eastAsia="es-ES"/>
        </w:rPr>
        <mc:AlternateContent>
          <mc:Choice Requires="wps">
            <w:drawing>
              <wp:anchor distT="0" distB="0" distL="114300" distR="114300" simplePos="0" relativeHeight="251668480" behindDoc="0" locked="0" layoutInCell="1" allowOverlap="1" wp14:anchorId="686E2CF8" wp14:editId="65C008CB">
                <wp:simplePos x="0" y="0"/>
                <wp:positionH relativeFrom="column">
                  <wp:posOffset>114300</wp:posOffset>
                </wp:positionH>
                <wp:positionV relativeFrom="paragraph">
                  <wp:posOffset>169545</wp:posOffset>
                </wp:positionV>
                <wp:extent cx="3771900" cy="1078865"/>
                <wp:effectExtent l="0" t="0" r="38100" b="13335"/>
                <wp:wrapThrough wrapText="bothSides">
                  <wp:wrapPolygon edited="0">
                    <wp:start x="7273" y="0"/>
                    <wp:lineTo x="4655" y="509"/>
                    <wp:lineTo x="0" y="5594"/>
                    <wp:lineTo x="0" y="13730"/>
                    <wp:lineTo x="1018" y="16273"/>
                    <wp:lineTo x="1018" y="17290"/>
                    <wp:lineTo x="5818" y="21358"/>
                    <wp:lineTo x="7273" y="21358"/>
                    <wp:lineTo x="14400" y="21358"/>
                    <wp:lineTo x="15855" y="21358"/>
                    <wp:lineTo x="20655" y="17290"/>
                    <wp:lineTo x="20655" y="16273"/>
                    <wp:lineTo x="21673" y="13730"/>
                    <wp:lineTo x="21673" y="5594"/>
                    <wp:lineTo x="17018" y="509"/>
                    <wp:lineTo x="14400" y="0"/>
                    <wp:lineTo x="7273" y="0"/>
                  </wp:wrapPolygon>
                </wp:wrapThrough>
                <wp:docPr id="8" name="Oval 8"/>
                <wp:cNvGraphicFramePr/>
                <a:graphic xmlns:a="http://schemas.openxmlformats.org/drawingml/2006/main">
                  <a:graphicData uri="http://schemas.microsoft.com/office/word/2010/wordprocessingShape">
                    <wps:wsp>
                      <wps:cNvSpPr/>
                      <wps:spPr>
                        <a:xfrm>
                          <a:off x="0" y="0"/>
                          <a:ext cx="3771900" cy="10788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239A" w:rsidRDefault="00AB239A" w:rsidP="00AB239A">
                            <w:pPr>
                              <w:rPr>
                                <w:sz w:val="20"/>
                                <w:szCs w:val="20"/>
                              </w:rPr>
                            </w:pPr>
                            <w:r w:rsidRPr="00CA647C">
                              <w:rPr>
                                <w:sz w:val="20"/>
                                <w:szCs w:val="20"/>
                              </w:rPr>
                              <w:t xml:space="preserve">As </w:t>
                            </w:r>
                            <w:r w:rsidR="00C641C3">
                              <w:rPr>
                                <w:sz w:val="20"/>
                                <w:szCs w:val="20"/>
                              </w:rPr>
                              <w:t>of August</w:t>
                            </w:r>
                            <w:r w:rsidRPr="00CA647C">
                              <w:rPr>
                                <w:sz w:val="20"/>
                                <w:szCs w:val="20"/>
                              </w:rPr>
                              <w:t xml:space="preserve"> 2016, there are </w:t>
                            </w:r>
                            <w:r>
                              <w:rPr>
                                <w:sz w:val="20"/>
                                <w:szCs w:val="20"/>
                              </w:rPr>
                              <w:t>17</w:t>
                            </w:r>
                            <w:r w:rsidRPr="00CA647C">
                              <w:rPr>
                                <w:sz w:val="20"/>
                                <w:szCs w:val="20"/>
                              </w:rPr>
                              <w:t xml:space="preserve"> funding propos</w:t>
                            </w:r>
                            <w:r w:rsidR="00C641C3">
                              <w:rPr>
                                <w:sz w:val="20"/>
                                <w:szCs w:val="20"/>
                              </w:rPr>
                              <w:t>als that were already approved and 44 that are still in the pipeline. Of the 44 in the pipeline</w:t>
                            </w:r>
                            <w:r>
                              <w:rPr>
                                <w:sz w:val="20"/>
                                <w:szCs w:val="20"/>
                              </w:rPr>
                              <w:t xml:space="preserve">, </w:t>
                            </w:r>
                            <w:proofErr w:type="gramStart"/>
                            <w:r>
                              <w:rPr>
                                <w:sz w:val="20"/>
                                <w:szCs w:val="20"/>
                              </w:rPr>
                              <w:t xml:space="preserve">a set of 10 new </w:t>
                            </w:r>
                            <w:r w:rsidR="00C641C3">
                              <w:rPr>
                                <w:sz w:val="20"/>
                                <w:szCs w:val="20"/>
                              </w:rPr>
                              <w:t xml:space="preserve">funding </w:t>
                            </w:r>
                            <w:r>
                              <w:rPr>
                                <w:sz w:val="20"/>
                                <w:szCs w:val="20"/>
                              </w:rPr>
                              <w:t>proposals are</w:t>
                            </w:r>
                            <w:proofErr w:type="gramEnd"/>
                            <w:r>
                              <w:rPr>
                                <w:sz w:val="20"/>
                                <w:szCs w:val="20"/>
                              </w:rPr>
                              <w:t xml:space="preserve"> up for consideration in the 14</w:t>
                            </w:r>
                            <w:r w:rsidRPr="00523432">
                              <w:rPr>
                                <w:sz w:val="20"/>
                                <w:szCs w:val="20"/>
                                <w:vertAlign w:val="superscript"/>
                              </w:rPr>
                              <w:t>th</w:t>
                            </w:r>
                            <w:r>
                              <w:rPr>
                                <w:sz w:val="20"/>
                                <w:szCs w:val="20"/>
                              </w:rPr>
                              <w:t xml:space="preserve"> board meeting on October 2016. </w:t>
                            </w:r>
                          </w:p>
                          <w:p w:rsidR="00C641C3" w:rsidRDefault="00C641C3" w:rsidP="00AB239A">
                            <w:pPr>
                              <w:rPr>
                                <w:sz w:val="20"/>
                                <w:szCs w:val="20"/>
                              </w:rPr>
                            </w:pPr>
                          </w:p>
                          <w:p w:rsidR="00C641C3" w:rsidRDefault="00C641C3" w:rsidP="00AB239A">
                            <w:pPr>
                              <w:rPr>
                                <w:sz w:val="20"/>
                                <w:szCs w:val="20"/>
                              </w:rPr>
                            </w:pPr>
                            <w:r w:rsidRPr="00C641C3">
                              <w:rPr>
                                <w:sz w:val="20"/>
                                <w:szCs w:val="20"/>
                                <w:highlight w:val="yellow"/>
                              </w:rPr>
                              <w:t xml:space="preserve">--- </w:t>
                            </w:r>
                            <w:proofErr w:type="gramStart"/>
                            <w:r w:rsidRPr="00C641C3">
                              <w:rPr>
                                <w:sz w:val="20"/>
                                <w:szCs w:val="20"/>
                                <w:highlight w:val="yellow"/>
                              </w:rPr>
                              <w:t>this</w:t>
                            </w:r>
                            <w:proofErr w:type="gramEnd"/>
                            <w:r w:rsidRPr="00C641C3">
                              <w:rPr>
                                <w:sz w:val="20"/>
                                <w:szCs w:val="20"/>
                                <w:highlight w:val="yellow"/>
                              </w:rPr>
                              <w:t xml:space="preserve"> might change after October 2016</w:t>
                            </w:r>
                          </w:p>
                          <w:p w:rsidR="00C641C3" w:rsidRPr="00CA647C" w:rsidRDefault="00C641C3" w:rsidP="00AB239A">
                            <w:pPr>
                              <w:rPr>
                                <w:sz w:val="20"/>
                                <w:szCs w:val="20"/>
                              </w:rPr>
                            </w:pPr>
                          </w:p>
                          <w:p w:rsidR="00AB239A" w:rsidRDefault="00AB239A" w:rsidP="00AB2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55" style="position:absolute;margin-left:9pt;margin-top:13.35pt;width:297pt;height:8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" fillcolor="#5b9bd5 [3204]" strokecolor="#1f4d78 [1604]" strokeweight="1pt">
                <v:stroke joinstyle="miter"/>
                <v:textbox>
                  <w:txbxContent>
                    <w:p w:rsidR="00AB239A" w:rsidRDefault="00AB239A" w:rsidP="00AB239A">
                      <w:pPr>
                        <w:rPr>
                          <w:sz w:val="20"/>
                          <w:szCs w:val="20"/>
                        </w:rPr>
                      </w:pPr>
                      <w:r w:rsidRPr="00CA647C">
                        <w:rPr>
                          <w:sz w:val="20"/>
                          <w:szCs w:val="20"/>
                        </w:rPr>
                        <w:t xml:space="preserve">As </w:t>
                      </w:r>
                      <w:r w:rsidR="00C641C3">
                        <w:rPr>
                          <w:sz w:val="20"/>
                          <w:szCs w:val="20"/>
                        </w:rPr>
                        <w:t>of August</w:t>
                      </w:r>
                      <w:r w:rsidRPr="00CA647C">
                        <w:rPr>
                          <w:sz w:val="20"/>
                          <w:szCs w:val="20"/>
                        </w:rPr>
                        <w:t xml:space="preserve"> 2016, there are </w:t>
                      </w:r>
                      <w:r>
                        <w:rPr>
                          <w:sz w:val="20"/>
                          <w:szCs w:val="20"/>
                        </w:rPr>
                        <w:t>17</w:t>
                      </w:r>
                      <w:r w:rsidRPr="00CA647C">
                        <w:rPr>
                          <w:sz w:val="20"/>
                          <w:szCs w:val="20"/>
                        </w:rPr>
                        <w:t xml:space="preserve"> funding propos</w:t>
                      </w:r>
                      <w:r w:rsidR="00C641C3">
                        <w:rPr>
                          <w:sz w:val="20"/>
                          <w:szCs w:val="20"/>
                        </w:rPr>
                        <w:t>als that were already approved and 44 that are still in the pipeline. Of the 44 in the pipeline</w:t>
                      </w:r>
                      <w:r>
                        <w:rPr>
                          <w:sz w:val="20"/>
                          <w:szCs w:val="20"/>
                        </w:rPr>
                        <w:t xml:space="preserve">, </w:t>
                      </w:r>
                      <w:proofErr w:type="gramStart"/>
                      <w:r>
                        <w:rPr>
                          <w:sz w:val="20"/>
                          <w:szCs w:val="20"/>
                        </w:rPr>
                        <w:t xml:space="preserve">a set of 10 new </w:t>
                      </w:r>
                      <w:r w:rsidR="00C641C3">
                        <w:rPr>
                          <w:sz w:val="20"/>
                          <w:szCs w:val="20"/>
                        </w:rPr>
                        <w:t xml:space="preserve">funding </w:t>
                      </w:r>
                      <w:r>
                        <w:rPr>
                          <w:sz w:val="20"/>
                          <w:szCs w:val="20"/>
                        </w:rPr>
                        <w:t>proposals are</w:t>
                      </w:r>
                      <w:proofErr w:type="gramEnd"/>
                      <w:r>
                        <w:rPr>
                          <w:sz w:val="20"/>
                          <w:szCs w:val="20"/>
                        </w:rPr>
                        <w:t xml:space="preserve"> up for consideration in the 14</w:t>
                      </w:r>
                      <w:r w:rsidRPr="00523432">
                        <w:rPr>
                          <w:sz w:val="20"/>
                          <w:szCs w:val="20"/>
                          <w:vertAlign w:val="superscript"/>
                        </w:rPr>
                        <w:t>th</w:t>
                      </w:r>
                      <w:r>
                        <w:rPr>
                          <w:sz w:val="20"/>
                          <w:szCs w:val="20"/>
                        </w:rPr>
                        <w:t xml:space="preserve"> board meeting on October 2016. </w:t>
                      </w:r>
                    </w:p>
                    <w:p w:rsidR="00C641C3" w:rsidRDefault="00C641C3" w:rsidP="00AB239A">
                      <w:pPr>
                        <w:rPr>
                          <w:sz w:val="20"/>
                          <w:szCs w:val="20"/>
                        </w:rPr>
                      </w:pPr>
                    </w:p>
                    <w:p w:rsidR="00C641C3" w:rsidRDefault="00C641C3" w:rsidP="00AB239A">
                      <w:pPr>
                        <w:rPr>
                          <w:sz w:val="20"/>
                          <w:szCs w:val="20"/>
                        </w:rPr>
                      </w:pPr>
                      <w:r w:rsidRPr="00C641C3">
                        <w:rPr>
                          <w:sz w:val="20"/>
                          <w:szCs w:val="20"/>
                          <w:highlight w:val="yellow"/>
                        </w:rPr>
                        <w:t xml:space="preserve">--- </w:t>
                      </w:r>
                      <w:proofErr w:type="gramStart"/>
                      <w:r w:rsidRPr="00C641C3">
                        <w:rPr>
                          <w:sz w:val="20"/>
                          <w:szCs w:val="20"/>
                          <w:highlight w:val="yellow"/>
                        </w:rPr>
                        <w:t>this</w:t>
                      </w:r>
                      <w:proofErr w:type="gramEnd"/>
                      <w:r w:rsidRPr="00C641C3">
                        <w:rPr>
                          <w:sz w:val="20"/>
                          <w:szCs w:val="20"/>
                          <w:highlight w:val="yellow"/>
                        </w:rPr>
                        <w:t xml:space="preserve"> might change after October 2016</w:t>
                      </w:r>
                    </w:p>
                    <w:p w:rsidR="00C641C3" w:rsidRPr="00CA647C" w:rsidRDefault="00C641C3" w:rsidP="00AB239A">
                      <w:pPr>
                        <w:rPr>
                          <w:sz w:val="20"/>
                          <w:szCs w:val="20"/>
                        </w:rPr>
                      </w:pPr>
                    </w:p>
                    <w:p w:rsidR="00AB239A" w:rsidRDefault="00AB239A" w:rsidP="00AB239A">
                      <w:pPr>
                        <w:jc w:val="center"/>
                      </w:pPr>
                    </w:p>
                  </w:txbxContent>
                </v:textbox>
                <w10:wrap type="through"/>
              </v:oval>
            </w:pict>
          </mc:Fallback>
        </mc:AlternateContent>
      </w:r>
    </w:p>
    <w:p w:rsidR="003B57FD" w:rsidRPr="003B57FD" w:rsidRDefault="003B57FD" w:rsidP="003B57FD">
      <w:pPr>
        <w:rPr>
          <w:rFonts w:ascii="Cambria" w:hAnsi="Cambria"/>
        </w:rPr>
      </w:pPr>
    </w:p>
    <w:p w:rsidR="001C6D9F" w:rsidRDefault="001C6D9F" w:rsidP="006E1035">
      <w:pPr>
        <w:outlineLvl w:val="0"/>
        <w:rPr>
          <w:rFonts w:ascii="Cambria" w:hAnsi="Cambria"/>
          <w:b/>
        </w:rPr>
      </w:pPr>
    </w:p>
    <w:p w:rsidR="001C6D9F" w:rsidRDefault="001C6D9F" w:rsidP="006E1035">
      <w:pPr>
        <w:outlineLvl w:val="0"/>
        <w:rPr>
          <w:rFonts w:ascii="Cambria" w:hAnsi="Cambria"/>
          <w:b/>
        </w:rPr>
      </w:pPr>
    </w:p>
    <w:p w:rsidR="001C6D9F" w:rsidRDefault="001C6D9F" w:rsidP="006E1035">
      <w:pPr>
        <w:outlineLvl w:val="0"/>
        <w:rPr>
          <w:rFonts w:ascii="Cambria" w:hAnsi="Cambria"/>
          <w:b/>
        </w:rPr>
      </w:pPr>
    </w:p>
    <w:p w:rsidR="001C6D9F" w:rsidRDefault="001C6D9F" w:rsidP="006E1035">
      <w:pPr>
        <w:outlineLvl w:val="0"/>
        <w:rPr>
          <w:rFonts w:ascii="Cambria" w:hAnsi="Cambria"/>
          <w:b/>
        </w:rPr>
      </w:pPr>
    </w:p>
    <w:p w:rsidR="001C6D9F" w:rsidRDefault="001C6D9F" w:rsidP="006E1035">
      <w:pPr>
        <w:outlineLvl w:val="0"/>
        <w:rPr>
          <w:rFonts w:ascii="Cambria" w:hAnsi="Cambria"/>
          <w:b/>
        </w:rPr>
      </w:pPr>
    </w:p>
    <w:p w:rsidR="001C6D9F" w:rsidRDefault="001C6D9F" w:rsidP="006E1035">
      <w:pPr>
        <w:outlineLvl w:val="0"/>
        <w:rPr>
          <w:rFonts w:ascii="Cambria" w:hAnsi="Cambria"/>
          <w:b/>
        </w:rPr>
      </w:pPr>
    </w:p>
    <w:p w:rsidR="0031687C" w:rsidRDefault="0031687C" w:rsidP="006E1035">
      <w:pPr>
        <w:outlineLvl w:val="0"/>
        <w:rPr>
          <w:rFonts w:ascii="Cambria" w:hAnsi="Cambria"/>
          <w:b/>
        </w:rPr>
      </w:pPr>
      <w:bookmarkStart w:id="0" w:name="_GoBack"/>
      <w:bookmarkEnd w:id="0"/>
      <w:r w:rsidRPr="006E1035">
        <w:rPr>
          <w:rFonts w:ascii="Cambria" w:hAnsi="Cambria"/>
          <w:b/>
        </w:rPr>
        <w:t>Full and Effective Participation</w:t>
      </w:r>
      <w:r w:rsidR="0036369A">
        <w:rPr>
          <w:rFonts w:ascii="Cambria" w:hAnsi="Cambria"/>
          <w:b/>
        </w:rPr>
        <w:t xml:space="preserve"> </w:t>
      </w:r>
    </w:p>
    <w:p w:rsidR="003E2B42" w:rsidRDefault="003E2B42" w:rsidP="006E1035">
      <w:pPr>
        <w:outlineLvl w:val="0"/>
        <w:rPr>
          <w:rFonts w:ascii="Cambria" w:hAnsi="Cambria"/>
        </w:rPr>
      </w:pPr>
    </w:p>
    <w:p w:rsidR="003E2B42" w:rsidRDefault="003E2B42" w:rsidP="006E1035">
      <w:pPr>
        <w:outlineLvl w:val="0"/>
        <w:rPr>
          <w:rFonts w:ascii="Cambria" w:hAnsi="Cambria"/>
          <w:i/>
        </w:rPr>
      </w:pPr>
      <w:r w:rsidRPr="003E2B42">
        <w:rPr>
          <w:rFonts w:ascii="Cambria" w:hAnsi="Cambria"/>
          <w:i/>
        </w:rPr>
        <w:t>What have we been doing so far?</w:t>
      </w:r>
    </w:p>
    <w:p w:rsidR="003E2B42" w:rsidRPr="003E2B42" w:rsidRDefault="003E2B42" w:rsidP="006E1035">
      <w:pPr>
        <w:outlineLvl w:val="0"/>
        <w:rPr>
          <w:rFonts w:ascii="Cambria" w:hAnsi="Cambria"/>
          <w:i/>
        </w:rPr>
      </w:pPr>
    </w:p>
    <w:p w:rsidR="00B535BA" w:rsidRDefault="00822E03" w:rsidP="006E1035">
      <w:pPr>
        <w:outlineLvl w:val="0"/>
        <w:rPr>
          <w:rFonts w:ascii="Cambria" w:hAnsi="Cambria"/>
        </w:rPr>
      </w:pPr>
      <w:r>
        <w:rPr>
          <w:rFonts w:ascii="Cambria" w:hAnsi="Cambria"/>
        </w:rPr>
        <w:t xml:space="preserve">The engagement of indigenous peoples in climate change dates back even before the conceptualization </w:t>
      </w:r>
      <w:r w:rsidR="00F14DAB">
        <w:rPr>
          <w:rFonts w:ascii="Cambria" w:hAnsi="Cambria"/>
        </w:rPr>
        <w:t>of the GCF</w:t>
      </w:r>
      <w:r w:rsidR="00710384">
        <w:rPr>
          <w:rFonts w:ascii="Cambria" w:hAnsi="Cambria"/>
        </w:rPr>
        <w:t xml:space="preserve"> and they</w:t>
      </w:r>
      <w:r w:rsidR="005656DA">
        <w:rPr>
          <w:rFonts w:ascii="Cambria" w:hAnsi="Cambria"/>
        </w:rPr>
        <w:t xml:space="preserve"> are</w:t>
      </w:r>
      <w:r w:rsidR="00710384">
        <w:rPr>
          <w:rFonts w:ascii="Cambria" w:hAnsi="Cambria"/>
        </w:rPr>
        <w:t xml:space="preserve"> among those who pushed for a fund that recognizes paradigm s</w:t>
      </w:r>
      <w:r w:rsidR="002C413A">
        <w:rPr>
          <w:rFonts w:ascii="Cambria" w:hAnsi="Cambria"/>
        </w:rPr>
        <w:t>hift and sustainability</w:t>
      </w:r>
      <w:r w:rsidR="00710384">
        <w:rPr>
          <w:rFonts w:ascii="Cambria" w:hAnsi="Cambria"/>
        </w:rPr>
        <w:t>.</w:t>
      </w:r>
      <w:r w:rsidR="00B535BA">
        <w:rPr>
          <w:rFonts w:ascii="Cambria" w:hAnsi="Cambria"/>
        </w:rPr>
        <w:t xml:space="preserve"> Initially, there was only one person attending the GCF meetings but since the 11</w:t>
      </w:r>
      <w:r w:rsidR="00B535BA" w:rsidRPr="00B535BA">
        <w:rPr>
          <w:rFonts w:ascii="Cambria" w:hAnsi="Cambria"/>
          <w:vertAlign w:val="superscript"/>
        </w:rPr>
        <w:t>th</w:t>
      </w:r>
      <w:r w:rsidR="00B535BA">
        <w:rPr>
          <w:rFonts w:ascii="Cambria" w:hAnsi="Cambria"/>
        </w:rPr>
        <w:t xml:space="preserve"> board meeting 2015, an IP team (which is composed of four people) has been consistently participating. </w:t>
      </w:r>
    </w:p>
    <w:p w:rsidR="00B535BA" w:rsidRDefault="00B535BA" w:rsidP="006E1035">
      <w:pPr>
        <w:outlineLvl w:val="0"/>
        <w:rPr>
          <w:rFonts w:ascii="Cambria" w:hAnsi="Cambria"/>
        </w:rPr>
      </w:pPr>
    </w:p>
    <w:p w:rsidR="00C34F9B" w:rsidRDefault="00B535BA" w:rsidP="00B535BA">
      <w:pPr>
        <w:outlineLvl w:val="0"/>
        <w:rPr>
          <w:rFonts w:ascii="Cambria" w:hAnsi="Cambria"/>
        </w:rPr>
      </w:pPr>
      <w:r>
        <w:rPr>
          <w:rFonts w:ascii="Cambria" w:hAnsi="Cambria"/>
        </w:rPr>
        <w:t xml:space="preserve">The results of the board meetings </w:t>
      </w:r>
      <w:r w:rsidR="00C7658B">
        <w:rPr>
          <w:rFonts w:ascii="Cambria" w:hAnsi="Cambria"/>
        </w:rPr>
        <w:t>are continuously</w:t>
      </w:r>
      <w:r>
        <w:rPr>
          <w:rFonts w:ascii="Cambria" w:hAnsi="Cambria"/>
        </w:rPr>
        <w:t xml:space="preserve"> shared with the </w:t>
      </w:r>
      <w:r w:rsidR="003E2B42">
        <w:rPr>
          <w:rFonts w:ascii="Cambria" w:hAnsi="Cambria"/>
        </w:rPr>
        <w:t xml:space="preserve">members of the </w:t>
      </w:r>
      <w:r w:rsidR="003E2B42" w:rsidRPr="003E2B42">
        <w:rPr>
          <w:rFonts w:cs="Helvetica"/>
        </w:rPr>
        <w:t>Indigenous Peoples’ Global Partnership on climate change, Forest and Sustainable Developmen</w:t>
      </w:r>
      <w:r w:rsidR="003E2B42" w:rsidRPr="00BC2068">
        <w:rPr>
          <w:rFonts w:cs="Helvetica"/>
          <w:i/>
        </w:rPr>
        <w:t>t</w:t>
      </w:r>
      <w:r>
        <w:rPr>
          <w:rFonts w:ascii="Cambria" w:hAnsi="Cambria"/>
        </w:rPr>
        <w:t xml:space="preserve"> </w:t>
      </w:r>
      <w:r w:rsidR="00C7658B">
        <w:rPr>
          <w:rFonts w:ascii="Cambria" w:hAnsi="Cambria"/>
        </w:rPr>
        <w:t>and then</w:t>
      </w:r>
      <w:r>
        <w:rPr>
          <w:rFonts w:ascii="Cambria" w:hAnsi="Cambria"/>
        </w:rPr>
        <w:t xml:space="preserve"> later</w:t>
      </w:r>
      <w:r w:rsidR="00C7658B">
        <w:rPr>
          <w:rFonts w:ascii="Cambria" w:hAnsi="Cambria"/>
        </w:rPr>
        <w:t>,</w:t>
      </w:r>
      <w:r>
        <w:rPr>
          <w:rFonts w:ascii="Cambria" w:hAnsi="Cambria"/>
        </w:rPr>
        <w:t xml:space="preserve"> to the wider IIPFCCC. The IIPFCCC </w:t>
      </w:r>
      <w:r w:rsidR="00C7658B">
        <w:rPr>
          <w:rFonts w:ascii="Cambria" w:hAnsi="Cambria"/>
        </w:rPr>
        <w:t>is</w:t>
      </w:r>
      <w:r w:rsidR="003E2B42">
        <w:rPr>
          <w:rFonts w:ascii="Cambria" w:hAnsi="Cambria"/>
        </w:rPr>
        <w:t xml:space="preserve"> able to make collective positions and </w:t>
      </w:r>
      <w:proofErr w:type="gramStart"/>
      <w:r w:rsidR="003E2B42">
        <w:rPr>
          <w:rFonts w:ascii="Cambria" w:hAnsi="Cambria"/>
        </w:rPr>
        <w:t>these are</w:t>
      </w:r>
      <w:r>
        <w:rPr>
          <w:rFonts w:ascii="Cambria" w:hAnsi="Cambria"/>
        </w:rPr>
        <w:t xml:space="preserve"> carried by the IP te</w:t>
      </w:r>
      <w:r w:rsidR="00C7658B">
        <w:rPr>
          <w:rFonts w:ascii="Cambria" w:hAnsi="Cambria"/>
        </w:rPr>
        <w:t>am to the GCF</w:t>
      </w:r>
      <w:proofErr w:type="gramEnd"/>
      <w:r w:rsidR="00C7658B">
        <w:rPr>
          <w:rFonts w:ascii="Cambria" w:hAnsi="Cambria"/>
        </w:rPr>
        <w:t xml:space="preserve">. So far, select </w:t>
      </w:r>
      <w:proofErr w:type="spellStart"/>
      <w:r w:rsidR="00C7658B">
        <w:rPr>
          <w:rFonts w:ascii="Cambria" w:hAnsi="Cambria"/>
        </w:rPr>
        <w:t>Tebtebba</w:t>
      </w:r>
      <w:proofErr w:type="spellEnd"/>
      <w:r w:rsidR="00C7658B">
        <w:rPr>
          <w:rFonts w:ascii="Cambria" w:hAnsi="Cambria"/>
        </w:rPr>
        <w:t xml:space="preserve"> partners and </w:t>
      </w:r>
      <w:r>
        <w:rPr>
          <w:rFonts w:ascii="Cambria" w:hAnsi="Cambria"/>
        </w:rPr>
        <w:t xml:space="preserve">the IP </w:t>
      </w:r>
      <w:proofErr w:type="gramStart"/>
      <w:r>
        <w:rPr>
          <w:rFonts w:ascii="Cambria" w:hAnsi="Cambria"/>
        </w:rPr>
        <w:t>team</w:t>
      </w:r>
      <w:r w:rsidR="00C7658B">
        <w:rPr>
          <w:rFonts w:ascii="Cambria" w:hAnsi="Cambria"/>
        </w:rPr>
        <w:t xml:space="preserve"> </w:t>
      </w:r>
      <w:r w:rsidR="00C7658B">
        <w:rPr>
          <w:rFonts w:ascii="Cambria" w:hAnsi="Cambria"/>
        </w:rPr>
        <w:lastRenderedPageBreak/>
        <w:t>have</w:t>
      </w:r>
      <w:proofErr w:type="gramEnd"/>
      <w:r>
        <w:rPr>
          <w:rFonts w:ascii="Cambria" w:hAnsi="Cambria"/>
        </w:rPr>
        <w:t xml:space="preserve"> </w:t>
      </w:r>
      <w:r w:rsidR="00C7658B">
        <w:rPr>
          <w:rFonts w:ascii="Cambria" w:hAnsi="Cambria"/>
        </w:rPr>
        <w:t>facilitated</w:t>
      </w:r>
      <w:r>
        <w:rPr>
          <w:rFonts w:ascii="Cambria" w:hAnsi="Cambria"/>
        </w:rPr>
        <w:t xml:space="preserve"> one global training and three regional training workshops on climate finance and indigenous peoples in 2015 and 2016, respectively. </w:t>
      </w:r>
    </w:p>
    <w:p w:rsidR="00C34F9B" w:rsidRDefault="00C34F9B" w:rsidP="00B535BA">
      <w:pPr>
        <w:outlineLvl w:val="0"/>
        <w:rPr>
          <w:rFonts w:ascii="Cambria" w:hAnsi="Cambria"/>
        </w:rPr>
      </w:pPr>
    </w:p>
    <w:p w:rsidR="00B535BA" w:rsidRDefault="003E2B42" w:rsidP="00B535BA">
      <w:pPr>
        <w:outlineLvl w:val="0"/>
        <w:rPr>
          <w:rFonts w:cs="Times New Roman"/>
          <w:szCs w:val="22"/>
        </w:rPr>
      </w:pPr>
      <w:r>
        <w:rPr>
          <w:rFonts w:ascii="Cambria" w:hAnsi="Cambria"/>
        </w:rPr>
        <w:t xml:space="preserve">These workshops were aimed at informing and </w:t>
      </w:r>
      <w:r w:rsidRPr="0025724E">
        <w:rPr>
          <w:rFonts w:cs="Times New Roman"/>
          <w:szCs w:val="22"/>
        </w:rPr>
        <w:t>build</w:t>
      </w:r>
      <w:r>
        <w:rPr>
          <w:rFonts w:cs="Times New Roman"/>
          <w:szCs w:val="22"/>
        </w:rPr>
        <w:t>ing</w:t>
      </w:r>
      <w:r w:rsidRPr="0025724E">
        <w:rPr>
          <w:rFonts w:cs="Times New Roman"/>
          <w:szCs w:val="22"/>
        </w:rPr>
        <w:t xml:space="preserve"> the capacities of the </w:t>
      </w:r>
      <w:r>
        <w:rPr>
          <w:rFonts w:cs="Times New Roman"/>
          <w:szCs w:val="22"/>
        </w:rPr>
        <w:t>indigenous peoples</w:t>
      </w:r>
      <w:r w:rsidRPr="0025724E">
        <w:rPr>
          <w:rFonts w:cs="Times New Roman"/>
          <w:szCs w:val="22"/>
        </w:rPr>
        <w:t xml:space="preserve"> to be able to understand, monitor and evaluate the Green Climate Fund </w:t>
      </w:r>
      <w:r>
        <w:rPr>
          <w:rFonts w:cs="Times New Roman"/>
          <w:szCs w:val="22"/>
        </w:rPr>
        <w:t xml:space="preserve">and other climate finance relevant for them. These capacity building activities were also held </w:t>
      </w:r>
      <w:r w:rsidRPr="0025724E">
        <w:rPr>
          <w:rFonts w:cs="Times New Roman"/>
          <w:szCs w:val="22"/>
        </w:rPr>
        <w:t xml:space="preserve">so that the interests and rights of indigenous peoples are safeguarded from potential adverse social and environmental impacts of </w:t>
      </w:r>
      <w:r>
        <w:rPr>
          <w:rFonts w:cs="Times New Roman"/>
          <w:szCs w:val="22"/>
        </w:rPr>
        <w:t>climate</w:t>
      </w:r>
      <w:r w:rsidRPr="0025724E">
        <w:rPr>
          <w:rFonts w:cs="Times New Roman"/>
          <w:szCs w:val="22"/>
        </w:rPr>
        <w:t xml:space="preserve"> fund</w:t>
      </w:r>
      <w:r>
        <w:rPr>
          <w:rFonts w:cs="Times New Roman"/>
          <w:szCs w:val="22"/>
        </w:rPr>
        <w:t xml:space="preserve">s. </w:t>
      </w:r>
    </w:p>
    <w:p w:rsidR="003E2B42" w:rsidRPr="00B535BA" w:rsidRDefault="003E2B42" w:rsidP="00B535BA">
      <w:pPr>
        <w:outlineLvl w:val="0"/>
        <w:rPr>
          <w:rFonts w:ascii="Cambria" w:hAnsi="Cambria"/>
          <w:color w:val="C00000"/>
        </w:rPr>
      </w:pPr>
    </w:p>
    <w:p w:rsidR="003E2B42" w:rsidRDefault="003E2B42" w:rsidP="006E1035">
      <w:pPr>
        <w:rPr>
          <w:rFonts w:ascii="Cambria" w:hAnsi="Cambria"/>
          <w:i/>
        </w:rPr>
      </w:pPr>
      <w:r w:rsidRPr="003E2B42">
        <w:rPr>
          <w:rFonts w:ascii="Cambria" w:hAnsi="Cambria"/>
          <w:i/>
        </w:rPr>
        <w:t>I</w:t>
      </w:r>
      <w:r w:rsidR="00C34F9B">
        <w:rPr>
          <w:rFonts w:ascii="Cambria" w:hAnsi="Cambria"/>
          <w:i/>
        </w:rPr>
        <w:t xml:space="preserve">ndigenous </w:t>
      </w:r>
      <w:r w:rsidRPr="003E2B42">
        <w:rPr>
          <w:rFonts w:ascii="Cambria" w:hAnsi="Cambria"/>
          <w:i/>
        </w:rPr>
        <w:t>P</w:t>
      </w:r>
      <w:r w:rsidR="00C34F9B">
        <w:rPr>
          <w:rFonts w:ascii="Cambria" w:hAnsi="Cambria"/>
          <w:i/>
        </w:rPr>
        <w:t>eople</w:t>
      </w:r>
      <w:r w:rsidRPr="003E2B42">
        <w:rPr>
          <w:rFonts w:ascii="Cambria" w:hAnsi="Cambria"/>
          <w:i/>
        </w:rPr>
        <w:t>s as stakeholders</w:t>
      </w:r>
    </w:p>
    <w:p w:rsidR="003E2B42" w:rsidRPr="003E2B42" w:rsidRDefault="003E2B42" w:rsidP="006E1035">
      <w:pPr>
        <w:rPr>
          <w:rFonts w:ascii="Cambria" w:hAnsi="Cambria"/>
          <w:i/>
        </w:rPr>
      </w:pPr>
    </w:p>
    <w:p w:rsidR="0031687C" w:rsidRPr="006E1035" w:rsidRDefault="00CA647C" w:rsidP="006E1035">
      <w:pPr>
        <w:rPr>
          <w:rFonts w:ascii="Cambria" w:hAnsi="Cambria"/>
        </w:rPr>
      </w:pPr>
      <w:r w:rsidRPr="006E1035">
        <w:rPr>
          <w:rFonts w:ascii="Cambria" w:hAnsi="Cambria"/>
        </w:rPr>
        <w:t xml:space="preserve">Stakeholders are broadly defined in the governing instrument of </w:t>
      </w:r>
      <w:proofErr w:type="gramStart"/>
      <w:r w:rsidRPr="006E1035">
        <w:rPr>
          <w:rFonts w:ascii="Cambria" w:hAnsi="Cambria"/>
        </w:rPr>
        <w:t xml:space="preserve">the </w:t>
      </w:r>
      <w:proofErr w:type="spellStart"/>
      <w:r w:rsidRPr="006E1035">
        <w:rPr>
          <w:rFonts w:ascii="Cambria" w:hAnsi="Cambria"/>
        </w:rPr>
        <w:t>the</w:t>
      </w:r>
      <w:proofErr w:type="spellEnd"/>
      <w:proofErr w:type="gramEnd"/>
      <w:r w:rsidRPr="006E1035">
        <w:rPr>
          <w:rFonts w:ascii="Cambria" w:hAnsi="Cambria"/>
        </w:rPr>
        <w:t xml:space="preserve"> GCF as “private sect</w:t>
      </w:r>
      <w:r w:rsidR="004A66C5" w:rsidRPr="006E1035">
        <w:rPr>
          <w:rFonts w:ascii="Cambria" w:hAnsi="Cambria"/>
        </w:rPr>
        <w:t>or-actors, civil society organiz</w:t>
      </w:r>
      <w:r w:rsidRPr="006E1035">
        <w:rPr>
          <w:rFonts w:ascii="Cambria" w:hAnsi="Cambria"/>
        </w:rPr>
        <w:t xml:space="preserve">ations, vulnerable groups, women and indigenous peoples”. </w:t>
      </w:r>
    </w:p>
    <w:p w:rsidR="0031687C" w:rsidRPr="007C6246" w:rsidRDefault="0031687C" w:rsidP="007C6246">
      <w:pPr>
        <w:rPr>
          <w:rFonts w:ascii="Cambria" w:hAnsi="Cambria"/>
        </w:rPr>
      </w:pPr>
    </w:p>
    <w:p w:rsidR="007C6246" w:rsidRPr="007C6246" w:rsidRDefault="00CA647C" w:rsidP="006E1035">
      <w:pPr>
        <w:rPr>
          <w:rFonts w:ascii="Cambria" w:hAnsi="Cambria"/>
        </w:rPr>
      </w:pPr>
      <w:r w:rsidRPr="006E1035">
        <w:rPr>
          <w:rFonts w:ascii="Cambria" w:hAnsi="Cambria"/>
        </w:rPr>
        <w:t xml:space="preserve">However, </w:t>
      </w:r>
      <w:r w:rsidR="004A66C5" w:rsidRPr="006E1035">
        <w:rPr>
          <w:rFonts w:ascii="Cambria" w:hAnsi="Cambria"/>
        </w:rPr>
        <w:t xml:space="preserve">indigenous peoples are not recognized as a distinct constituency in the Fund. </w:t>
      </w:r>
      <w:r w:rsidR="007C6246">
        <w:rPr>
          <w:rFonts w:ascii="Cambria" w:hAnsi="Cambria"/>
          <w:color w:val="000000" w:themeColor="text1"/>
        </w:rPr>
        <w:t xml:space="preserve">It also takes a COP decision to add other active observers’ seat to the GCF so </w:t>
      </w:r>
      <w:r w:rsidR="004A66C5" w:rsidRPr="006E1035">
        <w:rPr>
          <w:rFonts w:ascii="Cambria" w:hAnsi="Cambria"/>
        </w:rPr>
        <w:t xml:space="preserve">the indigenous peoples’ IP team lobbied </w:t>
      </w:r>
      <w:r w:rsidR="007C6246">
        <w:rPr>
          <w:rFonts w:ascii="Cambria" w:hAnsi="Cambria"/>
        </w:rPr>
        <w:t>for the inclusion of an indigenous representative in the active observer</w:t>
      </w:r>
      <w:r w:rsidR="004A66C5" w:rsidRPr="006E1035">
        <w:rPr>
          <w:rFonts w:ascii="Cambria" w:hAnsi="Cambria"/>
          <w:color w:val="000000" w:themeColor="text1"/>
        </w:rPr>
        <w:t xml:space="preserve"> </w:t>
      </w:r>
      <w:r w:rsidR="007C6246">
        <w:rPr>
          <w:rFonts w:ascii="Cambria" w:hAnsi="Cambria"/>
          <w:color w:val="000000" w:themeColor="text1"/>
        </w:rPr>
        <w:t xml:space="preserve">seat </w:t>
      </w:r>
      <w:r w:rsidR="004A66C5" w:rsidRPr="006E1035">
        <w:rPr>
          <w:rFonts w:ascii="Cambria" w:hAnsi="Cambria"/>
          <w:color w:val="000000" w:themeColor="text1"/>
        </w:rPr>
        <w:t xml:space="preserve">for southern CSOs. </w:t>
      </w:r>
    </w:p>
    <w:p w:rsidR="007C6246" w:rsidRDefault="007C6246" w:rsidP="006E1035">
      <w:pPr>
        <w:rPr>
          <w:rFonts w:ascii="Cambria" w:hAnsi="Cambria"/>
          <w:color w:val="000000" w:themeColor="text1"/>
        </w:rPr>
      </w:pPr>
    </w:p>
    <w:p w:rsidR="00CA647C" w:rsidRPr="006E1035" w:rsidRDefault="0093033D" w:rsidP="006E1035">
      <w:pPr>
        <w:rPr>
          <w:rFonts w:ascii="Cambria" w:hAnsi="Cambria" w:cs="Tahoma"/>
          <w:color w:val="000000" w:themeColor="text1"/>
        </w:rPr>
      </w:pPr>
      <w:r>
        <w:rPr>
          <w:rFonts w:ascii="Cambria" w:hAnsi="Cambria"/>
          <w:color w:val="000000" w:themeColor="text1"/>
        </w:rPr>
        <w:t>And as mentioned above</w:t>
      </w:r>
      <w:r w:rsidR="007C6246">
        <w:rPr>
          <w:rFonts w:ascii="Cambria" w:hAnsi="Cambria"/>
          <w:color w:val="000000" w:themeColor="text1"/>
        </w:rPr>
        <w:t xml:space="preserve">, </w:t>
      </w:r>
      <w:proofErr w:type="spellStart"/>
      <w:r w:rsidR="004A66C5" w:rsidRPr="006E1035">
        <w:rPr>
          <w:rFonts w:ascii="Cambria" w:hAnsi="Cambria"/>
          <w:color w:val="000000" w:themeColor="text1"/>
        </w:rPr>
        <w:t>Kimaren</w:t>
      </w:r>
      <w:proofErr w:type="spellEnd"/>
      <w:r w:rsidR="004A66C5" w:rsidRPr="006E1035">
        <w:rPr>
          <w:rFonts w:ascii="Cambria" w:hAnsi="Cambria"/>
          <w:color w:val="000000" w:themeColor="text1"/>
        </w:rPr>
        <w:t xml:space="preserve"> Ole </w:t>
      </w:r>
      <w:proofErr w:type="spellStart"/>
      <w:r w:rsidR="004A66C5" w:rsidRPr="006E1035">
        <w:rPr>
          <w:rFonts w:ascii="Cambria" w:hAnsi="Cambria"/>
          <w:color w:val="000000" w:themeColor="text1"/>
        </w:rPr>
        <w:t>Riamit</w:t>
      </w:r>
      <w:proofErr w:type="spellEnd"/>
      <w:r w:rsidR="004A66C5" w:rsidRPr="006E1035">
        <w:rPr>
          <w:rFonts w:ascii="Cambria" w:hAnsi="Cambria"/>
          <w:color w:val="000000" w:themeColor="text1"/>
        </w:rPr>
        <w:t xml:space="preserve"> of </w:t>
      </w:r>
      <w:r>
        <w:rPr>
          <w:rFonts w:ascii="Cambria" w:hAnsi="Cambria" w:cs="Tahoma"/>
          <w:color w:val="000000" w:themeColor="text1"/>
        </w:rPr>
        <w:t>ILEPA</w:t>
      </w:r>
      <w:r w:rsidR="004A66C5" w:rsidRPr="006E1035">
        <w:rPr>
          <w:rFonts w:ascii="Cambria" w:hAnsi="Cambria" w:cs="Tahoma"/>
          <w:color w:val="000000" w:themeColor="text1"/>
        </w:rPr>
        <w:t xml:space="preserve"> from Kenya has been elected </w:t>
      </w:r>
      <w:r w:rsidR="007C6246">
        <w:rPr>
          <w:rFonts w:ascii="Cambria" w:hAnsi="Cambria" w:cs="Tahoma"/>
          <w:color w:val="000000" w:themeColor="text1"/>
        </w:rPr>
        <w:t xml:space="preserve">as the second </w:t>
      </w:r>
      <w:r w:rsidR="004863EF">
        <w:rPr>
          <w:rFonts w:ascii="Cambria" w:hAnsi="Cambria" w:cs="Tahoma"/>
          <w:color w:val="000000" w:themeColor="text1"/>
        </w:rPr>
        <w:t>alternate obs</w:t>
      </w:r>
      <w:r w:rsidR="007C6246">
        <w:rPr>
          <w:rFonts w:ascii="Cambria" w:hAnsi="Cambria" w:cs="Tahoma"/>
          <w:color w:val="000000" w:themeColor="text1"/>
        </w:rPr>
        <w:t>erver</w:t>
      </w:r>
      <w:r>
        <w:rPr>
          <w:rFonts w:ascii="Cambria" w:hAnsi="Cambria" w:cs="Tahoma"/>
          <w:color w:val="000000" w:themeColor="text1"/>
        </w:rPr>
        <w:t xml:space="preserve"> and will assume the role in the 14</w:t>
      </w:r>
      <w:r w:rsidRPr="0093033D">
        <w:rPr>
          <w:rFonts w:ascii="Cambria" w:hAnsi="Cambria" w:cs="Tahoma"/>
          <w:color w:val="000000" w:themeColor="text1"/>
          <w:vertAlign w:val="superscript"/>
        </w:rPr>
        <w:t>th</w:t>
      </w:r>
      <w:r>
        <w:rPr>
          <w:rFonts w:ascii="Cambria" w:hAnsi="Cambria" w:cs="Tahoma"/>
          <w:color w:val="000000" w:themeColor="text1"/>
        </w:rPr>
        <w:t xml:space="preserve"> Board meeting on October 12-14</w:t>
      </w:r>
      <w:r w:rsidR="004A66C5" w:rsidRPr="006E1035">
        <w:rPr>
          <w:rFonts w:ascii="Cambria" w:hAnsi="Cambria" w:cs="Tahoma"/>
          <w:color w:val="000000" w:themeColor="text1"/>
        </w:rPr>
        <w:t xml:space="preserve">. He will serve as an alternate active observer for two years, renewable for another two years. While </w:t>
      </w:r>
      <w:r w:rsidR="004863EF">
        <w:rPr>
          <w:rFonts w:ascii="Cambria" w:hAnsi="Cambria" w:cs="Tahoma"/>
          <w:color w:val="000000" w:themeColor="text1"/>
        </w:rPr>
        <w:t>the IP team welcomes this opportunity</w:t>
      </w:r>
      <w:r w:rsidR="004A66C5" w:rsidRPr="006E1035">
        <w:rPr>
          <w:rFonts w:ascii="Cambria" w:hAnsi="Cambria" w:cs="Tahoma"/>
          <w:color w:val="000000" w:themeColor="text1"/>
        </w:rPr>
        <w:t xml:space="preserve">, this is not equal to the call for the recognition of indigenous peoples as a separate constituency in the Fund. </w:t>
      </w:r>
    </w:p>
    <w:p w:rsidR="006E1035" w:rsidRPr="006E1035" w:rsidRDefault="006E1035" w:rsidP="006E1035">
      <w:pPr>
        <w:rPr>
          <w:rFonts w:ascii="Cambria" w:hAnsi="Cambria" w:cs="Tahoma"/>
          <w:color w:val="000000" w:themeColor="text1"/>
        </w:rPr>
      </w:pPr>
    </w:p>
    <w:tbl>
      <w:tblPr>
        <w:tblStyle w:val="Tablaconcuadrcula"/>
        <w:tblW w:w="0" w:type="auto"/>
        <w:tblLook w:val="04A0" w:firstRow="1" w:lastRow="0" w:firstColumn="1" w:lastColumn="0" w:noHBand="0" w:noVBand="1"/>
      </w:tblPr>
      <w:tblGrid>
        <w:gridCol w:w="9350"/>
      </w:tblGrid>
      <w:tr w:rsidR="006E1035" w:rsidRPr="006E1035" w:rsidTr="006E1035">
        <w:tc>
          <w:tcPr>
            <w:tcW w:w="9350" w:type="dxa"/>
            <w:shd w:val="clear" w:color="auto" w:fill="F4B083" w:themeFill="accent2" w:themeFillTint="99"/>
          </w:tcPr>
          <w:p w:rsidR="006E1035" w:rsidRDefault="006E1035" w:rsidP="004863EF">
            <w:pPr>
              <w:outlineLvl w:val="0"/>
              <w:rPr>
                <w:rFonts w:ascii="Cambria" w:hAnsi="Cambria"/>
                <w:b/>
                <w:i/>
              </w:rPr>
            </w:pPr>
            <w:r w:rsidRPr="004863EF">
              <w:rPr>
                <w:rFonts w:ascii="Cambria" w:hAnsi="Cambria"/>
                <w:b/>
                <w:i/>
              </w:rPr>
              <w:t>How and where can IPs participate?</w:t>
            </w:r>
          </w:p>
          <w:p w:rsidR="004863EF" w:rsidRDefault="004863EF" w:rsidP="004863EF">
            <w:pPr>
              <w:outlineLvl w:val="0"/>
              <w:rPr>
                <w:rFonts w:ascii="Cambria" w:hAnsi="Cambria"/>
              </w:rPr>
            </w:pPr>
            <w:r w:rsidRPr="004863EF">
              <w:rPr>
                <w:rFonts w:ascii="Cambria" w:hAnsi="Cambria"/>
              </w:rPr>
              <w:t xml:space="preserve">While the GCF does not have an IP policy that guides the operationalization of how indigenous peoples can participate, this should not preclude indigenous peoples from engaging. Below is a list of some possible openings where indigenous peoples can be engaged. </w:t>
            </w:r>
          </w:p>
          <w:p w:rsidR="004863EF" w:rsidRDefault="004863EF" w:rsidP="004863EF">
            <w:pPr>
              <w:outlineLvl w:val="0"/>
              <w:rPr>
                <w:rFonts w:ascii="Cambria" w:hAnsi="Cambria"/>
              </w:rPr>
            </w:pPr>
          </w:p>
          <w:tbl>
            <w:tblPr>
              <w:tblStyle w:val="Tablaconcuadrcula"/>
              <w:tblW w:w="0" w:type="auto"/>
              <w:tblLook w:val="04A0" w:firstRow="1" w:lastRow="0" w:firstColumn="1" w:lastColumn="0" w:noHBand="0" w:noVBand="1"/>
            </w:tblPr>
            <w:tblGrid>
              <w:gridCol w:w="3041"/>
              <w:gridCol w:w="5913"/>
            </w:tblGrid>
            <w:tr w:rsidR="007F38DF" w:rsidRPr="004863EF" w:rsidTr="007F38DF">
              <w:tc>
                <w:tcPr>
                  <w:tcW w:w="3041" w:type="dxa"/>
                </w:tcPr>
                <w:p w:rsidR="007F38DF" w:rsidRPr="004863EF" w:rsidRDefault="007F38DF" w:rsidP="004863EF">
                  <w:pPr>
                    <w:outlineLvl w:val="0"/>
                    <w:rPr>
                      <w:rFonts w:ascii="Cambria" w:hAnsi="Cambria"/>
                      <w:b/>
                    </w:rPr>
                  </w:pPr>
                  <w:r w:rsidRPr="004863EF">
                    <w:rPr>
                      <w:rFonts w:ascii="Cambria" w:hAnsi="Cambria"/>
                      <w:b/>
                    </w:rPr>
                    <w:t>With whom</w:t>
                  </w:r>
                </w:p>
              </w:tc>
              <w:tc>
                <w:tcPr>
                  <w:tcW w:w="5913" w:type="dxa"/>
                </w:tcPr>
                <w:p w:rsidR="007F38DF" w:rsidRPr="004863EF" w:rsidRDefault="007F38DF" w:rsidP="004863EF">
                  <w:pPr>
                    <w:outlineLvl w:val="0"/>
                    <w:rPr>
                      <w:rFonts w:ascii="Cambria" w:hAnsi="Cambria"/>
                      <w:b/>
                    </w:rPr>
                  </w:pPr>
                  <w:r w:rsidRPr="004863EF">
                    <w:rPr>
                      <w:rFonts w:ascii="Cambria" w:hAnsi="Cambria"/>
                      <w:b/>
                    </w:rPr>
                    <w:t>How</w:t>
                  </w:r>
                </w:p>
              </w:tc>
            </w:tr>
            <w:tr w:rsidR="007F38DF" w:rsidTr="007F38DF">
              <w:tc>
                <w:tcPr>
                  <w:tcW w:w="3041" w:type="dxa"/>
                </w:tcPr>
                <w:p w:rsidR="007F38DF" w:rsidRDefault="007F38DF" w:rsidP="004863EF">
                  <w:pPr>
                    <w:outlineLvl w:val="0"/>
                    <w:rPr>
                      <w:rFonts w:ascii="Cambria" w:hAnsi="Cambria"/>
                    </w:rPr>
                  </w:pPr>
                  <w:r>
                    <w:rPr>
                      <w:rFonts w:ascii="Cambria" w:hAnsi="Cambria"/>
                    </w:rPr>
                    <w:t>National Designated Authorities</w:t>
                  </w:r>
                </w:p>
              </w:tc>
              <w:tc>
                <w:tcPr>
                  <w:tcW w:w="5913" w:type="dxa"/>
                </w:tcPr>
                <w:p w:rsidR="007F38DF" w:rsidRPr="007F38DF" w:rsidRDefault="007F38DF" w:rsidP="007F38DF">
                  <w:pPr>
                    <w:pStyle w:val="Prrafodelista"/>
                    <w:numPr>
                      <w:ilvl w:val="0"/>
                      <w:numId w:val="32"/>
                    </w:numPr>
                    <w:outlineLvl w:val="0"/>
                    <w:rPr>
                      <w:rFonts w:ascii="Cambria" w:hAnsi="Cambria"/>
                    </w:rPr>
                  </w:pPr>
                  <w:r w:rsidRPr="007F38DF">
                    <w:rPr>
                      <w:rFonts w:ascii="Cambria" w:hAnsi="Cambria"/>
                    </w:rPr>
                    <w:t>Be involved in project concept, design, implementation, monitoring and evaluation</w:t>
                  </w:r>
                </w:p>
                <w:p w:rsidR="007F38DF" w:rsidRPr="007F38DF" w:rsidRDefault="007F38DF" w:rsidP="007F38DF">
                  <w:pPr>
                    <w:pStyle w:val="Prrafodelista"/>
                    <w:numPr>
                      <w:ilvl w:val="0"/>
                      <w:numId w:val="32"/>
                    </w:numPr>
                    <w:outlineLvl w:val="0"/>
                    <w:rPr>
                      <w:rFonts w:ascii="Cambria" w:hAnsi="Cambria"/>
                    </w:rPr>
                  </w:pPr>
                  <w:r w:rsidRPr="007F38DF">
                    <w:rPr>
                      <w:rFonts w:ascii="Cambria" w:hAnsi="Cambria"/>
                    </w:rPr>
                    <w:t>Possibility of direct access to funds</w:t>
                  </w:r>
                </w:p>
                <w:p w:rsidR="007F38DF" w:rsidRDefault="007F38DF" w:rsidP="007F38DF">
                  <w:pPr>
                    <w:pStyle w:val="Prrafodelista"/>
                    <w:numPr>
                      <w:ilvl w:val="0"/>
                      <w:numId w:val="32"/>
                    </w:numPr>
                    <w:outlineLvl w:val="0"/>
                    <w:rPr>
                      <w:rFonts w:ascii="Cambria" w:hAnsi="Cambria"/>
                    </w:rPr>
                  </w:pPr>
                  <w:r>
                    <w:rPr>
                      <w:rFonts w:ascii="Cambria" w:hAnsi="Cambria"/>
                    </w:rPr>
                    <w:t>Help in developing a country strategy</w:t>
                  </w:r>
                </w:p>
                <w:p w:rsidR="00D54D0B" w:rsidRPr="007F38DF" w:rsidRDefault="00D54D0B" w:rsidP="007F38DF">
                  <w:pPr>
                    <w:pStyle w:val="Prrafodelista"/>
                    <w:numPr>
                      <w:ilvl w:val="0"/>
                      <w:numId w:val="32"/>
                    </w:numPr>
                    <w:outlineLvl w:val="0"/>
                    <w:rPr>
                      <w:rFonts w:ascii="Cambria" w:hAnsi="Cambria"/>
                    </w:rPr>
                  </w:pPr>
                  <w:r>
                    <w:rPr>
                      <w:rFonts w:ascii="Cambria" w:hAnsi="Cambria"/>
                    </w:rPr>
                    <w:t>Engage in the readiness phase of the country</w:t>
                  </w:r>
                </w:p>
              </w:tc>
            </w:tr>
            <w:tr w:rsidR="007F38DF" w:rsidTr="007F38DF">
              <w:tc>
                <w:tcPr>
                  <w:tcW w:w="3041" w:type="dxa"/>
                </w:tcPr>
                <w:p w:rsidR="007F38DF" w:rsidRDefault="007F38DF" w:rsidP="004863EF">
                  <w:pPr>
                    <w:outlineLvl w:val="0"/>
                    <w:rPr>
                      <w:rFonts w:ascii="Cambria" w:hAnsi="Cambria"/>
                    </w:rPr>
                  </w:pPr>
                  <w:r>
                    <w:rPr>
                      <w:rFonts w:ascii="Cambria" w:hAnsi="Cambria"/>
                    </w:rPr>
                    <w:t>Accredited Entities</w:t>
                  </w:r>
                </w:p>
              </w:tc>
              <w:tc>
                <w:tcPr>
                  <w:tcW w:w="5913" w:type="dxa"/>
                </w:tcPr>
                <w:p w:rsidR="007F38DF" w:rsidRPr="007F38DF" w:rsidRDefault="007F38DF" w:rsidP="007F38DF">
                  <w:pPr>
                    <w:pStyle w:val="Prrafodelista"/>
                    <w:numPr>
                      <w:ilvl w:val="0"/>
                      <w:numId w:val="31"/>
                    </w:numPr>
                    <w:outlineLvl w:val="0"/>
                    <w:rPr>
                      <w:rFonts w:ascii="Cambria" w:hAnsi="Cambria"/>
                    </w:rPr>
                  </w:pPr>
                  <w:r w:rsidRPr="007F38DF">
                    <w:rPr>
                      <w:rFonts w:ascii="Cambria" w:hAnsi="Cambria"/>
                    </w:rPr>
                    <w:t>Propose projects/ programs that can be considered in the GCF</w:t>
                  </w:r>
                </w:p>
                <w:p w:rsidR="007F38DF" w:rsidRDefault="007F38DF" w:rsidP="004863EF">
                  <w:pPr>
                    <w:outlineLvl w:val="0"/>
                    <w:rPr>
                      <w:rFonts w:ascii="Cambria" w:hAnsi="Cambria"/>
                    </w:rPr>
                  </w:pPr>
                </w:p>
                <w:p w:rsidR="007F38DF" w:rsidRPr="007F38DF" w:rsidRDefault="007F38DF" w:rsidP="007F38DF">
                  <w:pPr>
                    <w:pStyle w:val="Prrafodelista"/>
                    <w:numPr>
                      <w:ilvl w:val="0"/>
                      <w:numId w:val="31"/>
                    </w:numPr>
                    <w:outlineLvl w:val="0"/>
                    <w:rPr>
                      <w:rFonts w:ascii="Cambria" w:hAnsi="Cambria"/>
                    </w:rPr>
                  </w:pPr>
                  <w:r>
                    <w:rPr>
                      <w:rFonts w:ascii="Cambria" w:hAnsi="Cambria"/>
                    </w:rPr>
                    <w:t>Possibility of direct access to funds</w:t>
                  </w:r>
                </w:p>
              </w:tc>
            </w:tr>
            <w:tr w:rsidR="007F38DF" w:rsidTr="007F38DF">
              <w:tc>
                <w:tcPr>
                  <w:tcW w:w="3041" w:type="dxa"/>
                </w:tcPr>
                <w:p w:rsidR="007F38DF" w:rsidRDefault="007F38DF" w:rsidP="004863EF">
                  <w:pPr>
                    <w:outlineLvl w:val="0"/>
                    <w:rPr>
                      <w:rFonts w:ascii="Cambria" w:hAnsi="Cambria"/>
                    </w:rPr>
                  </w:pPr>
                  <w:r>
                    <w:rPr>
                      <w:rFonts w:ascii="Cambria" w:hAnsi="Cambria"/>
                    </w:rPr>
                    <w:t>Implementing entity</w:t>
                  </w:r>
                </w:p>
                <w:p w:rsidR="007F38DF" w:rsidRDefault="007F38DF" w:rsidP="004863EF">
                  <w:pPr>
                    <w:outlineLvl w:val="0"/>
                    <w:rPr>
                      <w:rFonts w:ascii="Cambria" w:hAnsi="Cambria"/>
                    </w:rPr>
                  </w:pPr>
                  <w:r>
                    <w:rPr>
                      <w:rFonts w:ascii="Cambria" w:hAnsi="Cambria"/>
                    </w:rPr>
                    <w:t>AE/ NDA</w:t>
                  </w:r>
                </w:p>
              </w:tc>
              <w:tc>
                <w:tcPr>
                  <w:tcW w:w="5913" w:type="dxa"/>
                </w:tcPr>
                <w:p w:rsidR="007F38DF" w:rsidRPr="007F38DF" w:rsidRDefault="007F38DF" w:rsidP="007F38DF">
                  <w:pPr>
                    <w:pStyle w:val="Prrafodelista"/>
                    <w:numPr>
                      <w:ilvl w:val="0"/>
                      <w:numId w:val="31"/>
                    </w:numPr>
                    <w:outlineLvl w:val="0"/>
                    <w:rPr>
                      <w:rFonts w:ascii="Cambria" w:hAnsi="Cambria"/>
                    </w:rPr>
                  </w:pPr>
                  <w:r w:rsidRPr="007F38DF">
                    <w:rPr>
                      <w:rFonts w:ascii="Cambria" w:hAnsi="Cambria"/>
                    </w:rPr>
                    <w:t>Ensure that no harm is done</w:t>
                  </w:r>
                </w:p>
              </w:tc>
            </w:tr>
            <w:tr w:rsidR="007F38DF" w:rsidTr="007F38DF">
              <w:tc>
                <w:tcPr>
                  <w:tcW w:w="3041" w:type="dxa"/>
                </w:tcPr>
                <w:p w:rsidR="007F38DF" w:rsidRDefault="007F38DF" w:rsidP="004863EF">
                  <w:pPr>
                    <w:outlineLvl w:val="0"/>
                    <w:rPr>
                      <w:rFonts w:ascii="Cambria" w:hAnsi="Cambria"/>
                    </w:rPr>
                  </w:pPr>
                  <w:r>
                    <w:rPr>
                      <w:rFonts w:ascii="Cambria" w:hAnsi="Cambria"/>
                    </w:rPr>
                    <w:t>GCF/ Fund Level</w:t>
                  </w:r>
                </w:p>
              </w:tc>
              <w:tc>
                <w:tcPr>
                  <w:tcW w:w="5913" w:type="dxa"/>
                </w:tcPr>
                <w:p w:rsidR="007F38DF" w:rsidRPr="007F38DF" w:rsidRDefault="007F38DF" w:rsidP="007F38DF">
                  <w:pPr>
                    <w:pStyle w:val="Prrafodelista"/>
                    <w:numPr>
                      <w:ilvl w:val="0"/>
                      <w:numId w:val="31"/>
                    </w:numPr>
                    <w:outlineLvl w:val="0"/>
                    <w:rPr>
                      <w:rFonts w:ascii="Cambria" w:hAnsi="Cambria"/>
                    </w:rPr>
                  </w:pPr>
                  <w:r w:rsidRPr="007F38DF">
                    <w:rPr>
                      <w:rFonts w:ascii="Cambria" w:hAnsi="Cambria"/>
                    </w:rPr>
                    <w:t>Fund governance</w:t>
                  </w:r>
                </w:p>
                <w:p w:rsidR="007F38DF" w:rsidRPr="007F38DF" w:rsidRDefault="007F38DF" w:rsidP="007F38DF">
                  <w:pPr>
                    <w:pStyle w:val="Prrafodelista"/>
                    <w:numPr>
                      <w:ilvl w:val="0"/>
                      <w:numId w:val="31"/>
                    </w:numPr>
                    <w:outlineLvl w:val="0"/>
                    <w:rPr>
                      <w:rFonts w:ascii="Cambria" w:hAnsi="Cambria"/>
                    </w:rPr>
                  </w:pPr>
                  <w:r w:rsidRPr="007F38DF">
                    <w:rPr>
                      <w:rFonts w:ascii="Cambria" w:hAnsi="Cambria"/>
                    </w:rPr>
                    <w:lastRenderedPageBreak/>
                    <w:t>As an accredited entity</w:t>
                  </w:r>
                </w:p>
              </w:tc>
            </w:tr>
            <w:tr w:rsidR="007F38DF" w:rsidTr="007F38DF">
              <w:tc>
                <w:tcPr>
                  <w:tcW w:w="3041" w:type="dxa"/>
                </w:tcPr>
                <w:p w:rsidR="007F38DF" w:rsidRDefault="007F38DF" w:rsidP="004863EF">
                  <w:pPr>
                    <w:outlineLvl w:val="0"/>
                    <w:rPr>
                      <w:rFonts w:ascii="Cambria" w:hAnsi="Cambria"/>
                    </w:rPr>
                  </w:pPr>
                  <w:r>
                    <w:rPr>
                      <w:rFonts w:ascii="Cambria" w:hAnsi="Cambria"/>
                    </w:rPr>
                    <w:lastRenderedPageBreak/>
                    <w:t>IP team</w:t>
                  </w:r>
                </w:p>
              </w:tc>
              <w:tc>
                <w:tcPr>
                  <w:tcW w:w="5913" w:type="dxa"/>
                </w:tcPr>
                <w:p w:rsidR="007F38DF" w:rsidRPr="007F38DF" w:rsidRDefault="007F38DF" w:rsidP="007F38DF">
                  <w:pPr>
                    <w:pStyle w:val="Prrafodelista"/>
                    <w:numPr>
                      <w:ilvl w:val="0"/>
                      <w:numId w:val="31"/>
                    </w:numPr>
                    <w:outlineLvl w:val="0"/>
                    <w:rPr>
                      <w:rFonts w:ascii="Cambria" w:hAnsi="Cambria"/>
                    </w:rPr>
                  </w:pPr>
                  <w:r w:rsidRPr="007F38DF">
                    <w:rPr>
                      <w:rFonts w:ascii="Cambria" w:hAnsi="Cambria"/>
                    </w:rPr>
                    <w:t>Inputs for policy advocacy</w:t>
                  </w:r>
                </w:p>
              </w:tc>
            </w:tr>
          </w:tbl>
          <w:p w:rsidR="006E1035" w:rsidRPr="007F38DF" w:rsidRDefault="006E1035" w:rsidP="007F38DF">
            <w:pPr>
              <w:rPr>
                <w:rFonts w:ascii="Cambria" w:hAnsi="Cambria" w:cs="Tahoma"/>
                <w:color w:val="000000" w:themeColor="text1"/>
              </w:rPr>
            </w:pPr>
          </w:p>
        </w:tc>
      </w:tr>
    </w:tbl>
    <w:p w:rsidR="006E1035" w:rsidRPr="006E1035" w:rsidRDefault="006E1035" w:rsidP="006E1035">
      <w:pPr>
        <w:rPr>
          <w:rFonts w:ascii="Cambria" w:hAnsi="Cambria" w:cs="Tahoma"/>
          <w:color w:val="000000" w:themeColor="text1"/>
        </w:rPr>
      </w:pPr>
    </w:p>
    <w:p w:rsidR="006E1035" w:rsidRPr="006E1035" w:rsidRDefault="006E1035" w:rsidP="006E1035">
      <w:pPr>
        <w:rPr>
          <w:rFonts w:ascii="Cambria" w:hAnsi="Cambria" w:cs="Tahoma"/>
          <w:color w:val="000000" w:themeColor="text1"/>
        </w:rPr>
      </w:pPr>
    </w:p>
    <w:p w:rsidR="006E1035" w:rsidRPr="006E1035" w:rsidRDefault="006E1035" w:rsidP="006E1035">
      <w:pPr>
        <w:rPr>
          <w:rFonts w:ascii="Cambria" w:hAnsi="Cambria" w:cs="Tahoma"/>
          <w:color w:val="000000" w:themeColor="text1"/>
        </w:rPr>
      </w:pPr>
    </w:p>
    <w:p w:rsidR="0031687C" w:rsidRPr="006E1035" w:rsidRDefault="0031687C" w:rsidP="00CA647C">
      <w:pPr>
        <w:pStyle w:val="Prrafodelista"/>
        <w:rPr>
          <w:rFonts w:ascii="Cambria" w:hAnsi="Cambria" w:cs="Tahoma"/>
          <w:b/>
          <w:color w:val="000000" w:themeColor="text1"/>
        </w:rPr>
      </w:pPr>
    </w:p>
    <w:p w:rsidR="0031687C" w:rsidRPr="006E1035" w:rsidRDefault="00DC1E5F" w:rsidP="006E1035">
      <w:pPr>
        <w:rPr>
          <w:rFonts w:ascii="Cambria" w:hAnsi="Cambria"/>
          <w:b/>
        </w:rPr>
      </w:pPr>
      <w:r w:rsidRPr="006E1035">
        <w:rPr>
          <w:rFonts w:ascii="Cambria" w:hAnsi="Cambria" w:cs="Times New Roman"/>
          <w:b/>
        </w:rPr>
        <w:t>Safeguards</w:t>
      </w:r>
    </w:p>
    <w:p w:rsidR="0085111C" w:rsidRPr="006E1035" w:rsidRDefault="0085111C" w:rsidP="00CA647C">
      <w:pPr>
        <w:pStyle w:val="Prrafodelista"/>
        <w:rPr>
          <w:rFonts w:ascii="Cambria" w:hAnsi="Cambria"/>
        </w:rPr>
      </w:pPr>
    </w:p>
    <w:p w:rsidR="00F97788" w:rsidRPr="006E1035" w:rsidRDefault="004A66C5" w:rsidP="006E1035">
      <w:pPr>
        <w:widowControl w:val="0"/>
        <w:autoSpaceDE w:val="0"/>
        <w:autoSpaceDN w:val="0"/>
        <w:adjustRightInd w:val="0"/>
        <w:rPr>
          <w:rFonts w:ascii="Cambria" w:hAnsi="Cambria" w:cs="Times New Roman"/>
        </w:rPr>
      </w:pPr>
      <w:r w:rsidRPr="006E1035">
        <w:rPr>
          <w:rFonts w:ascii="Cambria" w:hAnsi="Cambria"/>
        </w:rPr>
        <w:t>The GCF uses the I</w:t>
      </w:r>
      <w:r w:rsidR="0031687C" w:rsidRPr="006E1035">
        <w:rPr>
          <w:rFonts w:ascii="Cambria" w:hAnsi="Cambria"/>
        </w:rPr>
        <w:t xml:space="preserve">nternational </w:t>
      </w:r>
      <w:r w:rsidRPr="006E1035">
        <w:rPr>
          <w:rFonts w:ascii="Cambria" w:hAnsi="Cambria"/>
        </w:rPr>
        <w:t>F</w:t>
      </w:r>
      <w:r w:rsidR="0031687C" w:rsidRPr="006E1035">
        <w:rPr>
          <w:rFonts w:ascii="Cambria" w:hAnsi="Cambria"/>
        </w:rPr>
        <w:t>inance Corporation</w:t>
      </w:r>
      <w:r w:rsidRPr="006E1035">
        <w:rPr>
          <w:rFonts w:ascii="Cambria" w:hAnsi="Cambria"/>
        </w:rPr>
        <w:t xml:space="preserve"> Performance Standard</w:t>
      </w:r>
      <w:r w:rsidR="0031687C" w:rsidRPr="006E1035">
        <w:rPr>
          <w:rFonts w:ascii="Cambria" w:hAnsi="Cambria"/>
        </w:rPr>
        <w:t>s</w:t>
      </w:r>
      <w:r w:rsidRPr="006E1035">
        <w:rPr>
          <w:rFonts w:ascii="Cambria" w:hAnsi="Cambria"/>
        </w:rPr>
        <w:t xml:space="preserve"> as </w:t>
      </w:r>
      <w:r w:rsidR="0031687C" w:rsidRPr="006E1035">
        <w:rPr>
          <w:rFonts w:ascii="Cambria" w:hAnsi="Cambria"/>
        </w:rPr>
        <w:t xml:space="preserve">the interim Environmental Social Safeguards of the fund. </w:t>
      </w:r>
      <w:r w:rsidR="00DC1E5F" w:rsidRPr="006E1035">
        <w:rPr>
          <w:rFonts w:ascii="Cambria" w:hAnsi="Cambria"/>
        </w:rPr>
        <w:t xml:space="preserve">The governing instrument says that the GCF </w:t>
      </w:r>
      <w:r w:rsidR="00DC1E5F" w:rsidRPr="006E1035">
        <w:rPr>
          <w:rFonts w:ascii="Cambria" w:hAnsi="Cambria"/>
          <w:i/>
        </w:rPr>
        <w:t xml:space="preserve">will agree on and adopt best practice environmental and social safeguards, which shall be applied to all </w:t>
      </w:r>
      <w:proofErr w:type="spellStart"/>
      <w:r w:rsidR="00DC1E5F" w:rsidRPr="006E1035">
        <w:rPr>
          <w:rFonts w:ascii="Cambria" w:hAnsi="Cambria"/>
          <w:i/>
        </w:rPr>
        <w:t>programmes</w:t>
      </w:r>
      <w:proofErr w:type="spellEnd"/>
      <w:r w:rsidR="00DC1E5F" w:rsidRPr="006E1035">
        <w:rPr>
          <w:rFonts w:ascii="Cambria" w:hAnsi="Cambria"/>
          <w:i/>
        </w:rPr>
        <w:t xml:space="preserve"> and projects financed using the resources of the Fund</w:t>
      </w:r>
      <w:r w:rsidR="00DC1E5F" w:rsidRPr="006E1035">
        <w:rPr>
          <w:rFonts w:ascii="Cambria" w:hAnsi="Cambria"/>
        </w:rPr>
        <w:t>. The board is set to talk about the ESS in its 14</w:t>
      </w:r>
      <w:r w:rsidR="00DC1E5F" w:rsidRPr="006E1035">
        <w:rPr>
          <w:rFonts w:ascii="Cambria" w:hAnsi="Cambria"/>
          <w:vertAlign w:val="superscript"/>
        </w:rPr>
        <w:t>th</w:t>
      </w:r>
      <w:r w:rsidR="00DC1E5F" w:rsidRPr="006E1035">
        <w:rPr>
          <w:rFonts w:ascii="Cambria" w:hAnsi="Cambria"/>
        </w:rPr>
        <w:t xml:space="preserve"> Board meeting but</w:t>
      </w:r>
      <w:r w:rsidR="00613201">
        <w:rPr>
          <w:rFonts w:ascii="Cambria" w:hAnsi="Cambria"/>
        </w:rPr>
        <w:t xml:space="preserve"> as it is</w:t>
      </w:r>
      <w:r w:rsidR="00DC1E5F" w:rsidRPr="006E1035">
        <w:rPr>
          <w:rFonts w:ascii="Cambria" w:hAnsi="Cambria"/>
        </w:rPr>
        <w:t xml:space="preserve">, the ICF performance standard is very weak and does not align to </w:t>
      </w:r>
      <w:r w:rsidR="00DC1E5F" w:rsidRPr="006E1035">
        <w:rPr>
          <w:rFonts w:ascii="Cambria" w:hAnsi="Cambria" w:cs="Times New Roman"/>
        </w:rPr>
        <w:t>h</w:t>
      </w:r>
      <w:r w:rsidR="006E1035" w:rsidRPr="006E1035">
        <w:rPr>
          <w:rFonts w:ascii="Cambria" w:hAnsi="Cambria" w:cs="Times New Roman"/>
        </w:rPr>
        <w:t xml:space="preserve">igher standards on </w:t>
      </w:r>
      <w:r w:rsidR="00DC1E5F" w:rsidRPr="006E1035">
        <w:rPr>
          <w:rFonts w:ascii="Cambria" w:hAnsi="Cambria"/>
        </w:rPr>
        <w:t>FPIC nor to international obligations and standards as defined among others in the UNDRIP.</w:t>
      </w:r>
    </w:p>
    <w:p w:rsidR="00F97788" w:rsidRPr="006E1035" w:rsidRDefault="00F97788" w:rsidP="006E1035">
      <w:pPr>
        <w:pStyle w:val="NormalWeb"/>
        <w:rPr>
          <w:rFonts w:ascii="Cambria" w:hAnsi="Cambria"/>
        </w:rPr>
      </w:pPr>
      <w:r w:rsidRPr="006E1035">
        <w:rPr>
          <w:rFonts w:ascii="Cambria" w:hAnsi="Cambria"/>
        </w:rPr>
        <w:t xml:space="preserve">The </w:t>
      </w:r>
      <w:r w:rsidR="001321B5" w:rsidRPr="006E1035">
        <w:rPr>
          <w:rFonts w:ascii="Cambria" w:hAnsi="Cambria"/>
        </w:rPr>
        <w:t>IFC</w:t>
      </w:r>
      <w:r w:rsidR="00477C68">
        <w:rPr>
          <w:rFonts w:ascii="Cambria" w:hAnsi="Cambria"/>
        </w:rPr>
        <w:t xml:space="preserve"> </w:t>
      </w:r>
      <w:r w:rsidR="001321B5" w:rsidRPr="006E1035">
        <w:rPr>
          <w:rFonts w:ascii="Cambria" w:hAnsi="Cambria"/>
        </w:rPr>
        <w:t>P</w:t>
      </w:r>
      <w:r w:rsidRPr="006E1035">
        <w:rPr>
          <w:rFonts w:ascii="Cambria" w:hAnsi="Cambria"/>
        </w:rPr>
        <w:t xml:space="preserve">erformance </w:t>
      </w:r>
      <w:r w:rsidR="001321B5" w:rsidRPr="006E1035">
        <w:rPr>
          <w:rFonts w:ascii="Cambria" w:hAnsi="Cambria"/>
        </w:rPr>
        <w:t>S</w:t>
      </w:r>
      <w:r w:rsidRPr="006E1035">
        <w:rPr>
          <w:rFonts w:ascii="Cambria" w:hAnsi="Cambria"/>
        </w:rPr>
        <w:t xml:space="preserve">tandards </w:t>
      </w:r>
      <w:r w:rsidR="001321B5" w:rsidRPr="006E1035">
        <w:rPr>
          <w:rFonts w:ascii="Cambria" w:hAnsi="Cambria"/>
        </w:rPr>
        <w:t>also</w:t>
      </w:r>
      <w:r w:rsidR="00477C68">
        <w:rPr>
          <w:rFonts w:ascii="Cambria" w:hAnsi="Cambria"/>
        </w:rPr>
        <w:t xml:space="preserve"> </w:t>
      </w:r>
      <w:r w:rsidR="001321B5" w:rsidRPr="006E1035">
        <w:rPr>
          <w:rFonts w:ascii="Cambria" w:hAnsi="Cambria"/>
        </w:rPr>
        <w:t>does</w:t>
      </w:r>
      <w:r w:rsidR="00477C68">
        <w:rPr>
          <w:rFonts w:ascii="Cambria" w:hAnsi="Cambria"/>
        </w:rPr>
        <w:t xml:space="preserve"> </w:t>
      </w:r>
      <w:r w:rsidR="001321B5" w:rsidRPr="006E1035">
        <w:rPr>
          <w:rFonts w:ascii="Cambria" w:hAnsi="Cambria"/>
        </w:rPr>
        <w:t>not</w:t>
      </w:r>
      <w:r w:rsidR="00477C68">
        <w:rPr>
          <w:rFonts w:ascii="Cambria" w:hAnsi="Cambria"/>
        </w:rPr>
        <w:t xml:space="preserve"> </w:t>
      </w:r>
      <w:r w:rsidR="001321B5" w:rsidRPr="006E1035">
        <w:rPr>
          <w:rFonts w:ascii="Cambria" w:hAnsi="Cambria"/>
        </w:rPr>
        <w:t>require</w:t>
      </w:r>
      <w:r w:rsidR="0036369A">
        <w:rPr>
          <w:rFonts w:ascii="Cambria" w:hAnsi="Cambria"/>
        </w:rPr>
        <w:t xml:space="preserve"> </w:t>
      </w:r>
      <w:r w:rsidR="001321B5" w:rsidRPr="006E1035">
        <w:rPr>
          <w:rFonts w:ascii="Cambria" w:hAnsi="Cambria"/>
        </w:rPr>
        <w:t>for</w:t>
      </w:r>
      <w:r w:rsidR="0036369A">
        <w:rPr>
          <w:rFonts w:ascii="Cambria" w:hAnsi="Cambria"/>
        </w:rPr>
        <w:t xml:space="preserve"> </w:t>
      </w:r>
      <w:r w:rsidR="001321B5" w:rsidRPr="006E1035">
        <w:rPr>
          <w:rFonts w:ascii="Cambria" w:hAnsi="Cambria"/>
        </w:rPr>
        <w:t>involvement</w:t>
      </w:r>
      <w:r w:rsidR="0036369A">
        <w:rPr>
          <w:rFonts w:ascii="Cambria" w:hAnsi="Cambria"/>
        </w:rPr>
        <w:t xml:space="preserve"> </w:t>
      </w:r>
      <w:r w:rsidR="001321B5" w:rsidRPr="006E1035">
        <w:rPr>
          <w:rFonts w:ascii="Cambria" w:hAnsi="Cambria"/>
        </w:rPr>
        <w:t>of</w:t>
      </w:r>
      <w:r w:rsidRPr="006E1035">
        <w:rPr>
          <w:rFonts w:ascii="Cambria" w:hAnsi="Cambria"/>
        </w:rPr>
        <w:t xml:space="preserve"> indigenous peoples </w:t>
      </w:r>
      <w:r w:rsidR="001321B5" w:rsidRPr="006E1035">
        <w:rPr>
          <w:rFonts w:ascii="Cambria" w:hAnsi="Cambria"/>
        </w:rPr>
        <w:t>in social and environmental impact assessments to identify</w:t>
      </w:r>
      <w:r w:rsidR="0036369A">
        <w:rPr>
          <w:rFonts w:ascii="Cambria" w:hAnsi="Cambria"/>
        </w:rPr>
        <w:t xml:space="preserve"> </w:t>
      </w:r>
      <w:r w:rsidR="001321B5" w:rsidRPr="006E1035">
        <w:rPr>
          <w:rFonts w:ascii="Cambria" w:hAnsi="Cambria"/>
        </w:rPr>
        <w:t>whether there are indigenous</w:t>
      </w:r>
      <w:r w:rsidR="007C1CC5">
        <w:rPr>
          <w:rFonts w:ascii="Cambria" w:hAnsi="Cambria"/>
        </w:rPr>
        <w:t xml:space="preserve"> </w:t>
      </w:r>
      <w:r w:rsidR="001321B5" w:rsidRPr="006E1035">
        <w:rPr>
          <w:rFonts w:ascii="Cambria" w:hAnsi="Cambria"/>
        </w:rPr>
        <w:t>peoples</w:t>
      </w:r>
      <w:r w:rsidRPr="006E1035">
        <w:rPr>
          <w:rFonts w:ascii="Cambria" w:hAnsi="Cambria"/>
        </w:rPr>
        <w:t xml:space="preserve"> pr</w:t>
      </w:r>
      <w:r w:rsidR="007C1CC5">
        <w:rPr>
          <w:rFonts w:ascii="Cambria" w:hAnsi="Cambria"/>
        </w:rPr>
        <w:t xml:space="preserve">esent. Likewise, there is still </w:t>
      </w:r>
      <w:r w:rsidRPr="006E1035">
        <w:rPr>
          <w:rFonts w:ascii="Cambria" w:hAnsi="Cambria"/>
        </w:rPr>
        <w:t>c</w:t>
      </w:r>
      <w:r w:rsidR="001321B5" w:rsidRPr="006E1035">
        <w:rPr>
          <w:rFonts w:ascii="Cambria" w:hAnsi="Cambria"/>
        </w:rPr>
        <w:t>onfusion</w:t>
      </w:r>
      <w:r w:rsidR="007C1CC5">
        <w:rPr>
          <w:rFonts w:ascii="Cambria" w:hAnsi="Cambria"/>
        </w:rPr>
        <w:t xml:space="preserve"> </w:t>
      </w:r>
      <w:r w:rsidR="001321B5" w:rsidRPr="006E1035">
        <w:rPr>
          <w:rFonts w:ascii="Cambria" w:hAnsi="Cambria"/>
        </w:rPr>
        <w:t>between</w:t>
      </w:r>
      <w:r w:rsidR="007C1CC5">
        <w:rPr>
          <w:rFonts w:ascii="Cambria" w:hAnsi="Cambria"/>
        </w:rPr>
        <w:t xml:space="preserve"> </w:t>
      </w:r>
      <w:r w:rsidR="001321B5" w:rsidRPr="006E1035">
        <w:rPr>
          <w:rFonts w:ascii="Cambria" w:hAnsi="Cambria"/>
        </w:rPr>
        <w:t>FPIC</w:t>
      </w:r>
      <w:r w:rsidR="007C1CC5">
        <w:rPr>
          <w:rFonts w:ascii="Cambria" w:hAnsi="Cambria"/>
        </w:rPr>
        <w:t xml:space="preserve"> </w:t>
      </w:r>
      <w:r w:rsidR="001321B5" w:rsidRPr="006E1035">
        <w:rPr>
          <w:rFonts w:ascii="Cambria" w:hAnsi="Cambria"/>
        </w:rPr>
        <w:t>and</w:t>
      </w:r>
      <w:r w:rsidR="007C1CC5">
        <w:rPr>
          <w:rFonts w:ascii="Cambria" w:hAnsi="Cambria"/>
        </w:rPr>
        <w:t xml:space="preserve"> </w:t>
      </w:r>
      <w:r w:rsidR="001321B5" w:rsidRPr="006E1035">
        <w:rPr>
          <w:rFonts w:ascii="Cambria" w:hAnsi="Cambria"/>
        </w:rPr>
        <w:t>Broad</w:t>
      </w:r>
      <w:r w:rsidR="007C1CC5">
        <w:rPr>
          <w:rFonts w:ascii="Cambria" w:hAnsi="Cambria"/>
        </w:rPr>
        <w:t xml:space="preserve"> </w:t>
      </w:r>
      <w:r w:rsidR="001321B5" w:rsidRPr="006E1035">
        <w:rPr>
          <w:rFonts w:ascii="Cambria" w:hAnsi="Cambria"/>
        </w:rPr>
        <w:t>Community</w:t>
      </w:r>
      <w:r w:rsidR="007C1CC5">
        <w:rPr>
          <w:rFonts w:ascii="Cambria" w:hAnsi="Cambria"/>
        </w:rPr>
        <w:t xml:space="preserve"> </w:t>
      </w:r>
      <w:r w:rsidR="001321B5" w:rsidRPr="006E1035">
        <w:rPr>
          <w:rFonts w:ascii="Cambria" w:hAnsi="Cambria"/>
        </w:rPr>
        <w:t>Support.</w:t>
      </w:r>
    </w:p>
    <w:p w:rsidR="001321B5" w:rsidRPr="006E1035" w:rsidRDefault="006E1035" w:rsidP="006E1035">
      <w:pPr>
        <w:pStyle w:val="NormalWeb"/>
        <w:rPr>
          <w:rFonts w:ascii="Cambria" w:hAnsi="Cambria"/>
        </w:rPr>
      </w:pPr>
      <w:r w:rsidRPr="006E1035">
        <w:rPr>
          <w:rFonts w:ascii="Cambria" w:hAnsi="Cambria"/>
        </w:rPr>
        <w:t>Safeguards are crucial for indigenous peoples especially for projects that might affect them negatively. So e</w:t>
      </w:r>
      <w:r w:rsidR="00F97788" w:rsidRPr="006E1035">
        <w:rPr>
          <w:rFonts w:ascii="Cambria" w:hAnsi="Cambria"/>
        </w:rPr>
        <w:t>ven before the approval of the first sets of projects in the 11</w:t>
      </w:r>
      <w:r w:rsidR="00F97788" w:rsidRPr="006E1035">
        <w:rPr>
          <w:rFonts w:ascii="Cambria" w:hAnsi="Cambria"/>
          <w:vertAlign w:val="superscript"/>
        </w:rPr>
        <w:t>th</w:t>
      </w:r>
      <w:r w:rsidR="00F97788" w:rsidRPr="006E1035">
        <w:rPr>
          <w:rFonts w:ascii="Cambria" w:hAnsi="Cambria"/>
        </w:rPr>
        <w:t xml:space="preserve"> Board meeting in Zambia, indigenous peoples have been calling for a postponement of project approvals before necessary safeguards are in place. But since the board was keen to deliver project proposals, it </w:t>
      </w:r>
      <w:r w:rsidR="001775B2">
        <w:rPr>
          <w:rFonts w:ascii="Cambria" w:hAnsi="Cambria"/>
        </w:rPr>
        <w:t xml:space="preserve">has </w:t>
      </w:r>
      <w:r w:rsidR="00F97788" w:rsidRPr="006E1035">
        <w:rPr>
          <w:rFonts w:ascii="Cambria" w:hAnsi="Cambria"/>
        </w:rPr>
        <w:t xml:space="preserve">continued to approve projects </w:t>
      </w:r>
      <w:r w:rsidR="001775B2">
        <w:rPr>
          <w:rFonts w:ascii="Cambria" w:hAnsi="Cambria"/>
        </w:rPr>
        <w:t>and is in the process of considering high risk project proposals in its 14</w:t>
      </w:r>
      <w:r w:rsidR="001775B2" w:rsidRPr="001775B2">
        <w:rPr>
          <w:rFonts w:ascii="Cambria" w:hAnsi="Cambria"/>
          <w:vertAlign w:val="superscript"/>
        </w:rPr>
        <w:t>th</w:t>
      </w:r>
      <w:r w:rsidR="001775B2">
        <w:rPr>
          <w:rFonts w:ascii="Cambria" w:hAnsi="Cambria"/>
        </w:rPr>
        <w:t xml:space="preserve"> board meeting</w:t>
      </w:r>
      <w:r w:rsidR="00F97788" w:rsidRPr="006E1035">
        <w:rPr>
          <w:rFonts w:ascii="Cambria" w:hAnsi="Cambria"/>
        </w:rPr>
        <w:t xml:space="preserve">. </w:t>
      </w:r>
    </w:p>
    <w:p w:rsidR="0085111C" w:rsidRPr="00C34F9B" w:rsidRDefault="0085111C" w:rsidP="00C34F9B">
      <w:pPr>
        <w:rPr>
          <w:rFonts w:ascii="Cambria" w:hAnsi="Cambria"/>
          <w:u w:val="single"/>
        </w:rPr>
      </w:pPr>
    </w:p>
    <w:p w:rsidR="0085111C" w:rsidRPr="006E1035" w:rsidRDefault="0085111C" w:rsidP="00CA647C">
      <w:pPr>
        <w:pStyle w:val="Prrafodelista"/>
        <w:rPr>
          <w:rFonts w:ascii="Cambria" w:hAnsi="Cambria"/>
          <w:u w:val="single"/>
        </w:rPr>
      </w:pPr>
    </w:p>
    <w:p w:rsidR="0085111C" w:rsidRDefault="006E1035" w:rsidP="006E1035">
      <w:pPr>
        <w:jc w:val="center"/>
        <w:outlineLvl w:val="0"/>
        <w:rPr>
          <w:rFonts w:ascii="Cambria" w:hAnsi="Cambria"/>
          <w:b/>
          <w:u w:val="single"/>
        </w:rPr>
      </w:pPr>
      <w:r w:rsidRPr="006E1035">
        <w:rPr>
          <w:rFonts w:ascii="Cambria" w:hAnsi="Cambria"/>
          <w:b/>
          <w:u w:val="single"/>
        </w:rPr>
        <w:t>WHAT ARE INDIGENOUS PEOPLES’ CALLS TO THE GREEN CLIMATE FUND?</w:t>
      </w:r>
    </w:p>
    <w:p w:rsidR="00AB239A" w:rsidRPr="006E1035" w:rsidRDefault="00AB239A" w:rsidP="006E1035">
      <w:pPr>
        <w:jc w:val="center"/>
        <w:outlineLvl w:val="0"/>
        <w:rPr>
          <w:rFonts w:ascii="Cambria" w:hAnsi="Cambria"/>
          <w:b/>
          <w:u w:val="single"/>
        </w:rPr>
      </w:pPr>
    </w:p>
    <w:p w:rsidR="00AB239A" w:rsidRPr="00C34F9B" w:rsidRDefault="00AB239A" w:rsidP="00AB239A">
      <w:pPr>
        <w:pStyle w:val="Prrafodelista"/>
        <w:numPr>
          <w:ilvl w:val="0"/>
          <w:numId w:val="22"/>
        </w:numPr>
        <w:rPr>
          <w:rFonts w:ascii="Cambria" w:hAnsi="Cambria"/>
        </w:rPr>
      </w:pPr>
      <w:r w:rsidRPr="006E1035">
        <w:rPr>
          <w:rFonts w:ascii="Cambria" w:hAnsi="Cambria"/>
        </w:rPr>
        <w:t xml:space="preserve">Adopt and operationalize a free- standing Indigenous Peoples’ </w:t>
      </w:r>
      <w:r w:rsidRPr="006E1035">
        <w:rPr>
          <w:rFonts w:ascii="Cambria" w:hAnsi="Cambria" w:cs="Times New Roman"/>
        </w:rPr>
        <w:t xml:space="preserve">that is in line with the United Nations Declaration on the Rights of Indigenous Peoples (UNDRIP) and ILO 169 and other applicable international standards and instruments. An IP policy must clearly spell out the legal framework, including applicable international human rights standards and obligations, as well as criteria and principles that the GCF will follow when dealing with projects/programs that would have relevance for Indigenous Peoples. </w:t>
      </w:r>
    </w:p>
    <w:p w:rsidR="00AB239A" w:rsidRPr="00C34F9B" w:rsidRDefault="00AB239A" w:rsidP="00AB239A">
      <w:pPr>
        <w:rPr>
          <w:rFonts w:ascii="Cambria" w:hAnsi="Cambria" w:cs="Times New Roman"/>
        </w:rPr>
      </w:pPr>
    </w:p>
    <w:p w:rsidR="00AB239A" w:rsidRPr="006E1035" w:rsidRDefault="00AB239A" w:rsidP="00AB239A">
      <w:pPr>
        <w:pStyle w:val="Prrafodelista"/>
        <w:rPr>
          <w:rFonts w:ascii="Cambria" w:hAnsi="Cambria"/>
        </w:rPr>
      </w:pPr>
      <w:r w:rsidRPr="006E1035">
        <w:rPr>
          <w:rFonts w:ascii="Cambria" w:hAnsi="Cambria" w:cs="Times New Roman"/>
        </w:rPr>
        <w:t xml:space="preserve">This policy must include the following elements: </w:t>
      </w:r>
    </w:p>
    <w:p w:rsidR="00AB239A" w:rsidRPr="006E1035" w:rsidRDefault="00AB239A" w:rsidP="00AB239A">
      <w:pPr>
        <w:pStyle w:val="Prrafodelista"/>
        <w:numPr>
          <w:ilvl w:val="0"/>
          <w:numId w:val="25"/>
        </w:numPr>
        <w:rPr>
          <w:rFonts w:ascii="Cambria" w:hAnsi="Cambria" w:cs="Times New Roman"/>
        </w:rPr>
      </w:pPr>
      <w:proofErr w:type="gramStart"/>
      <w:r w:rsidRPr="006E1035">
        <w:rPr>
          <w:rFonts w:ascii="Cambria" w:hAnsi="Cambria" w:cs="Times New Roman"/>
        </w:rPr>
        <w:t>the</w:t>
      </w:r>
      <w:proofErr w:type="gramEnd"/>
      <w:r w:rsidRPr="006E1035">
        <w:rPr>
          <w:rFonts w:ascii="Cambria" w:hAnsi="Cambria" w:cs="Times New Roman"/>
        </w:rPr>
        <w:t xml:space="preserve"> commitment of the GCF to follow a human rights-based approach, </w:t>
      </w:r>
    </w:p>
    <w:p w:rsidR="00AB239A" w:rsidRPr="006E1035" w:rsidRDefault="00AB239A" w:rsidP="00AB239A">
      <w:pPr>
        <w:pStyle w:val="Prrafodelista"/>
        <w:numPr>
          <w:ilvl w:val="0"/>
          <w:numId w:val="25"/>
        </w:numPr>
        <w:rPr>
          <w:rFonts w:ascii="Cambria" w:hAnsi="Cambria" w:cs="Times New Roman"/>
        </w:rPr>
      </w:pPr>
      <w:proofErr w:type="gramStart"/>
      <w:r w:rsidRPr="006E1035">
        <w:rPr>
          <w:rFonts w:ascii="Cambria" w:hAnsi="Cambria" w:cs="Times New Roman"/>
        </w:rPr>
        <w:t>respect</w:t>
      </w:r>
      <w:proofErr w:type="gramEnd"/>
      <w:r w:rsidRPr="006E1035">
        <w:rPr>
          <w:rFonts w:ascii="Cambria" w:hAnsi="Cambria" w:cs="Times New Roman"/>
        </w:rPr>
        <w:t xml:space="preserve"> and adherence to the right of Free, Prior, and Informed Consent, </w:t>
      </w:r>
    </w:p>
    <w:p w:rsidR="00AB239A" w:rsidRPr="006E1035" w:rsidRDefault="00AB239A" w:rsidP="00AB239A">
      <w:pPr>
        <w:pStyle w:val="Prrafodelista"/>
        <w:numPr>
          <w:ilvl w:val="0"/>
          <w:numId w:val="25"/>
        </w:numPr>
        <w:rPr>
          <w:rFonts w:ascii="Cambria" w:hAnsi="Cambria" w:cs="Times New Roman"/>
        </w:rPr>
      </w:pPr>
      <w:proofErr w:type="gramStart"/>
      <w:r w:rsidRPr="006E1035">
        <w:rPr>
          <w:rFonts w:ascii="Cambria" w:hAnsi="Cambria" w:cs="Times New Roman"/>
        </w:rPr>
        <w:t>full</w:t>
      </w:r>
      <w:proofErr w:type="gramEnd"/>
      <w:r w:rsidRPr="006E1035">
        <w:rPr>
          <w:rFonts w:ascii="Cambria" w:hAnsi="Cambria" w:cs="Times New Roman"/>
        </w:rPr>
        <w:t xml:space="preserve"> and effective participation of Indigenous Peoples, </w:t>
      </w:r>
    </w:p>
    <w:p w:rsidR="00AB239A" w:rsidRPr="006E1035" w:rsidRDefault="00AB239A" w:rsidP="00AB239A">
      <w:pPr>
        <w:pStyle w:val="Prrafodelista"/>
        <w:numPr>
          <w:ilvl w:val="0"/>
          <w:numId w:val="25"/>
        </w:numPr>
        <w:rPr>
          <w:rFonts w:ascii="Cambria" w:hAnsi="Cambria" w:cs="Times New Roman"/>
        </w:rPr>
      </w:pPr>
      <w:proofErr w:type="gramStart"/>
      <w:r w:rsidRPr="006E1035">
        <w:rPr>
          <w:rFonts w:ascii="Cambria" w:hAnsi="Cambria" w:cs="Times New Roman"/>
        </w:rPr>
        <w:lastRenderedPageBreak/>
        <w:t>acknowledgement</w:t>
      </w:r>
      <w:proofErr w:type="gramEnd"/>
      <w:r w:rsidRPr="006E1035">
        <w:rPr>
          <w:rFonts w:ascii="Cambria" w:hAnsi="Cambria" w:cs="Times New Roman"/>
        </w:rPr>
        <w:t xml:space="preserve"> of the traditional knowledge, livelihoods, customary rights to land and resources and the positive contributions of Indigenous Peoples to climate change mitigation and adaptation </w:t>
      </w:r>
    </w:p>
    <w:p w:rsidR="00AB239A" w:rsidRDefault="00AB239A" w:rsidP="00AB239A">
      <w:pPr>
        <w:pStyle w:val="Prrafodelista"/>
        <w:numPr>
          <w:ilvl w:val="0"/>
          <w:numId w:val="25"/>
        </w:numPr>
        <w:rPr>
          <w:rFonts w:ascii="Cambria" w:hAnsi="Cambria" w:cs="Times New Roman"/>
        </w:rPr>
      </w:pPr>
      <w:proofErr w:type="gramStart"/>
      <w:r w:rsidRPr="006E1035">
        <w:rPr>
          <w:rFonts w:ascii="Cambria" w:hAnsi="Cambria" w:cs="Times New Roman"/>
        </w:rPr>
        <w:t>capacity</w:t>
      </w:r>
      <w:proofErr w:type="gramEnd"/>
      <w:r w:rsidRPr="006E1035">
        <w:rPr>
          <w:rFonts w:ascii="Cambria" w:hAnsi="Cambria" w:cs="Times New Roman"/>
        </w:rPr>
        <w:t xml:space="preserve"> building opportunities for both the GCF Secretariat and NDAs to enhance understanding of Indigenous Peoples’ perspectives. </w:t>
      </w:r>
    </w:p>
    <w:p w:rsidR="00AB239A" w:rsidRDefault="00AB239A" w:rsidP="00AB239A">
      <w:pPr>
        <w:pStyle w:val="Prrafodelista"/>
        <w:ind w:left="1440"/>
        <w:rPr>
          <w:rFonts w:ascii="Cambria" w:hAnsi="Cambria" w:cs="Times New Roman"/>
        </w:rPr>
      </w:pPr>
    </w:p>
    <w:p w:rsidR="00AB239A" w:rsidRPr="00AB239A" w:rsidRDefault="00AB239A" w:rsidP="00AB239A">
      <w:pPr>
        <w:ind w:left="720"/>
        <w:rPr>
          <w:rFonts w:ascii="Cambria" w:hAnsi="Cambria" w:cs="Times New Roman"/>
        </w:rPr>
      </w:pPr>
      <w:r>
        <w:rPr>
          <w:rFonts w:ascii="Cambria" w:hAnsi="Cambria" w:cs="Times New Roman"/>
        </w:rPr>
        <w:t>An IP Policy spells out how the Fund should relate with indigenous peoples. Even if the fund has already approved a project that may affect indigenous peoples (</w:t>
      </w:r>
      <w:proofErr w:type="spellStart"/>
      <w:r>
        <w:rPr>
          <w:rFonts w:ascii="Cambria" w:hAnsi="Cambria" w:cs="Times New Roman"/>
        </w:rPr>
        <w:t>Profonanpe</w:t>
      </w:r>
      <w:proofErr w:type="spellEnd"/>
      <w:r>
        <w:rPr>
          <w:rFonts w:ascii="Cambria" w:hAnsi="Cambria" w:cs="Times New Roman"/>
        </w:rPr>
        <w:t xml:space="preserve"> Project), it should not further consider other project proposals that are relevant with indigenous peoples, before an IP policy is in operationalized. </w:t>
      </w:r>
    </w:p>
    <w:p w:rsidR="00AB239A" w:rsidRPr="006E1035" w:rsidRDefault="00AB239A" w:rsidP="00853EC7">
      <w:pPr>
        <w:rPr>
          <w:rFonts w:ascii="Cambria" w:hAnsi="Cambria"/>
          <w:lang w:val="en-PH"/>
        </w:rPr>
      </w:pPr>
    </w:p>
    <w:p w:rsidR="00DC1E5F" w:rsidRPr="00AB239A" w:rsidRDefault="00214B0D" w:rsidP="00DC1E5F">
      <w:pPr>
        <w:pStyle w:val="Prrafodelista"/>
        <w:numPr>
          <w:ilvl w:val="0"/>
          <w:numId w:val="22"/>
        </w:numPr>
        <w:rPr>
          <w:rFonts w:ascii="Cambria" w:hAnsi="Cambria"/>
        </w:rPr>
      </w:pPr>
      <w:r w:rsidRPr="00AB239A">
        <w:rPr>
          <w:rFonts w:ascii="Cambria" w:hAnsi="Cambria"/>
        </w:rPr>
        <w:t>A</w:t>
      </w:r>
      <w:r w:rsidR="00B62FEE" w:rsidRPr="00AB239A">
        <w:rPr>
          <w:rFonts w:ascii="Cambria" w:hAnsi="Cambria"/>
        </w:rPr>
        <w:t>dopt a</w:t>
      </w:r>
      <w:r w:rsidR="00864B19" w:rsidRPr="00AB239A">
        <w:rPr>
          <w:rFonts w:ascii="Cambria" w:hAnsi="Cambria"/>
        </w:rPr>
        <w:t>n</w:t>
      </w:r>
      <w:r w:rsidR="001775B2" w:rsidRPr="00AB239A">
        <w:rPr>
          <w:rFonts w:ascii="Cambria" w:hAnsi="Cambria"/>
        </w:rPr>
        <w:t xml:space="preserve"> </w:t>
      </w:r>
      <w:r w:rsidR="00864B19" w:rsidRPr="00AB239A">
        <w:rPr>
          <w:rFonts w:ascii="Cambria" w:hAnsi="Cambria"/>
        </w:rPr>
        <w:t xml:space="preserve">environmental, social management </w:t>
      </w:r>
      <w:r w:rsidR="001775B2" w:rsidRPr="00AB239A">
        <w:rPr>
          <w:rFonts w:ascii="Cambria" w:hAnsi="Cambria"/>
        </w:rPr>
        <w:t>framework</w:t>
      </w:r>
      <w:r w:rsidR="00B62FEE" w:rsidRPr="00AB239A">
        <w:rPr>
          <w:rFonts w:ascii="Cambria" w:hAnsi="Cambria"/>
        </w:rPr>
        <w:t xml:space="preserve"> and related safeguards aligned to highest international standards </w:t>
      </w:r>
      <w:r w:rsidR="00AB239A">
        <w:rPr>
          <w:rFonts w:ascii="Cambria" w:hAnsi="Cambria"/>
        </w:rPr>
        <w:t xml:space="preserve">and in complementarity with good practices of other climate funds. </w:t>
      </w:r>
    </w:p>
    <w:p w:rsidR="006E1035" w:rsidRPr="00AB239A" w:rsidRDefault="00DC1E5F" w:rsidP="006E1035">
      <w:pPr>
        <w:pStyle w:val="Prrafodelista"/>
        <w:numPr>
          <w:ilvl w:val="0"/>
          <w:numId w:val="22"/>
        </w:numPr>
        <w:rPr>
          <w:rFonts w:ascii="Cambria" w:hAnsi="Cambria"/>
        </w:rPr>
      </w:pPr>
      <w:r w:rsidRPr="00AB239A">
        <w:rPr>
          <w:rFonts w:ascii="Cambria" w:hAnsi="Cambria" w:cs="Times New Roman"/>
        </w:rPr>
        <w:t>Ensure that the mandate of grievance and complaint mechanisms established both at</w:t>
      </w:r>
      <w:r w:rsidR="001775B2" w:rsidRPr="00AB239A">
        <w:rPr>
          <w:rFonts w:ascii="Cambria" w:hAnsi="Cambria" w:cs="Times New Roman"/>
        </w:rPr>
        <w:t xml:space="preserve"> </w:t>
      </w:r>
      <w:r w:rsidRPr="00AB239A">
        <w:rPr>
          <w:rFonts w:ascii="Cambria" w:hAnsi="Cambria" w:cs="Times New Roman"/>
        </w:rPr>
        <w:t>GCF and country level</w:t>
      </w:r>
      <w:r w:rsidR="001775B2" w:rsidRPr="00AB239A">
        <w:rPr>
          <w:rFonts w:ascii="Cambria" w:hAnsi="Cambria" w:cs="Times New Roman"/>
        </w:rPr>
        <w:t>s</w:t>
      </w:r>
      <w:r w:rsidRPr="00AB239A">
        <w:rPr>
          <w:rFonts w:ascii="Cambria" w:hAnsi="Cambria" w:cs="Times New Roman"/>
        </w:rPr>
        <w:t xml:space="preserve"> include indicators to assess safeguard compliance and include</w:t>
      </w:r>
      <w:r w:rsidR="006E1035" w:rsidRPr="00AB239A">
        <w:rPr>
          <w:rFonts w:ascii="Cambria" w:hAnsi="Cambria" w:cs="Times New Roman"/>
        </w:rPr>
        <w:t xml:space="preserve"> a</w:t>
      </w:r>
      <w:r w:rsidRPr="00AB239A">
        <w:rPr>
          <w:rFonts w:ascii="Cambria" w:hAnsi="Cambria" w:cs="Times New Roman"/>
        </w:rPr>
        <w:t>venues to mediation to address harms suffered</w:t>
      </w:r>
      <w:r w:rsidR="001775B2" w:rsidRPr="00AB239A">
        <w:rPr>
          <w:rFonts w:ascii="Cambria" w:hAnsi="Cambria" w:cs="Times New Roman"/>
        </w:rPr>
        <w:t xml:space="preserve">; </w:t>
      </w:r>
    </w:p>
    <w:p w:rsidR="006E1035" w:rsidRPr="00AB239A" w:rsidRDefault="00A840E2" w:rsidP="006E1035">
      <w:pPr>
        <w:pStyle w:val="Prrafodelista"/>
        <w:numPr>
          <w:ilvl w:val="0"/>
          <w:numId w:val="22"/>
        </w:numPr>
        <w:rPr>
          <w:rFonts w:ascii="Cambria" w:hAnsi="Cambria"/>
        </w:rPr>
      </w:pPr>
      <w:r w:rsidRPr="00AB239A">
        <w:rPr>
          <w:rFonts w:ascii="Cambria" w:hAnsi="Cambria" w:cs="Times New Roman"/>
        </w:rPr>
        <w:t>An effective participatory and robust monitoring and accountability compliance framework that would include participatory approaches such Community- Based Monitoring Information System (CBMIS)</w:t>
      </w:r>
      <w:r w:rsidR="001775B2" w:rsidRPr="00AB239A">
        <w:rPr>
          <w:rFonts w:ascii="Cambria" w:hAnsi="Cambria" w:cs="Times New Roman"/>
        </w:rPr>
        <w:t>;</w:t>
      </w:r>
    </w:p>
    <w:p w:rsidR="006E1035" w:rsidRPr="00AB239A" w:rsidRDefault="00230D8B" w:rsidP="006E1035">
      <w:pPr>
        <w:pStyle w:val="Prrafodelista"/>
        <w:numPr>
          <w:ilvl w:val="0"/>
          <w:numId w:val="22"/>
        </w:numPr>
        <w:rPr>
          <w:rFonts w:ascii="Cambria" w:hAnsi="Cambria"/>
        </w:rPr>
      </w:pPr>
      <w:r w:rsidRPr="00AB239A">
        <w:rPr>
          <w:rFonts w:ascii="Cambria" w:eastAsia="Arial" w:hAnsi="Cambria" w:cs="Arial"/>
        </w:rPr>
        <w:t>Develop and adopt stringent criteria to ensure the effective engagement, consultation and participation of indigenous peoples both in the GCF activities and at country and regional level</w:t>
      </w:r>
      <w:r w:rsidR="00334D0B" w:rsidRPr="00AB239A">
        <w:rPr>
          <w:rFonts w:ascii="Cambria" w:eastAsia="Arial" w:hAnsi="Cambria" w:cs="Arial"/>
        </w:rPr>
        <w:t>s</w:t>
      </w:r>
      <w:r w:rsidRPr="00AB239A">
        <w:rPr>
          <w:rFonts w:ascii="Cambria" w:eastAsia="Arial" w:hAnsi="Cambria" w:cs="Arial"/>
        </w:rPr>
        <w:t xml:space="preserve"> (such as with the Nationally Designated Authority and the Implementing Entities);</w:t>
      </w:r>
    </w:p>
    <w:p w:rsidR="00497250" w:rsidRPr="00AB239A" w:rsidRDefault="00C34F9B" w:rsidP="003B57FD">
      <w:pPr>
        <w:pStyle w:val="Prrafodelista"/>
        <w:numPr>
          <w:ilvl w:val="0"/>
          <w:numId w:val="22"/>
        </w:numPr>
        <w:rPr>
          <w:rFonts w:ascii="Cambria" w:hAnsi="Cambria" w:cs="Times New Roman"/>
          <w:lang w:eastAsia="it-IT"/>
        </w:rPr>
      </w:pPr>
      <w:r w:rsidRPr="00AB239A">
        <w:rPr>
          <w:rFonts w:ascii="Cambria" w:hAnsi="Cambria" w:cs="Times New Roman"/>
          <w:lang w:eastAsia="it-IT"/>
        </w:rPr>
        <w:t>Operationalize the recognition of</w:t>
      </w:r>
      <w:r w:rsidR="00497250" w:rsidRPr="00AB239A">
        <w:rPr>
          <w:rFonts w:ascii="Cambria" w:hAnsi="Cambria" w:cs="Times New Roman"/>
          <w:lang w:eastAsia="it-IT"/>
        </w:rPr>
        <w:t xml:space="preserve"> implications of the positive contribution of indigenous peoples’ traditional knowledge in miti</w:t>
      </w:r>
      <w:r w:rsidR="003B57FD" w:rsidRPr="00AB239A">
        <w:rPr>
          <w:rFonts w:ascii="Cambria" w:hAnsi="Cambria" w:cs="Times New Roman"/>
          <w:lang w:eastAsia="it-IT"/>
        </w:rPr>
        <w:t xml:space="preserve">gation and adaptation actions </w:t>
      </w:r>
      <w:r w:rsidR="001775B2" w:rsidRPr="00AB239A">
        <w:rPr>
          <w:rFonts w:ascii="Cambria" w:hAnsi="Cambria" w:cs="Times New Roman"/>
          <w:lang w:eastAsia="it-IT"/>
        </w:rPr>
        <w:t>as explicitly provided by the</w:t>
      </w:r>
      <w:r w:rsidR="006E1035" w:rsidRPr="00AB239A">
        <w:rPr>
          <w:rFonts w:ascii="Cambria" w:hAnsi="Cambria" w:cs="Times New Roman"/>
          <w:color w:val="000000"/>
          <w:lang w:eastAsia="it-IT"/>
        </w:rPr>
        <w:t xml:space="preserve"> </w:t>
      </w:r>
      <w:proofErr w:type="spellStart"/>
      <w:r w:rsidR="006E1035" w:rsidRPr="00AB239A">
        <w:rPr>
          <w:rFonts w:ascii="Cambria" w:hAnsi="Cambria" w:cs="Times New Roman"/>
          <w:color w:val="000000"/>
          <w:lang w:eastAsia="it-IT"/>
        </w:rPr>
        <w:t>the</w:t>
      </w:r>
      <w:proofErr w:type="spellEnd"/>
      <w:r w:rsidR="006E1035" w:rsidRPr="00AB239A">
        <w:rPr>
          <w:rFonts w:ascii="Cambria" w:hAnsi="Cambria" w:cs="Times New Roman"/>
          <w:color w:val="000000"/>
          <w:lang w:eastAsia="it-IT"/>
        </w:rPr>
        <w:t xml:space="preserve"> Paris Agreement</w:t>
      </w:r>
      <w:r w:rsidR="001775B2" w:rsidRPr="00AB239A">
        <w:rPr>
          <w:rFonts w:ascii="Cambria" w:hAnsi="Cambria" w:cs="Times New Roman"/>
          <w:color w:val="000000"/>
          <w:lang w:eastAsia="it-IT"/>
        </w:rPr>
        <w:t xml:space="preserve"> (</w:t>
      </w:r>
      <w:r w:rsidRPr="00AB239A">
        <w:rPr>
          <w:rFonts w:ascii="Cambria" w:hAnsi="Cambria"/>
          <w:lang w:eastAsia="it-IT"/>
        </w:rPr>
        <w:t>Decision 1/CP.21</w:t>
      </w:r>
      <w:r w:rsidR="001775B2" w:rsidRPr="00AB239A">
        <w:rPr>
          <w:rFonts w:ascii="Cambria" w:hAnsi="Cambria"/>
          <w:lang w:eastAsia="it-IT"/>
        </w:rPr>
        <w:t>)</w:t>
      </w:r>
    </w:p>
    <w:p w:rsidR="00497250" w:rsidRPr="00AB239A" w:rsidRDefault="00497250" w:rsidP="00497250">
      <w:pPr>
        <w:rPr>
          <w:rFonts w:ascii="Cambria" w:hAnsi="Cambria" w:cs="Times New Roman"/>
          <w:lang w:eastAsia="it-IT"/>
        </w:rPr>
      </w:pPr>
    </w:p>
    <w:p w:rsidR="00497250" w:rsidRPr="006E1035" w:rsidRDefault="00497250" w:rsidP="00497250">
      <w:pPr>
        <w:pStyle w:val="Normal1"/>
        <w:spacing w:before="40" w:after="0" w:line="360" w:lineRule="auto"/>
        <w:ind w:left="720"/>
        <w:contextualSpacing/>
        <w:jc w:val="both"/>
        <w:rPr>
          <w:rFonts w:eastAsia="Arial" w:cs="Arial"/>
        </w:rPr>
      </w:pPr>
    </w:p>
    <w:p w:rsidR="007D744B" w:rsidRPr="0038762C" w:rsidRDefault="0038762C" w:rsidP="0038762C">
      <w:pPr>
        <w:rPr>
          <w:rFonts w:ascii="Cambria" w:hAnsi="Cambria"/>
        </w:rPr>
      </w:pPr>
      <w:r w:rsidRPr="0038762C">
        <w:rPr>
          <w:rFonts w:ascii="Cambria" w:hAnsi="Cambria"/>
        </w:rPr>
        <w:t xml:space="preserve">For more information, please visit the GCF website at </w:t>
      </w:r>
      <w:hyperlink r:id="rId9" w:history="1">
        <w:r w:rsidRPr="0038762C">
          <w:rPr>
            <w:rStyle w:val="Hipervnculo"/>
            <w:rFonts w:ascii="Cambria" w:hAnsi="Cambria"/>
          </w:rPr>
          <w:t>www.greenclimate.fund</w:t>
        </w:r>
      </w:hyperlink>
      <w:r w:rsidRPr="0038762C">
        <w:rPr>
          <w:rFonts w:ascii="Cambria" w:hAnsi="Cambria"/>
        </w:rPr>
        <w:t xml:space="preserve"> or also contact the Indigenous Peoples Team composed of Francesco </w:t>
      </w:r>
      <w:proofErr w:type="spellStart"/>
      <w:r w:rsidRPr="0038762C">
        <w:rPr>
          <w:rFonts w:ascii="Cambria" w:hAnsi="Cambria"/>
        </w:rPr>
        <w:t>Martone</w:t>
      </w:r>
      <w:proofErr w:type="spellEnd"/>
      <w:r w:rsidRPr="0038762C">
        <w:rPr>
          <w:rFonts w:ascii="Cambria" w:hAnsi="Cambria"/>
        </w:rPr>
        <w:t xml:space="preserve"> and (policy advisor) </w:t>
      </w:r>
      <w:hyperlink r:id="rId10" w:history="1">
        <w:r w:rsidRPr="0038762C">
          <w:rPr>
            <w:rStyle w:val="Hipervnculo"/>
            <w:rFonts w:ascii="Cambria" w:hAnsi="Cambria"/>
          </w:rPr>
          <w:t>francescomartone1@gmail.com</w:t>
        </w:r>
      </w:hyperlink>
      <w:r w:rsidRPr="0038762C">
        <w:rPr>
          <w:rFonts w:ascii="Cambria" w:hAnsi="Cambria"/>
        </w:rPr>
        <w:t xml:space="preserve">, </w:t>
      </w:r>
      <w:proofErr w:type="spellStart"/>
      <w:r w:rsidRPr="0038762C">
        <w:rPr>
          <w:rFonts w:ascii="Cambria" w:hAnsi="Cambria"/>
        </w:rPr>
        <w:t>Kimaren</w:t>
      </w:r>
      <w:proofErr w:type="spellEnd"/>
      <w:r w:rsidRPr="0038762C">
        <w:rPr>
          <w:rFonts w:ascii="Cambria" w:hAnsi="Cambria"/>
        </w:rPr>
        <w:t xml:space="preserve"> Ole </w:t>
      </w:r>
      <w:proofErr w:type="spellStart"/>
      <w:r w:rsidRPr="0038762C">
        <w:rPr>
          <w:rFonts w:ascii="Cambria" w:hAnsi="Cambria"/>
        </w:rPr>
        <w:t>Riamit</w:t>
      </w:r>
      <w:proofErr w:type="spellEnd"/>
      <w:r w:rsidRPr="0038762C">
        <w:rPr>
          <w:rFonts w:ascii="Cambria" w:hAnsi="Cambria"/>
        </w:rPr>
        <w:t xml:space="preserve"> (Southern alternate active observer) </w:t>
      </w:r>
      <w:hyperlink r:id="rId11" w:history="1">
        <w:r w:rsidRPr="0038762C">
          <w:rPr>
            <w:rStyle w:val="Hipervnculo"/>
            <w:rFonts w:ascii="Cambria" w:hAnsi="Cambria"/>
          </w:rPr>
          <w:t>kimaren@yahoo.com</w:t>
        </w:r>
      </w:hyperlink>
      <w:r w:rsidR="00AB239A">
        <w:rPr>
          <w:rFonts w:ascii="Cambria" w:hAnsi="Cambria"/>
        </w:rPr>
        <w:t xml:space="preserve">, Eileen Cunningham </w:t>
      </w:r>
      <w:proofErr w:type="spellStart"/>
      <w:r w:rsidR="00AB239A">
        <w:rPr>
          <w:rFonts w:ascii="Cambria" w:hAnsi="Cambria"/>
        </w:rPr>
        <w:t>Maire</w:t>
      </w:r>
      <w:r w:rsidRPr="0038762C">
        <w:rPr>
          <w:rFonts w:ascii="Cambria" w:hAnsi="Cambria"/>
        </w:rPr>
        <w:t>n</w:t>
      </w:r>
      <w:r w:rsidR="00AB239A">
        <w:rPr>
          <w:rFonts w:ascii="Cambria" w:hAnsi="Cambria"/>
        </w:rPr>
        <w:t>a</w:t>
      </w:r>
      <w:proofErr w:type="spellEnd"/>
      <w:r w:rsidRPr="0038762C">
        <w:rPr>
          <w:rFonts w:ascii="Cambria" w:hAnsi="Cambria"/>
        </w:rPr>
        <w:t xml:space="preserve"> (Nicaragua), Helen </w:t>
      </w:r>
      <w:proofErr w:type="spellStart"/>
      <w:r w:rsidRPr="0038762C">
        <w:rPr>
          <w:rFonts w:ascii="Cambria" w:hAnsi="Cambria"/>
        </w:rPr>
        <w:t>Magata</w:t>
      </w:r>
      <w:proofErr w:type="spellEnd"/>
      <w:r w:rsidRPr="0038762C">
        <w:rPr>
          <w:rFonts w:ascii="Cambria" w:hAnsi="Cambria"/>
        </w:rPr>
        <w:t xml:space="preserve"> (</w:t>
      </w:r>
      <w:proofErr w:type="spellStart"/>
      <w:r w:rsidRPr="0038762C">
        <w:rPr>
          <w:rFonts w:ascii="Cambria" w:hAnsi="Cambria"/>
        </w:rPr>
        <w:t>Tebtebba</w:t>
      </w:r>
      <w:proofErr w:type="spellEnd"/>
      <w:r w:rsidRPr="0038762C">
        <w:rPr>
          <w:rFonts w:ascii="Cambria" w:hAnsi="Cambria"/>
        </w:rPr>
        <w:t>)</w:t>
      </w:r>
      <w:r w:rsidR="00AB239A">
        <w:rPr>
          <w:rFonts w:ascii="Cambria" w:hAnsi="Cambria"/>
        </w:rPr>
        <w:t xml:space="preserve"> </w:t>
      </w:r>
      <w:r w:rsidRPr="0038762C">
        <w:rPr>
          <w:rFonts w:ascii="Cambria" w:hAnsi="Cambria"/>
        </w:rPr>
        <w:t xml:space="preserve">at </w:t>
      </w:r>
      <w:hyperlink r:id="rId12" w:history="1">
        <w:r w:rsidRPr="0038762C">
          <w:rPr>
            <w:rStyle w:val="Hipervnculo"/>
            <w:rFonts w:ascii="Cambria" w:hAnsi="Cambria"/>
          </w:rPr>
          <w:t>len@tebtebba.org</w:t>
        </w:r>
      </w:hyperlink>
      <w:r w:rsidRPr="0038762C">
        <w:rPr>
          <w:rFonts w:ascii="Cambria" w:hAnsi="Cambria"/>
        </w:rPr>
        <w:t xml:space="preserve"> and Raymond de Chavez (</w:t>
      </w:r>
      <w:proofErr w:type="spellStart"/>
      <w:r w:rsidRPr="0038762C">
        <w:rPr>
          <w:rFonts w:ascii="Cambria" w:hAnsi="Cambria"/>
        </w:rPr>
        <w:t>Tebtebba</w:t>
      </w:r>
      <w:proofErr w:type="spellEnd"/>
      <w:r w:rsidRPr="0038762C">
        <w:rPr>
          <w:rFonts w:ascii="Cambria" w:hAnsi="Cambria"/>
        </w:rPr>
        <w:t xml:space="preserve">) at </w:t>
      </w:r>
      <w:hyperlink r:id="rId13" w:history="1">
        <w:r w:rsidR="00AB239A" w:rsidRPr="00434E31">
          <w:rPr>
            <w:rStyle w:val="Hipervnculo"/>
            <w:rFonts w:ascii="Cambria" w:hAnsi="Cambria"/>
          </w:rPr>
          <w:t>raymond@tebtebba.org</w:t>
        </w:r>
      </w:hyperlink>
      <w:r w:rsidRPr="0038762C">
        <w:rPr>
          <w:rFonts w:ascii="Cambria" w:hAnsi="Cambria"/>
        </w:rPr>
        <w:t>.</w:t>
      </w:r>
    </w:p>
    <w:p w:rsidR="0038762C" w:rsidRPr="006E1035" w:rsidRDefault="0038762C" w:rsidP="0085111C">
      <w:pPr>
        <w:pStyle w:val="Prrafodelista"/>
        <w:rPr>
          <w:rFonts w:ascii="Cambria" w:hAnsi="Cambria"/>
        </w:rPr>
      </w:pPr>
    </w:p>
    <w:sectPr w:rsidR="0038762C" w:rsidRPr="006E1035" w:rsidSect="00C14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1A" w:rsidRDefault="0057211A" w:rsidP="00E27E62">
      <w:r>
        <w:separator/>
      </w:r>
    </w:p>
  </w:endnote>
  <w:endnote w:type="continuationSeparator" w:id="0">
    <w:p w:rsidR="0057211A" w:rsidRDefault="0057211A" w:rsidP="00E2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lag Book">
    <w:altName w:val="Calibri"/>
    <w:panose1 w:val="00000000000000000000"/>
    <w:charset w:val="4D"/>
    <w:family w:val="swiss"/>
    <w:notTrueType/>
    <w:pitch w:val="default"/>
    <w:sig w:usb0="00000003" w:usb1="00000000" w:usb2="00000000" w:usb3="00000000" w:csb0="00000001" w:csb1="00000000"/>
  </w:font>
  <w:font w:name="GCFCamingo-Light">
    <w:altName w:val="Calibri"/>
    <w:panose1 w:val="00000000000000000000"/>
    <w:charset w:val="00"/>
    <w:family w:val="auto"/>
    <w:notTrueType/>
    <w:pitch w:val="default"/>
    <w:sig w:usb0="00000003" w:usb1="00000000" w:usb2="00000000" w:usb3="00000000" w:csb0="00000001" w:csb1="00000000"/>
  </w:font>
  <w:font w:name="Verlag-Book">
    <w:altName w:val="Calibri"/>
    <w:panose1 w:val="00000000000000000000"/>
    <w:charset w:val="00"/>
    <w:family w:val="auto"/>
    <w:notTrueType/>
    <w:pitch w:val="default"/>
    <w:sig w:usb0="00000003" w:usb1="00000000" w:usb2="00000000" w:usb3="00000000" w:csb0="00000001" w:csb1="00000000"/>
  </w:font>
  <w:font w:name="GCFCamingo-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1A" w:rsidRDefault="0057211A" w:rsidP="00E27E62">
      <w:r>
        <w:separator/>
      </w:r>
    </w:p>
  </w:footnote>
  <w:footnote w:type="continuationSeparator" w:id="0">
    <w:p w:rsidR="0057211A" w:rsidRDefault="0057211A" w:rsidP="00E27E62">
      <w:r>
        <w:continuationSeparator/>
      </w:r>
    </w:p>
  </w:footnote>
  <w:footnote w:id="1">
    <w:p w:rsidR="00CA647C" w:rsidRPr="00CA647C" w:rsidRDefault="00CA647C" w:rsidP="00CA647C">
      <w:pPr>
        <w:rPr>
          <w:i/>
          <w:sz w:val="20"/>
          <w:szCs w:val="20"/>
        </w:rPr>
      </w:pPr>
      <w:r>
        <w:rPr>
          <w:rStyle w:val="Refdenotaalpie"/>
        </w:rPr>
        <w:footnoteRef/>
      </w:r>
      <w:r w:rsidRPr="00CA647C">
        <w:rPr>
          <w:i/>
          <w:sz w:val="20"/>
          <w:szCs w:val="20"/>
        </w:rPr>
        <w:t xml:space="preserve">Contents of this guide are largely culled out from </w:t>
      </w:r>
      <w:r w:rsidR="00C83CB1">
        <w:rPr>
          <w:i/>
          <w:sz w:val="20"/>
          <w:szCs w:val="20"/>
        </w:rPr>
        <w:t>IP submissions to the GCF</w:t>
      </w:r>
      <w:r w:rsidR="00AB239A">
        <w:rPr>
          <w:i/>
          <w:sz w:val="20"/>
          <w:szCs w:val="20"/>
        </w:rPr>
        <w:t>,</w:t>
      </w:r>
      <w:r w:rsidR="00C83CB1">
        <w:rPr>
          <w:i/>
          <w:sz w:val="20"/>
          <w:szCs w:val="20"/>
        </w:rPr>
        <w:t xml:space="preserve"> power point </w:t>
      </w:r>
      <w:r w:rsidR="00C83CB1" w:rsidRPr="00CA647C">
        <w:rPr>
          <w:i/>
          <w:sz w:val="20"/>
          <w:szCs w:val="20"/>
        </w:rPr>
        <w:t>presentation</w:t>
      </w:r>
      <w:r w:rsidR="00C83CB1">
        <w:rPr>
          <w:i/>
          <w:sz w:val="20"/>
          <w:szCs w:val="20"/>
        </w:rPr>
        <w:t xml:space="preserve">s and other resources, </w:t>
      </w:r>
      <w:r w:rsidRPr="00CA647C">
        <w:rPr>
          <w:i/>
          <w:sz w:val="20"/>
          <w:szCs w:val="20"/>
        </w:rPr>
        <w:t xml:space="preserve">written by Grace </w:t>
      </w:r>
      <w:proofErr w:type="spellStart"/>
      <w:r w:rsidRPr="00CA647C">
        <w:rPr>
          <w:i/>
          <w:sz w:val="20"/>
          <w:szCs w:val="20"/>
        </w:rPr>
        <w:t>Balawa</w:t>
      </w:r>
      <w:r>
        <w:rPr>
          <w:i/>
          <w:sz w:val="20"/>
          <w:szCs w:val="20"/>
        </w:rPr>
        <w:t>g</w:t>
      </w:r>
      <w:proofErr w:type="spellEnd"/>
      <w:r>
        <w:rPr>
          <w:i/>
          <w:sz w:val="20"/>
          <w:szCs w:val="20"/>
        </w:rPr>
        <w:t xml:space="preserve">, </w:t>
      </w:r>
      <w:proofErr w:type="spellStart"/>
      <w:r>
        <w:rPr>
          <w:i/>
          <w:sz w:val="20"/>
          <w:szCs w:val="20"/>
        </w:rPr>
        <w:t>Kimaren</w:t>
      </w:r>
      <w:proofErr w:type="spellEnd"/>
      <w:r>
        <w:rPr>
          <w:i/>
          <w:sz w:val="20"/>
          <w:szCs w:val="20"/>
        </w:rPr>
        <w:t xml:space="preserve"> Ole </w:t>
      </w:r>
      <w:proofErr w:type="spellStart"/>
      <w:r>
        <w:rPr>
          <w:i/>
          <w:sz w:val="20"/>
          <w:szCs w:val="20"/>
        </w:rPr>
        <w:t>Riamit</w:t>
      </w:r>
      <w:proofErr w:type="spellEnd"/>
      <w:r>
        <w:rPr>
          <w:i/>
          <w:sz w:val="20"/>
          <w:szCs w:val="20"/>
        </w:rPr>
        <w:t xml:space="preserve">, Galina </w:t>
      </w:r>
      <w:proofErr w:type="spellStart"/>
      <w:r>
        <w:rPr>
          <w:i/>
          <w:sz w:val="20"/>
          <w:szCs w:val="20"/>
        </w:rPr>
        <w:t>An</w:t>
      </w:r>
      <w:r w:rsidRPr="00CA647C">
        <w:rPr>
          <w:i/>
          <w:sz w:val="20"/>
          <w:szCs w:val="20"/>
        </w:rPr>
        <w:t>garova</w:t>
      </w:r>
      <w:proofErr w:type="spellEnd"/>
      <w:r w:rsidRPr="00CA647C">
        <w:rPr>
          <w:i/>
          <w:sz w:val="20"/>
          <w:szCs w:val="20"/>
        </w:rPr>
        <w:t xml:space="preserve">, Francesco </w:t>
      </w:r>
      <w:proofErr w:type="spellStart"/>
      <w:r w:rsidRPr="00CA647C">
        <w:rPr>
          <w:i/>
          <w:sz w:val="20"/>
          <w:szCs w:val="20"/>
        </w:rPr>
        <w:t>Martone</w:t>
      </w:r>
      <w:proofErr w:type="spellEnd"/>
      <w:r w:rsidRPr="00CA647C">
        <w:rPr>
          <w:i/>
          <w:sz w:val="20"/>
          <w:szCs w:val="20"/>
        </w:rPr>
        <w:t xml:space="preserve"> and Helen </w:t>
      </w:r>
      <w:proofErr w:type="spellStart"/>
      <w:r w:rsidRPr="00CA647C">
        <w:rPr>
          <w:i/>
          <w:sz w:val="20"/>
          <w:szCs w:val="20"/>
        </w:rPr>
        <w:t>Magata</w:t>
      </w:r>
      <w:proofErr w:type="spellEnd"/>
    </w:p>
    <w:p w:rsidR="00CA647C" w:rsidRDefault="00CA647C">
      <w:pPr>
        <w:pStyle w:val="Textonotapie"/>
      </w:pPr>
    </w:p>
  </w:footnote>
  <w:footnote w:id="2">
    <w:p w:rsidR="005F6E49" w:rsidRDefault="005F6E49">
      <w:pPr>
        <w:pStyle w:val="Textonotapie"/>
      </w:pPr>
      <w:r>
        <w:rPr>
          <w:rStyle w:val="Refdenotaalpie"/>
        </w:rPr>
        <w:footnoteRef/>
      </w:r>
      <w:r>
        <w:t xml:space="preserve"> </w:t>
      </w:r>
      <w:proofErr w:type="gramStart"/>
      <w:r>
        <w:t>Green Climate Fund.</w:t>
      </w:r>
      <w:proofErr w:type="gramEnd"/>
      <w:r>
        <w:t xml:space="preserve"> </w:t>
      </w:r>
      <w:r w:rsidR="00822E03">
        <w:t xml:space="preserve">Contributors. Accessed 26 September 2016 from: </w:t>
      </w:r>
      <w:hyperlink r:id="rId1" w:history="1">
        <w:r w:rsidR="00822E03" w:rsidRPr="00F557FD">
          <w:rPr>
            <w:rStyle w:val="Hipervnculo"/>
          </w:rPr>
          <w:t>http://www.greenclimate.fund/partners/contributors/resource-mobilization</w:t>
        </w:r>
      </w:hyperlink>
    </w:p>
    <w:p w:rsidR="00822E03" w:rsidRDefault="00822E03">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F87"/>
    <w:multiLevelType w:val="hybridMultilevel"/>
    <w:tmpl w:val="97540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2E36"/>
    <w:multiLevelType w:val="hybridMultilevel"/>
    <w:tmpl w:val="140C5A78"/>
    <w:lvl w:ilvl="0" w:tplc="385C6F40">
      <w:start w:val="1"/>
      <w:numFmt w:val="bullet"/>
      <w:lvlText w:val="•"/>
      <w:lvlJc w:val="left"/>
      <w:pPr>
        <w:tabs>
          <w:tab w:val="num" w:pos="720"/>
        </w:tabs>
        <w:ind w:left="720" w:hanging="360"/>
      </w:pPr>
      <w:rPr>
        <w:rFonts w:ascii="Arial" w:hAnsi="Arial" w:hint="default"/>
      </w:rPr>
    </w:lvl>
    <w:lvl w:ilvl="1" w:tplc="443E6152" w:tentative="1">
      <w:start w:val="1"/>
      <w:numFmt w:val="bullet"/>
      <w:lvlText w:val="•"/>
      <w:lvlJc w:val="left"/>
      <w:pPr>
        <w:tabs>
          <w:tab w:val="num" w:pos="1440"/>
        </w:tabs>
        <w:ind w:left="1440" w:hanging="360"/>
      </w:pPr>
      <w:rPr>
        <w:rFonts w:ascii="Arial" w:hAnsi="Arial" w:hint="default"/>
      </w:rPr>
    </w:lvl>
    <w:lvl w:ilvl="2" w:tplc="13F4DC8A" w:tentative="1">
      <w:start w:val="1"/>
      <w:numFmt w:val="bullet"/>
      <w:lvlText w:val="•"/>
      <w:lvlJc w:val="left"/>
      <w:pPr>
        <w:tabs>
          <w:tab w:val="num" w:pos="2160"/>
        </w:tabs>
        <w:ind w:left="2160" w:hanging="360"/>
      </w:pPr>
      <w:rPr>
        <w:rFonts w:ascii="Arial" w:hAnsi="Arial" w:hint="default"/>
      </w:rPr>
    </w:lvl>
    <w:lvl w:ilvl="3" w:tplc="488C7176" w:tentative="1">
      <w:start w:val="1"/>
      <w:numFmt w:val="bullet"/>
      <w:lvlText w:val="•"/>
      <w:lvlJc w:val="left"/>
      <w:pPr>
        <w:tabs>
          <w:tab w:val="num" w:pos="2880"/>
        </w:tabs>
        <w:ind w:left="2880" w:hanging="360"/>
      </w:pPr>
      <w:rPr>
        <w:rFonts w:ascii="Arial" w:hAnsi="Arial" w:hint="default"/>
      </w:rPr>
    </w:lvl>
    <w:lvl w:ilvl="4" w:tplc="3D765654" w:tentative="1">
      <w:start w:val="1"/>
      <w:numFmt w:val="bullet"/>
      <w:lvlText w:val="•"/>
      <w:lvlJc w:val="left"/>
      <w:pPr>
        <w:tabs>
          <w:tab w:val="num" w:pos="3600"/>
        </w:tabs>
        <w:ind w:left="3600" w:hanging="360"/>
      </w:pPr>
      <w:rPr>
        <w:rFonts w:ascii="Arial" w:hAnsi="Arial" w:hint="default"/>
      </w:rPr>
    </w:lvl>
    <w:lvl w:ilvl="5" w:tplc="5C7ED870" w:tentative="1">
      <w:start w:val="1"/>
      <w:numFmt w:val="bullet"/>
      <w:lvlText w:val="•"/>
      <w:lvlJc w:val="left"/>
      <w:pPr>
        <w:tabs>
          <w:tab w:val="num" w:pos="4320"/>
        </w:tabs>
        <w:ind w:left="4320" w:hanging="360"/>
      </w:pPr>
      <w:rPr>
        <w:rFonts w:ascii="Arial" w:hAnsi="Arial" w:hint="default"/>
      </w:rPr>
    </w:lvl>
    <w:lvl w:ilvl="6" w:tplc="E28A5F54" w:tentative="1">
      <w:start w:val="1"/>
      <w:numFmt w:val="bullet"/>
      <w:lvlText w:val="•"/>
      <w:lvlJc w:val="left"/>
      <w:pPr>
        <w:tabs>
          <w:tab w:val="num" w:pos="5040"/>
        </w:tabs>
        <w:ind w:left="5040" w:hanging="360"/>
      </w:pPr>
      <w:rPr>
        <w:rFonts w:ascii="Arial" w:hAnsi="Arial" w:hint="default"/>
      </w:rPr>
    </w:lvl>
    <w:lvl w:ilvl="7" w:tplc="6C7A1DB2" w:tentative="1">
      <w:start w:val="1"/>
      <w:numFmt w:val="bullet"/>
      <w:lvlText w:val="•"/>
      <w:lvlJc w:val="left"/>
      <w:pPr>
        <w:tabs>
          <w:tab w:val="num" w:pos="5760"/>
        </w:tabs>
        <w:ind w:left="5760" w:hanging="360"/>
      </w:pPr>
      <w:rPr>
        <w:rFonts w:ascii="Arial" w:hAnsi="Arial" w:hint="default"/>
      </w:rPr>
    </w:lvl>
    <w:lvl w:ilvl="8" w:tplc="BC8865CE" w:tentative="1">
      <w:start w:val="1"/>
      <w:numFmt w:val="bullet"/>
      <w:lvlText w:val="•"/>
      <w:lvlJc w:val="left"/>
      <w:pPr>
        <w:tabs>
          <w:tab w:val="num" w:pos="6480"/>
        </w:tabs>
        <w:ind w:left="6480" w:hanging="360"/>
      </w:pPr>
      <w:rPr>
        <w:rFonts w:ascii="Arial" w:hAnsi="Arial" w:hint="default"/>
      </w:rPr>
    </w:lvl>
  </w:abstractNum>
  <w:abstractNum w:abstractNumId="2">
    <w:nsid w:val="06D53C95"/>
    <w:multiLevelType w:val="hybridMultilevel"/>
    <w:tmpl w:val="E00E0A6A"/>
    <w:lvl w:ilvl="0" w:tplc="FF2E178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82494"/>
    <w:multiLevelType w:val="hybridMultilevel"/>
    <w:tmpl w:val="812CDA7E"/>
    <w:lvl w:ilvl="0" w:tplc="0409000F">
      <w:start w:val="1"/>
      <w:numFmt w:val="decimal"/>
      <w:lvlText w:val="%1."/>
      <w:lvlJc w:val="left"/>
      <w:pPr>
        <w:ind w:left="720" w:hanging="360"/>
      </w:pPr>
      <w:rPr>
        <w:rFonts w:hint="default"/>
      </w:rPr>
    </w:lvl>
    <w:lvl w:ilvl="1" w:tplc="9A2AE3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B299D"/>
    <w:multiLevelType w:val="multilevel"/>
    <w:tmpl w:val="5CF0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DE4821"/>
    <w:multiLevelType w:val="hybridMultilevel"/>
    <w:tmpl w:val="0D82849E"/>
    <w:lvl w:ilvl="0" w:tplc="F2E033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77995"/>
    <w:multiLevelType w:val="hybridMultilevel"/>
    <w:tmpl w:val="34C620F8"/>
    <w:lvl w:ilvl="0" w:tplc="34646B0E">
      <w:start w:val="1"/>
      <w:numFmt w:val="bullet"/>
      <w:lvlText w:val=""/>
      <w:lvlJc w:val="left"/>
      <w:pPr>
        <w:tabs>
          <w:tab w:val="num" w:pos="720"/>
        </w:tabs>
        <w:ind w:left="720" w:hanging="360"/>
      </w:pPr>
      <w:rPr>
        <w:rFonts w:ascii="Wingdings" w:hAnsi="Wingdings" w:hint="default"/>
      </w:rPr>
    </w:lvl>
    <w:lvl w:ilvl="1" w:tplc="8AF8ABF4" w:tentative="1">
      <w:start w:val="1"/>
      <w:numFmt w:val="bullet"/>
      <w:lvlText w:val=""/>
      <w:lvlJc w:val="left"/>
      <w:pPr>
        <w:tabs>
          <w:tab w:val="num" w:pos="1440"/>
        </w:tabs>
        <w:ind w:left="1440" w:hanging="360"/>
      </w:pPr>
      <w:rPr>
        <w:rFonts w:ascii="Wingdings" w:hAnsi="Wingdings" w:hint="default"/>
      </w:rPr>
    </w:lvl>
    <w:lvl w:ilvl="2" w:tplc="4F76C15E" w:tentative="1">
      <w:start w:val="1"/>
      <w:numFmt w:val="bullet"/>
      <w:lvlText w:val=""/>
      <w:lvlJc w:val="left"/>
      <w:pPr>
        <w:tabs>
          <w:tab w:val="num" w:pos="2160"/>
        </w:tabs>
        <w:ind w:left="2160" w:hanging="360"/>
      </w:pPr>
      <w:rPr>
        <w:rFonts w:ascii="Wingdings" w:hAnsi="Wingdings" w:hint="default"/>
      </w:rPr>
    </w:lvl>
    <w:lvl w:ilvl="3" w:tplc="AD5C4E02" w:tentative="1">
      <w:start w:val="1"/>
      <w:numFmt w:val="bullet"/>
      <w:lvlText w:val=""/>
      <w:lvlJc w:val="left"/>
      <w:pPr>
        <w:tabs>
          <w:tab w:val="num" w:pos="2880"/>
        </w:tabs>
        <w:ind w:left="2880" w:hanging="360"/>
      </w:pPr>
      <w:rPr>
        <w:rFonts w:ascii="Wingdings" w:hAnsi="Wingdings" w:hint="default"/>
      </w:rPr>
    </w:lvl>
    <w:lvl w:ilvl="4" w:tplc="1B668F30" w:tentative="1">
      <w:start w:val="1"/>
      <w:numFmt w:val="bullet"/>
      <w:lvlText w:val=""/>
      <w:lvlJc w:val="left"/>
      <w:pPr>
        <w:tabs>
          <w:tab w:val="num" w:pos="3600"/>
        </w:tabs>
        <w:ind w:left="3600" w:hanging="360"/>
      </w:pPr>
      <w:rPr>
        <w:rFonts w:ascii="Wingdings" w:hAnsi="Wingdings" w:hint="default"/>
      </w:rPr>
    </w:lvl>
    <w:lvl w:ilvl="5" w:tplc="995A95A4" w:tentative="1">
      <w:start w:val="1"/>
      <w:numFmt w:val="bullet"/>
      <w:lvlText w:val=""/>
      <w:lvlJc w:val="left"/>
      <w:pPr>
        <w:tabs>
          <w:tab w:val="num" w:pos="4320"/>
        </w:tabs>
        <w:ind w:left="4320" w:hanging="360"/>
      </w:pPr>
      <w:rPr>
        <w:rFonts w:ascii="Wingdings" w:hAnsi="Wingdings" w:hint="default"/>
      </w:rPr>
    </w:lvl>
    <w:lvl w:ilvl="6" w:tplc="5C8CE870" w:tentative="1">
      <w:start w:val="1"/>
      <w:numFmt w:val="bullet"/>
      <w:lvlText w:val=""/>
      <w:lvlJc w:val="left"/>
      <w:pPr>
        <w:tabs>
          <w:tab w:val="num" w:pos="5040"/>
        </w:tabs>
        <w:ind w:left="5040" w:hanging="360"/>
      </w:pPr>
      <w:rPr>
        <w:rFonts w:ascii="Wingdings" w:hAnsi="Wingdings" w:hint="default"/>
      </w:rPr>
    </w:lvl>
    <w:lvl w:ilvl="7" w:tplc="D92CEE32" w:tentative="1">
      <w:start w:val="1"/>
      <w:numFmt w:val="bullet"/>
      <w:lvlText w:val=""/>
      <w:lvlJc w:val="left"/>
      <w:pPr>
        <w:tabs>
          <w:tab w:val="num" w:pos="5760"/>
        </w:tabs>
        <w:ind w:left="5760" w:hanging="360"/>
      </w:pPr>
      <w:rPr>
        <w:rFonts w:ascii="Wingdings" w:hAnsi="Wingdings" w:hint="default"/>
      </w:rPr>
    </w:lvl>
    <w:lvl w:ilvl="8" w:tplc="7CB23E8A" w:tentative="1">
      <w:start w:val="1"/>
      <w:numFmt w:val="bullet"/>
      <w:lvlText w:val=""/>
      <w:lvlJc w:val="left"/>
      <w:pPr>
        <w:tabs>
          <w:tab w:val="num" w:pos="6480"/>
        </w:tabs>
        <w:ind w:left="6480" w:hanging="360"/>
      </w:pPr>
      <w:rPr>
        <w:rFonts w:ascii="Wingdings" w:hAnsi="Wingdings" w:hint="default"/>
      </w:rPr>
    </w:lvl>
  </w:abstractNum>
  <w:abstractNum w:abstractNumId="7">
    <w:nsid w:val="1E55645E"/>
    <w:multiLevelType w:val="hybridMultilevel"/>
    <w:tmpl w:val="91D05388"/>
    <w:lvl w:ilvl="0" w:tplc="EF5A0B4E">
      <w:start w:val="1"/>
      <w:numFmt w:val="bullet"/>
      <w:lvlText w:val=""/>
      <w:lvlJc w:val="left"/>
      <w:pPr>
        <w:tabs>
          <w:tab w:val="num" w:pos="720"/>
        </w:tabs>
        <w:ind w:left="720" w:hanging="360"/>
      </w:pPr>
      <w:rPr>
        <w:rFonts w:ascii="Wingdings" w:hAnsi="Wingdings" w:hint="default"/>
      </w:rPr>
    </w:lvl>
    <w:lvl w:ilvl="1" w:tplc="1A209B8E" w:tentative="1">
      <w:start w:val="1"/>
      <w:numFmt w:val="bullet"/>
      <w:lvlText w:val=""/>
      <w:lvlJc w:val="left"/>
      <w:pPr>
        <w:tabs>
          <w:tab w:val="num" w:pos="1440"/>
        </w:tabs>
        <w:ind w:left="1440" w:hanging="360"/>
      </w:pPr>
      <w:rPr>
        <w:rFonts w:ascii="Wingdings" w:hAnsi="Wingdings" w:hint="default"/>
      </w:rPr>
    </w:lvl>
    <w:lvl w:ilvl="2" w:tplc="216A4BE6" w:tentative="1">
      <w:start w:val="1"/>
      <w:numFmt w:val="bullet"/>
      <w:lvlText w:val=""/>
      <w:lvlJc w:val="left"/>
      <w:pPr>
        <w:tabs>
          <w:tab w:val="num" w:pos="2160"/>
        </w:tabs>
        <w:ind w:left="2160" w:hanging="360"/>
      </w:pPr>
      <w:rPr>
        <w:rFonts w:ascii="Wingdings" w:hAnsi="Wingdings" w:hint="default"/>
      </w:rPr>
    </w:lvl>
    <w:lvl w:ilvl="3" w:tplc="4A6EB594" w:tentative="1">
      <w:start w:val="1"/>
      <w:numFmt w:val="bullet"/>
      <w:lvlText w:val=""/>
      <w:lvlJc w:val="left"/>
      <w:pPr>
        <w:tabs>
          <w:tab w:val="num" w:pos="2880"/>
        </w:tabs>
        <w:ind w:left="2880" w:hanging="360"/>
      </w:pPr>
      <w:rPr>
        <w:rFonts w:ascii="Wingdings" w:hAnsi="Wingdings" w:hint="default"/>
      </w:rPr>
    </w:lvl>
    <w:lvl w:ilvl="4" w:tplc="5D6A03D0" w:tentative="1">
      <w:start w:val="1"/>
      <w:numFmt w:val="bullet"/>
      <w:lvlText w:val=""/>
      <w:lvlJc w:val="left"/>
      <w:pPr>
        <w:tabs>
          <w:tab w:val="num" w:pos="3600"/>
        </w:tabs>
        <w:ind w:left="3600" w:hanging="360"/>
      </w:pPr>
      <w:rPr>
        <w:rFonts w:ascii="Wingdings" w:hAnsi="Wingdings" w:hint="default"/>
      </w:rPr>
    </w:lvl>
    <w:lvl w:ilvl="5" w:tplc="B90C8E4C" w:tentative="1">
      <w:start w:val="1"/>
      <w:numFmt w:val="bullet"/>
      <w:lvlText w:val=""/>
      <w:lvlJc w:val="left"/>
      <w:pPr>
        <w:tabs>
          <w:tab w:val="num" w:pos="4320"/>
        </w:tabs>
        <w:ind w:left="4320" w:hanging="360"/>
      </w:pPr>
      <w:rPr>
        <w:rFonts w:ascii="Wingdings" w:hAnsi="Wingdings" w:hint="default"/>
      </w:rPr>
    </w:lvl>
    <w:lvl w:ilvl="6" w:tplc="8E389164" w:tentative="1">
      <w:start w:val="1"/>
      <w:numFmt w:val="bullet"/>
      <w:lvlText w:val=""/>
      <w:lvlJc w:val="left"/>
      <w:pPr>
        <w:tabs>
          <w:tab w:val="num" w:pos="5040"/>
        </w:tabs>
        <w:ind w:left="5040" w:hanging="360"/>
      </w:pPr>
      <w:rPr>
        <w:rFonts w:ascii="Wingdings" w:hAnsi="Wingdings" w:hint="default"/>
      </w:rPr>
    </w:lvl>
    <w:lvl w:ilvl="7" w:tplc="27AA302A" w:tentative="1">
      <w:start w:val="1"/>
      <w:numFmt w:val="bullet"/>
      <w:lvlText w:val=""/>
      <w:lvlJc w:val="left"/>
      <w:pPr>
        <w:tabs>
          <w:tab w:val="num" w:pos="5760"/>
        </w:tabs>
        <w:ind w:left="5760" w:hanging="360"/>
      </w:pPr>
      <w:rPr>
        <w:rFonts w:ascii="Wingdings" w:hAnsi="Wingdings" w:hint="default"/>
      </w:rPr>
    </w:lvl>
    <w:lvl w:ilvl="8" w:tplc="2C228F54" w:tentative="1">
      <w:start w:val="1"/>
      <w:numFmt w:val="bullet"/>
      <w:lvlText w:val=""/>
      <w:lvlJc w:val="left"/>
      <w:pPr>
        <w:tabs>
          <w:tab w:val="num" w:pos="6480"/>
        </w:tabs>
        <w:ind w:left="6480" w:hanging="360"/>
      </w:pPr>
      <w:rPr>
        <w:rFonts w:ascii="Wingdings" w:hAnsi="Wingdings" w:hint="default"/>
      </w:rPr>
    </w:lvl>
  </w:abstractNum>
  <w:abstractNum w:abstractNumId="8">
    <w:nsid w:val="22914925"/>
    <w:multiLevelType w:val="multilevel"/>
    <w:tmpl w:val="AC3ABAE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8B3EB2"/>
    <w:multiLevelType w:val="hybridMultilevel"/>
    <w:tmpl w:val="F8A4746E"/>
    <w:lvl w:ilvl="0" w:tplc="030EA01A">
      <w:start w:val="1"/>
      <w:numFmt w:val="bullet"/>
      <w:lvlText w:val=""/>
      <w:lvlJc w:val="left"/>
      <w:pPr>
        <w:tabs>
          <w:tab w:val="num" w:pos="720"/>
        </w:tabs>
        <w:ind w:left="720" w:hanging="360"/>
      </w:pPr>
      <w:rPr>
        <w:rFonts w:ascii="Wingdings" w:hAnsi="Wingdings" w:hint="default"/>
      </w:rPr>
    </w:lvl>
    <w:lvl w:ilvl="1" w:tplc="8C52C4CA" w:tentative="1">
      <w:start w:val="1"/>
      <w:numFmt w:val="bullet"/>
      <w:lvlText w:val=""/>
      <w:lvlJc w:val="left"/>
      <w:pPr>
        <w:tabs>
          <w:tab w:val="num" w:pos="1440"/>
        </w:tabs>
        <w:ind w:left="1440" w:hanging="360"/>
      </w:pPr>
      <w:rPr>
        <w:rFonts w:ascii="Wingdings" w:hAnsi="Wingdings" w:hint="default"/>
      </w:rPr>
    </w:lvl>
    <w:lvl w:ilvl="2" w:tplc="3460B178" w:tentative="1">
      <w:start w:val="1"/>
      <w:numFmt w:val="bullet"/>
      <w:lvlText w:val=""/>
      <w:lvlJc w:val="left"/>
      <w:pPr>
        <w:tabs>
          <w:tab w:val="num" w:pos="2160"/>
        </w:tabs>
        <w:ind w:left="2160" w:hanging="360"/>
      </w:pPr>
      <w:rPr>
        <w:rFonts w:ascii="Wingdings" w:hAnsi="Wingdings" w:hint="default"/>
      </w:rPr>
    </w:lvl>
    <w:lvl w:ilvl="3" w:tplc="C1F2DB18" w:tentative="1">
      <w:start w:val="1"/>
      <w:numFmt w:val="bullet"/>
      <w:lvlText w:val=""/>
      <w:lvlJc w:val="left"/>
      <w:pPr>
        <w:tabs>
          <w:tab w:val="num" w:pos="2880"/>
        </w:tabs>
        <w:ind w:left="2880" w:hanging="360"/>
      </w:pPr>
      <w:rPr>
        <w:rFonts w:ascii="Wingdings" w:hAnsi="Wingdings" w:hint="default"/>
      </w:rPr>
    </w:lvl>
    <w:lvl w:ilvl="4" w:tplc="B156AC38" w:tentative="1">
      <w:start w:val="1"/>
      <w:numFmt w:val="bullet"/>
      <w:lvlText w:val=""/>
      <w:lvlJc w:val="left"/>
      <w:pPr>
        <w:tabs>
          <w:tab w:val="num" w:pos="3600"/>
        </w:tabs>
        <w:ind w:left="3600" w:hanging="360"/>
      </w:pPr>
      <w:rPr>
        <w:rFonts w:ascii="Wingdings" w:hAnsi="Wingdings" w:hint="default"/>
      </w:rPr>
    </w:lvl>
    <w:lvl w:ilvl="5" w:tplc="786085F4" w:tentative="1">
      <w:start w:val="1"/>
      <w:numFmt w:val="bullet"/>
      <w:lvlText w:val=""/>
      <w:lvlJc w:val="left"/>
      <w:pPr>
        <w:tabs>
          <w:tab w:val="num" w:pos="4320"/>
        </w:tabs>
        <w:ind w:left="4320" w:hanging="360"/>
      </w:pPr>
      <w:rPr>
        <w:rFonts w:ascii="Wingdings" w:hAnsi="Wingdings" w:hint="default"/>
      </w:rPr>
    </w:lvl>
    <w:lvl w:ilvl="6" w:tplc="62888078" w:tentative="1">
      <w:start w:val="1"/>
      <w:numFmt w:val="bullet"/>
      <w:lvlText w:val=""/>
      <w:lvlJc w:val="left"/>
      <w:pPr>
        <w:tabs>
          <w:tab w:val="num" w:pos="5040"/>
        </w:tabs>
        <w:ind w:left="5040" w:hanging="360"/>
      </w:pPr>
      <w:rPr>
        <w:rFonts w:ascii="Wingdings" w:hAnsi="Wingdings" w:hint="default"/>
      </w:rPr>
    </w:lvl>
    <w:lvl w:ilvl="7" w:tplc="123CD568" w:tentative="1">
      <w:start w:val="1"/>
      <w:numFmt w:val="bullet"/>
      <w:lvlText w:val=""/>
      <w:lvlJc w:val="left"/>
      <w:pPr>
        <w:tabs>
          <w:tab w:val="num" w:pos="5760"/>
        </w:tabs>
        <w:ind w:left="5760" w:hanging="360"/>
      </w:pPr>
      <w:rPr>
        <w:rFonts w:ascii="Wingdings" w:hAnsi="Wingdings" w:hint="default"/>
      </w:rPr>
    </w:lvl>
    <w:lvl w:ilvl="8" w:tplc="801A0C62" w:tentative="1">
      <w:start w:val="1"/>
      <w:numFmt w:val="bullet"/>
      <w:lvlText w:val=""/>
      <w:lvlJc w:val="left"/>
      <w:pPr>
        <w:tabs>
          <w:tab w:val="num" w:pos="6480"/>
        </w:tabs>
        <w:ind w:left="6480" w:hanging="360"/>
      </w:pPr>
      <w:rPr>
        <w:rFonts w:ascii="Wingdings" w:hAnsi="Wingdings" w:hint="default"/>
      </w:rPr>
    </w:lvl>
  </w:abstractNum>
  <w:abstractNum w:abstractNumId="10">
    <w:nsid w:val="267A4FD8"/>
    <w:multiLevelType w:val="hybridMultilevel"/>
    <w:tmpl w:val="D55CBCB6"/>
    <w:lvl w:ilvl="0" w:tplc="03B8EBCC">
      <w:start w:val="1"/>
      <w:numFmt w:val="bullet"/>
      <w:lvlText w:val=""/>
      <w:lvlJc w:val="left"/>
      <w:pPr>
        <w:tabs>
          <w:tab w:val="num" w:pos="720"/>
        </w:tabs>
        <w:ind w:left="720" w:hanging="360"/>
      </w:pPr>
      <w:rPr>
        <w:rFonts w:ascii="Wingdings" w:hAnsi="Wingdings" w:hint="default"/>
      </w:rPr>
    </w:lvl>
    <w:lvl w:ilvl="1" w:tplc="BA2E1422" w:tentative="1">
      <w:start w:val="1"/>
      <w:numFmt w:val="bullet"/>
      <w:lvlText w:val=""/>
      <w:lvlJc w:val="left"/>
      <w:pPr>
        <w:tabs>
          <w:tab w:val="num" w:pos="1440"/>
        </w:tabs>
        <w:ind w:left="1440" w:hanging="360"/>
      </w:pPr>
      <w:rPr>
        <w:rFonts w:ascii="Wingdings" w:hAnsi="Wingdings" w:hint="default"/>
      </w:rPr>
    </w:lvl>
    <w:lvl w:ilvl="2" w:tplc="B552A3E2" w:tentative="1">
      <w:start w:val="1"/>
      <w:numFmt w:val="bullet"/>
      <w:lvlText w:val=""/>
      <w:lvlJc w:val="left"/>
      <w:pPr>
        <w:tabs>
          <w:tab w:val="num" w:pos="2160"/>
        </w:tabs>
        <w:ind w:left="2160" w:hanging="360"/>
      </w:pPr>
      <w:rPr>
        <w:rFonts w:ascii="Wingdings" w:hAnsi="Wingdings" w:hint="default"/>
      </w:rPr>
    </w:lvl>
    <w:lvl w:ilvl="3" w:tplc="7C984F86" w:tentative="1">
      <w:start w:val="1"/>
      <w:numFmt w:val="bullet"/>
      <w:lvlText w:val=""/>
      <w:lvlJc w:val="left"/>
      <w:pPr>
        <w:tabs>
          <w:tab w:val="num" w:pos="2880"/>
        </w:tabs>
        <w:ind w:left="2880" w:hanging="360"/>
      </w:pPr>
      <w:rPr>
        <w:rFonts w:ascii="Wingdings" w:hAnsi="Wingdings" w:hint="default"/>
      </w:rPr>
    </w:lvl>
    <w:lvl w:ilvl="4" w:tplc="1DB6201E" w:tentative="1">
      <w:start w:val="1"/>
      <w:numFmt w:val="bullet"/>
      <w:lvlText w:val=""/>
      <w:lvlJc w:val="left"/>
      <w:pPr>
        <w:tabs>
          <w:tab w:val="num" w:pos="3600"/>
        </w:tabs>
        <w:ind w:left="3600" w:hanging="360"/>
      </w:pPr>
      <w:rPr>
        <w:rFonts w:ascii="Wingdings" w:hAnsi="Wingdings" w:hint="default"/>
      </w:rPr>
    </w:lvl>
    <w:lvl w:ilvl="5" w:tplc="8DC2B9E4" w:tentative="1">
      <w:start w:val="1"/>
      <w:numFmt w:val="bullet"/>
      <w:lvlText w:val=""/>
      <w:lvlJc w:val="left"/>
      <w:pPr>
        <w:tabs>
          <w:tab w:val="num" w:pos="4320"/>
        </w:tabs>
        <w:ind w:left="4320" w:hanging="360"/>
      </w:pPr>
      <w:rPr>
        <w:rFonts w:ascii="Wingdings" w:hAnsi="Wingdings" w:hint="default"/>
      </w:rPr>
    </w:lvl>
    <w:lvl w:ilvl="6" w:tplc="11D45642" w:tentative="1">
      <w:start w:val="1"/>
      <w:numFmt w:val="bullet"/>
      <w:lvlText w:val=""/>
      <w:lvlJc w:val="left"/>
      <w:pPr>
        <w:tabs>
          <w:tab w:val="num" w:pos="5040"/>
        </w:tabs>
        <w:ind w:left="5040" w:hanging="360"/>
      </w:pPr>
      <w:rPr>
        <w:rFonts w:ascii="Wingdings" w:hAnsi="Wingdings" w:hint="default"/>
      </w:rPr>
    </w:lvl>
    <w:lvl w:ilvl="7" w:tplc="76029762" w:tentative="1">
      <w:start w:val="1"/>
      <w:numFmt w:val="bullet"/>
      <w:lvlText w:val=""/>
      <w:lvlJc w:val="left"/>
      <w:pPr>
        <w:tabs>
          <w:tab w:val="num" w:pos="5760"/>
        </w:tabs>
        <w:ind w:left="5760" w:hanging="360"/>
      </w:pPr>
      <w:rPr>
        <w:rFonts w:ascii="Wingdings" w:hAnsi="Wingdings" w:hint="default"/>
      </w:rPr>
    </w:lvl>
    <w:lvl w:ilvl="8" w:tplc="1E7E07AC" w:tentative="1">
      <w:start w:val="1"/>
      <w:numFmt w:val="bullet"/>
      <w:lvlText w:val=""/>
      <w:lvlJc w:val="left"/>
      <w:pPr>
        <w:tabs>
          <w:tab w:val="num" w:pos="6480"/>
        </w:tabs>
        <w:ind w:left="6480" w:hanging="360"/>
      </w:pPr>
      <w:rPr>
        <w:rFonts w:ascii="Wingdings" w:hAnsi="Wingdings" w:hint="default"/>
      </w:rPr>
    </w:lvl>
  </w:abstractNum>
  <w:abstractNum w:abstractNumId="11">
    <w:nsid w:val="26DF72E2"/>
    <w:multiLevelType w:val="hybridMultilevel"/>
    <w:tmpl w:val="563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614E7"/>
    <w:multiLevelType w:val="hybridMultilevel"/>
    <w:tmpl w:val="32C2A326"/>
    <w:lvl w:ilvl="0" w:tplc="908A7120">
      <w:start w:val="1"/>
      <w:numFmt w:val="bullet"/>
      <w:lvlText w:val=""/>
      <w:lvlJc w:val="left"/>
      <w:pPr>
        <w:tabs>
          <w:tab w:val="num" w:pos="720"/>
        </w:tabs>
        <w:ind w:left="720" w:hanging="360"/>
      </w:pPr>
      <w:rPr>
        <w:rFonts w:ascii="Wingdings" w:hAnsi="Wingdings" w:hint="default"/>
      </w:rPr>
    </w:lvl>
    <w:lvl w:ilvl="1" w:tplc="365482BE" w:tentative="1">
      <w:start w:val="1"/>
      <w:numFmt w:val="bullet"/>
      <w:lvlText w:val=""/>
      <w:lvlJc w:val="left"/>
      <w:pPr>
        <w:tabs>
          <w:tab w:val="num" w:pos="1440"/>
        </w:tabs>
        <w:ind w:left="1440" w:hanging="360"/>
      </w:pPr>
      <w:rPr>
        <w:rFonts w:ascii="Wingdings" w:hAnsi="Wingdings" w:hint="default"/>
      </w:rPr>
    </w:lvl>
    <w:lvl w:ilvl="2" w:tplc="1910D06E" w:tentative="1">
      <w:start w:val="1"/>
      <w:numFmt w:val="bullet"/>
      <w:lvlText w:val=""/>
      <w:lvlJc w:val="left"/>
      <w:pPr>
        <w:tabs>
          <w:tab w:val="num" w:pos="2160"/>
        </w:tabs>
        <w:ind w:left="2160" w:hanging="360"/>
      </w:pPr>
      <w:rPr>
        <w:rFonts w:ascii="Wingdings" w:hAnsi="Wingdings" w:hint="default"/>
      </w:rPr>
    </w:lvl>
    <w:lvl w:ilvl="3" w:tplc="BAA0FAA6" w:tentative="1">
      <w:start w:val="1"/>
      <w:numFmt w:val="bullet"/>
      <w:lvlText w:val=""/>
      <w:lvlJc w:val="left"/>
      <w:pPr>
        <w:tabs>
          <w:tab w:val="num" w:pos="2880"/>
        </w:tabs>
        <w:ind w:left="2880" w:hanging="360"/>
      </w:pPr>
      <w:rPr>
        <w:rFonts w:ascii="Wingdings" w:hAnsi="Wingdings" w:hint="default"/>
      </w:rPr>
    </w:lvl>
    <w:lvl w:ilvl="4" w:tplc="7AD60798" w:tentative="1">
      <w:start w:val="1"/>
      <w:numFmt w:val="bullet"/>
      <w:lvlText w:val=""/>
      <w:lvlJc w:val="left"/>
      <w:pPr>
        <w:tabs>
          <w:tab w:val="num" w:pos="3600"/>
        </w:tabs>
        <w:ind w:left="3600" w:hanging="360"/>
      </w:pPr>
      <w:rPr>
        <w:rFonts w:ascii="Wingdings" w:hAnsi="Wingdings" w:hint="default"/>
      </w:rPr>
    </w:lvl>
    <w:lvl w:ilvl="5" w:tplc="BD260EE4" w:tentative="1">
      <w:start w:val="1"/>
      <w:numFmt w:val="bullet"/>
      <w:lvlText w:val=""/>
      <w:lvlJc w:val="left"/>
      <w:pPr>
        <w:tabs>
          <w:tab w:val="num" w:pos="4320"/>
        </w:tabs>
        <w:ind w:left="4320" w:hanging="360"/>
      </w:pPr>
      <w:rPr>
        <w:rFonts w:ascii="Wingdings" w:hAnsi="Wingdings" w:hint="default"/>
      </w:rPr>
    </w:lvl>
    <w:lvl w:ilvl="6" w:tplc="88127CE2" w:tentative="1">
      <w:start w:val="1"/>
      <w:numFmt w:val="bullet"/>
      <w:lvlText w:val=""/>
      <w:lvlJc w:val="left"/>
      <w:pPr>
        <w:tabs>
          <w:tab w:val="num" w:pos="5040"/>
        </w:tabs>
        <w:ind w:left="5040" w:hanging="360"/>
      </w:pPr>
      <w:rPr>
        <w:rFonts w:ascii="Wingdings" w:hAnsi="Wingdings" w:hint="default"/>
      </w:rPr>
    </w:lvl>
    <w:lvl w:ilvl="7" w:tplc="791A4E08" w:tentative="1">
      <w:start w:val="1"/>
      <w:numFmt w:val="bullet"/>
      <w:lvlText w:val=""/>
      <w:lvlJc w:val="left"/>
      <w:pPr>
        <w:tabs>
          <w:tab w:val="num" w:pos="5760"/>
        </w:tabs>
        <w:ind w:left="5760" w:hanging="360"/>
      </w:pPr>
      <w:rPr>
        <w:rFonts w:ascii="Wingdings" w:hAnsi="Wingdings" w:hint="default"/>
      </w:rPr>
    </w:lvl>
    <w:lvl w:ilvl="8" w:tplc="1F349994" w:tentative="1">
      <w:start w:val="1"/>
      <w:numFmt w:val="bullet"/>
      <w:lvlText w:val=""/>
      <w:lvlJc w:val="left"/>
      <w:pPr>
        <w:tabs>
          <w:tab w:val="num" w:pos="6480"/>
        </w:tabs>
        <w:ind w:left="6480" w:hanging="360"/>
      </w:pPr>
      <w:rPr>
        <w:rFonts w:ascii="Wingdings" w:hAnsi="Wingdings" w:hint="default"/>
      </w:rPr>
    </w:lvl>
  </w:abstractNum>
  <w:abstractNum w:abstractNumId="13">
    <w:nsid w:val="373F2D74"/>
    <w:multiLevelType w:val="hybridMultilevel"/>
    <w:tmpl w:val="DFA671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11435D"/>
    <w:multiLevelType w:val="hybridMultilevel"/>
    <w:tmpl w:val="2A429930"/>
    <w:lvl w:ilvl="0" w:tplc="44EEC46E">
      <w:start w:val="1"/>
      <w:numFmt w:val="bullet"/>
      <w:lvlText w:val="•"/>
      <w:lvlJc w:val="left"/>
      <w:pPr>
        <w:tabs>
          <w:tab w:val="num" w:pos="720"/>
        </w:tabs>
        <w:ind w:left="720" w:hanging="360"/>
      </w:pPr>
      <w:rPr>
        <w:rFonts w:ascii="Arial" w:hAnsi="Arial" w:hint="default"/>
      </w:rPr>
    </w:lvl>
    <w:lvl w:ilvl="1" w:tplc="2FF8B862" w:tentative="1">
      <w:start w:val="1"/>
      <w:numFmt w:val="bullet"/>
      <w:lvlText w:val="•"/>
      <w:lvlJc w:val="left"/>
      <w:pPr>
        <w:tabs>
          <w:tab w:val="num" w:pos="1440"/>
        </w:tabs>
        <w:ind w:left="1440" w:hanging="360"/>
      </w:pPr>
      <w:rPr>
        <w:rFonts w:ascii="Arial" w:hAnsi="Arial" w:hint="default"/>
      </w:rPr>
    </w:lvl>
    <w:lvl w:ilvl="2" w:tplc="2864EE14" w:tentative="1">
      <w:start w:val="1"/>
      <w:numFmt w:val="bullet"/>
      <w:lvlText w:val="•"/>
      <w:lvlJc w:val="left"/>
      <w:pPr>
        <w:tabs>
          <w:tab w:val="num" w:pos="2160"/>
        </w:tabs>
        <w:ind w:left="2160" w:hanging="360"/>
      </w:pPr>
      <w:rPr>
        <w:rFonts w:ascii="Arial" w:hAnsi="Arial" w:hint="default"/>
      </w:rPr>
    </w:lvl>
    <w:lvl w:ilvl="3" w:tplc="0BF2A028" w:tentative="1">
      <w:start w:val="1"/>
      <w:numFmt w:val="bullet"/>
      <w:lvlText w:val="•"/>
      <w:lvlJc w:val="left"/>
      <w:pPr>
        <w:tabs>
          <w:tab w:val="num" w:pos="2880"/>
        </w:tabs>
        <w:ind w:left="2880" w:hanging="360"/>
      </w:pPr>
      <w:rPr>
        <w:rFonts w:ascii="Arial" w:hAnsi="Arial" w:hint="default"/>
      </w:rPr>
    </w:lvl>
    <w:lvl w:ilvl="4" w:tplc="8C844316" w:tentative="1">
      <w:start w:val="1"/>
      <w:numFmt w:val="bullet"/>
      <w:lvlText w:val="•"/>
      <w:lvlJc w:val="left"/>
      <w:pPr>
        <w:tabs>
          <w:tab w:val="num" w:pos="3600"/>
        </w:tabs>
        <w:ind w:left="3600" w:hanging="360"/>
      </w:pPr>
      <w:rPr>
        <w:rFonts w:ascii="Arial" w:hAnsi="Arial" w:hint="default"/>
      </w:rPr>
    </w:lvl>
    <w:lvl w:ilvl="5" w:tplc="2BFE0932" w:tentative="1">
      <w:start w:val="1"/>
      <w:numFmt w:val="bullet"/>
      <w:lvlText w:val="•"/>
      <w:lvlJc w:val="left"/>
      <w:pPr>
        <w:tabs>
          <w:tab w:val="num" w:pos="4320"/>
        </w:tabs>
        <w:ind w:left="4320" w:hanging="360"/>
      </w:pPr>
      <w:rPr>
        <w:rFonts w:ascii="Arial" w:hAnsi="Arial" w:hint="default"/>
      </w:rPr>
    </w:lvl>
    <w:lvl w:ilvl="6" w:tplc="3DFA2C80" w:tentative="1">
      <w:start w:val="1"/>
      <w:numFmt w:val="bullet"/>
      <w:lvlText w:val="•"/>
      <w:lvlJc w:val="left"/>
      <w:pPr>
        <w:tabs>
          <w:tab w:val="num" w:pos="5040"/>
        </w:tabs>
        <w:ind w:left="5040" w:hanging="360"/>
      </w:pPr>
      <w:rPr>
        <w:rFonts w:ascii="Arial" w:hAnsi="Arial" w:hint="default"/>
      </w:rPr>
    </w:lvl>
    <w:lvl w:ilvl="7" w:tplc="A6849D5E" w:tentative="1">
      <w:start w:val="1"/>
      <w:numFmt w:val="bullet"/>
      <w:lvlText w:val="•"/>
      <w:lvlJc w:val="left"/>
      <w:pPr>
        <w:tabs>
          <w:tab w:val="num" w:pos="5760"/>
        </w:tabs>
        <w:ind w:left="5760" w:hanging="360"/>
      </w:pPr>
      <w:rPr>
        <w:rFonts w:ascii="Arial" w:hAnsi="Arial" w:hint="default"/>
      </w:rPr>
    </w:lvl>
    <w:lvl w:ilvl="8" w:tplc="A02AEF7A" w:tentative="1">
      <w:start w:val="1"/>
      <w:numFmt w:val="bullet"/>
      <w:lvlText w:val="•"/>
      <w:lvlJc w:val="left"/>
      <w:pPr>
        <w:tabs>
          <w:tab w:val="num" w:pos="6480"/>
        </w:tabs>
        <w:ind w:left="6480" w:hanging="360"/>
      </w:pPr>
      <w:rPr>
        <w:rFonts w:ascii="Arial" w:hAnsi="Arial" w:hint="default"/>
      </w:rPr>
    </w:lvl>
  </w:abstractNum>
  <w:abstractNum w:abstractNumId="15">
    <w:nsid w:val="426C6CB6"/>
    <w:multiLevelType w:val="hybridMultilevel"/>
    <w:tmpl w:val="AE80DFA4"/>
    <w:lvl w:ilvl="0" w:tplc="340A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5C631F"/>
    <w:multiLevelType w:val="hybridMultilevel"/>
    <w:tmpl w:val="28324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43521"/>
    <w:multiLevelType w:val="hybridMultilevel"/>
    <w:tmpl w:val="812CDA7E"/>
    <w:lvl w:ilvl="0" w:tplc="0409000F">
      <w:start w:val="1"/>
      <w:numFmt w:val="decimal"/>
      <w:lvlText w:val="%1."/>
      <w:lvlJc w:val="left"/>
      <w:pPr>
        <w:ind w:left="720" w:hanging="360"/>
      </w:pPr>
      <w:rPr>
        <w:rFonts w:hint="default"/>
      </w:rPr>
    </w:lvl>
    <w:lvl w:ilvl="1" w:tplc="9A2AE3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72D69"/>
    <w:multiLevelType w:val="hybridMultilevel"/>
    <w:tmpl w:val="BEF657DC"/>
    <w:lvl w:ilvl="0" w:tplc="FBBAB1E2">
      <w:start w:val="1"/>
      <w:numFmt w:val="bullet"/>
      <w:lvlText w:val="•"/>
      <w:lvlJc w:val="left"/>
      <w:pPr>
        <w:tabs>
          <w:tab w:val="num" w:pos="720"/>
        </w:tabs>
        <w:ind w:left="720" w:hanging="360"/>
      </w:pPr>
      <w:rPr>
        <w:rFonts w:ascii="Arial" w:hAnsi="Arial" w:hint="default"/>
      </w:rPr>
    </w:lvl>
    <w:lvl w:ilvl="1" w:tplc="A03807B2" w:tentative="1">
      <w:start w:val="1"/>
      <w:numFmt w:val="bullet"/>
      <w:lvlText w:val="•"/>
      <w:lvlJc w:val="left"/>
      <w:pPr>
        <w:tabs>
          <w:tab w:val="num" w:pos="1440"/>
        </w:tabs>
        <w:ind w:left="1440" w:hanging="360"/>
      </w:pPr>
      <w:rPr>
        <w:rFonts w:ascii="Arial" w:hAnsi="Arial" w:hint="default"/>
      </w:rPr>
    </w:lvl>
    <w:lvl w:ilvl="2" w:tplc="BA3C0918" w:tentative="1">
      <w:start w:val="1"/>
      <w:numFmt w:val="bullet"/>
      <w:lvlText w:val="•"/>
      <w:lvlJc w:val="left"/>
      <w:pPr>
        <w:tabs>
          <w:tab w:val="num" w:pos="2160"/>
        </w:tabs>
        <w:ind w:left="2160" w:hanging="360"/>
      </w:pPr>
      <w:rPr>
        <w:rFonts w:ascii="Arial" w:hAnsi="Arial" w:hint="default"/>
      </w:rPr>
    </w:lvl>
    <w:lvl w:ilvl="3" w:tplc="51E2E562" w:tentative="1">
      <w:start w:val="1"/>
      <w:numFmt w:val="bullet"/>
      <w:lvlText w:val="•"/>
      <w:lvlJc w:val="left"/>
      <w:pPr>
        <w:tabs>
          <w:tab w:val="num" w:pos="2880"/>
        </w:tabs>
        <w:ind w:left="2880" w:hanging="360"/>
      </w:pPr>
      <w:rPr>
        <w:rFonts w:ascii="Arial" w:hAnsi="Arial" w:hint="default"/>
      </w:rPr>
    </w:lvl>
    <w:lvl w:ilvl="4" w:tplc="8DCC30D6" w:tentative="1">
      <w:start w:val="1"/>
      <w:numFmt w:val="bullet"/>
      <w:lvlText w:val="•"/>
      <w:lvlJc w:val="left"/>
      <w:pPr>
        <w:tabs>
          <w:tab w:val="num" w:pos="3600"/>
        </w:tabs>
        <w:ind w:left="3600" w:hanging="360"/>
      </w:pPr>
      <w:rPr>
        <w:rFonts w:ascii="Arial" w:hAnsi="Arial" w:hint="default"/>
      </w:rPr>
    </w:lvl>
    <w:lvl w:ilvl="5" w:tplc="EF02C566" w:tentative="1">
      <w:start w:val="1"/>
      <w:numFmt w:val="bullet"/>
      <w:lvlText w:val="•"/>
      <w:lvlJc w:val="left"/>
      <w:pPr>
        <w:tabs>
          <w:tab w:val="num" w:pos="4320"/>
        </w:tabs>
        <w:ind w:left="4320" w:hanging="360"/>
      </w:pPr>
      <w:rPr>
        <w:rFonts w:ascii="Arial" w:hAnsi="Arial" w:hint="default"/>
      </w:rPr>
    </w:lvl>
    <w:lvl w:ilvl="6" w:tplc="6E2295C4" w:tentative="1">
      <w:start w:val="1"/>
      <w:numFmt w:val="bullet"/>
      <w:lvlText w:val="•"/>
      <w:lvlJc w:val="left"/>
      <w:pPr>
        <w:tabs>
          <w:tab w:val="num" w:pos="5040"/>
        </w:tabs>
        <w:ind w:left="5040" w:hanging="360"/>
      </w:pPr>
      <w:rPr>
        <w:rFonts w:ascii="Arial" w:hAnsi="Arial" w:hint="default"/>
      </w:rPr>
    </w:lvl>
    <w:lvl w:ilvl="7" w:tplc="F2986B72" w:tentative="1">
      <w:start w:val="1"/>
      <w:numFmt w:val="bullet"/>
      <w:lvlText w:val="•"/>
      <w:lvlJc w:val="left"/>
      <w:pPr>
        <w:tabs>
          <w:tab w:val="num" w:pos="5760"/>
        </w:tabs>
        <w:ind w:left="5760" w:hanging="360"/>
      </w:pPr>
      <w:rPr>
        <w:rFonts w:ascii="Arial" w:hAnsi="Arial" w:hint="default"/>
      </w:rPr>
    </w:lvl>
    <w:lvl w:ilvl="8" w:tplc="6E624946" w:tentative="1">
      <w:start w:val="1"/>
      <w:numFmt w:val="bullet"/>
      <w:lvlText w:val="•"/>
      <w:lvlJc w:val="left"/>
      <w:pPr>
        <w:tabs>
          <w:tab w:val="num" w:pos="6480"/>
        </w:tabs>
        <w:ind w:left="6480" w:hanging="360"/>
      </w:pPr>
      <w:rPr>
        <w:rFonts w:ascii="Arial" w:hAnsi="Arial" w:hint="default"/>
      </w:rPr>
    </w:lvl>
  </w:abstractNum>
  <w:abstractNum w:abstractNumId="19">
    <w:nsid w:val="490A38C3"/>
    <w:multiLevelType w:val="hybridMultilevel"/>
    <w:tmpl w:val="A03491AA"/>
    <w:lvl w:ilvl="0" w:tplc="8B026CDC">
      <w:start w:val="1"/>
      <w:numFmt w:val="bullet"/>
      <w:lvlText w:val="•"/>
      <w:lvlJc w:val="left"/>
      <w:pPr>
        <w:tabs>
          <w:tab w:val="num" w:pos="720"/>
        </w:tabs>
        <w:ind w:left="720" w:hanging="360"/>
      </w:pPr>
      <w:rPr>
        <w:rFonts w:ascii="Arial" w:hAnsi="Arial" w:hint="default"/>
      </w:rPr>
    </w:lvl>
    <w:lvl w:ilvl="1" w:tplc="B6CA1628" w:tentative="1">
      <w:start w:val="1"/>
      <w:numFmt w:val="bullet"/>
      <w:lvlText w:val="•"/>
      <w:lvlJc w:val="left"/>
      <w:pPr>
        <w:tabs>
          <w:tab w:val="num" w:pos="1440"/>
        </w:tabs>
        <w:ind w:left="1440" w:hanging="360"/>
      </w:pPr>
      <w:rPr>
        <w:rFonts w:ascii="Arial" w:hAnsi="Arial" w:hint="default"/>
      </w:rPr>
    </w:lvl>
    <w:lvl w:ilvl="2" w:tplc="40509946" w:tentative="1">
      <w:start w:val="1"/>
      <w:numFmt w:val="bullet"/>
      <w:lvlText w:val="•"/>
      <w:lvlJc w:val="left"/>
      <w:pPr>
        <w:tabs>
          <w:tab w:val="num" w:pos="2160"/>
        </w:tabs>
        <w:ind w:left="2160" w:hanging="360"/>
      </w:pPr>
      <w:rPr>
        <w:rFonts w:ascii="Arial" w:hAnsi="Arial" w:hint="default"/>
      </w:rPr>
    </w:lvl>
    <w:lvl w:ilvl="3" w:tplc="AB50BA88" w:tentative="1">
      <w:start w:val="1"/>
      <w:numFmt w:val="bullet"/>
      <w:lvlText w:val="•"/>
      <w:lvlJc w:val="left"/>
      <w:pPr>
        <w:tabs>
          <w:tab w:val="num" w:pos="2880"/>
        </w:tabs>
        <w:ind w:left="2880" w:hanging="360"/>
      </w:pPr>
      <w:rPr>
        <w:rFonts w:ascii="Arial" w:hAnsi="Arial" w:hint="default"/>
      </w:rPr>
    </w:lvl>
    <w:lvl w:ilvl="4" w:tplc="8BB8915E" w:tentative="1">
      <w:start w:val="1"/>
      <w:numFmt w:val="bullet"/>
      <w:lvlText w:val="•"/>
      <w:lvlJc w:val="left"/>
      <w:pPr>
        <w:tabs>
          <w:tab w:val="num" w:pos="3600"/>
        </w:tabs>
        <w:ind w:left="3600" w:hanging="360"/>
      </w:pPr>
      <w:rPr>
        <w:rFonts w:ascii="Arial" w:hAnsi="Arial" w:hint="default"/>
      </w:rPr>
    </w:lvl>
    <w:lvl w:ilvl="5" w:tplc="30CC51DA" w:tentative="1">
      <w:start w:val="1"/>
      <w:numFmt w:val="bullet"/>
      <w:lvlText w:val="•"/>
      <w:lvlJc w:val="left"/>
      <w:pPr>
        <w:tabs>
          <w:tab w:val="num" w:pos="4320"/>
        </w:tabs>
        <w:ind w:left="4320" w:hanging="360"/>
      </w:pPr>
      <w:rPr>
        <w:rFonts w:ascii="Arial" w:hAnsi="Arial" w:hint="default"/>
      </w:rPr>
    </w:lvl>
    <w:lvl w:ilvl="6" w:tplc="AB1028F4" w:tentative="1">
      <w:start w:val="1"/>
      <w:numFmt w:val="bullet"/>
      <w:lvlText w:val="•"/>
      <w:lvlJc w:val="left"/>
      <w:pPr>
        <w:tabs>
          <w:tab w:val="num" w:pos="5040"/>
        </w:tabs>
        <w:ind w:left="5040" w:hanging="360"/>
      </w:pPr>
      <w:rPr>
        <w:rFonts w:ascii="Arial" w:hAnsi="Arial" w:hint="default"/>
      </w:rPr>
    </w:lvl>
    <w:lvl w:ilvl="7" w:tplc="6EE4868A" w:tentative="1">
      <w:start w:val="1"/>
      <w:numFmt w:val="bullet"/>
      <w:lvlText w:val="•"/>
      <w:lvlJc w:val="left"/>
      <w:pPr>
        <w:tabs>
          <w:tab w:val="num" w:pos="5760"/>
        </w:tabs>
        <w:ind w:left="5760" w:hanging="360"/>
      </w:pPr>
      <w:rPr>
        <w:rFonts w:ascii="Arial" w:hAnsi="Arial" w:hint="default"/>
      </w:rPr>
    </w:lvl>
    <w:lvl w:ilvl="8" w:tplc="BE0A31A4" w:tentative="1">
      <w:start w:val="1"/>
      <w:numFmt w:val="bullet"/>
      <w:lvlText w:val="•"/>
      <w:lvlJc w:val="left"/>
      <w:pPr>
        <w:tabs>
          <w:tab w:val="num" w:pos="6480"/>
        </w:tabs>
        <w:ind w:left="6480" w:hanging="360"/>
      </w:pPr>
      <w:rPr>
        <w:rFonts w:ascii="Arial" w:hAnsi="Arial" w:hint="default"/>
      </w:rPr>
    </w:lvl>
  </w:abstractNum>
  <w:abstractNum w:abstractNumId="20">
    <w:nsid w:val="49CA15A9"/>
    <w:multiLevelType w:val="hybridMultilevel"/>
    <w:tmpl w:val="30C8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D130C"/>
    <w:multiLevelType w:val="hybridMultilevel"/>
    <w:tmpl w:val="1FCC4782"/>
    <w:lvl w:ilvl="0" w:tplc="7428A8B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AC5DAB"/>
    <w:multiLevelType w:val="hybridMultilevel"/>
    <w:tmpl w:val="812CDA7E"/>
    <w:lvl w:ilvl="0" w:tplc="0409000F">
      <w:start w:val="1"/>
      <w:numFmt w:val="decimal"/>
      <w:lvlText w:val="%1."/>
      <w:lvlJc w:val="left"/>
      <w:pPr>
        <w:ind w:left="720" w:hanging="360"/>
      </w:pPr>
      <w:rPr>
        <w:rFonts w:hint="default"/>
      </w:rPr>
    </w:lvl>
    <w:lvl w:ilvl="1" w:tplc="9A2AE3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E3D0A"/>
    <w:multiLevelType w:val="hybridMultilevel"/>
    <w:tmpl w:val="0CBA8AA4"/>
    <w:lvl w:ilvl="0" w:tplc="76D072C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A33A75"/>
    <w:multiLevelType w:val="hybridMultilevel"/>
    <w:tmpl w:val="D7EE558C"/>
    <w:lvl w:ilvl="0" w:tplc="7798637E">
      <w:start w:val="1"/>
      <w:numFmt w:val="bullet"/>
      <w:lvlText w:val=""/>
      <w:lvlJc w:val="left"/>
      <w:pPr>
        <w:tabs>
          <w:tab w:val="num" w:pos="720"/>
        </w:tabs>
        <w:ind w:left="720" w:hanging="360"/>
      </w:pPr>
      <w:rPr>
        <w:rFonts w:ascii="Wingdings" w:hAnsi="Wingdings" w:hint="default"/>
      </w:rPr>
    </w:lvl>
    <w:lvl w:ilvl="1" w:tplc="55587174" w:tentative="1">
      <w:start w:val="1"/>
      <w:numFmt w:val="bullet"/>
      <w:lvlText w:val=""/>
      <w:lvlJc w:val="left"/>
      <w:pPr>
        <w:tabs>
          <w:tab w:val="num" w:pos="1440"/>
        </w:tabs>
        <w:ind w:left="1440" w:hanging="360"/>
      </w:pPr>
      <w:rPr>
        <w:rFonts w:ascii="Wingdings" w:hAnsi="Wingdings" w:hint="default"/>
      </w:rPr>
    </w:lvl>
    <w:lvl w:ilvl="2" w:tplc="D988BC0E" w:tentative="1">
      <w:start w:val="1"/>
      <w:numFmt w:val="bullet"/>
      <w:lvlText w:val=""/>
      <w:lvlJc w:val="left"/>
      <w:pPr>
        <w:tabs>
          <w:tab w:val="num" w:pos="2160"/>
        </w:tabs>
        <w:ind w:left="2160" w:hanging="360"/>
      </w:pPr>
      <w:rPr>
        <w:rFonts w:ascii="Wingdings" w:hAnsi="Wingdings" w:hint="default"/>
      </w:rPr>
    </w:lvl>
    <w:lvl w:ilvl="3" w:tplc="E6E0D7F4" w:tentative="1">
      <w:start w:val="1"/>
      <w:numFmt w:val="bullet"/>
      <w:lvlText w:val=""/>
      <w:lvlJc w:val="left"/>
      <w:pPr>
        <w:tabs>
          <w:tab w:val="num" w:pos="2880"/>
        </w:tabs>
        <w:ind w:left="2880" w:hanging="360"/>
      </w:pPr>
      <w:rPr>
        <w:rFonts w:ascii="Wingdings" w:hAnsi="Wingdings" w:hint="default"/>
      </w:rPr>
    </w:lvl>
    <w:lvl w:ilvl="4" w:tplc="407E6BC2" w:tentative="1">
      <w:start w:val="1"/>
      <w:numFmt w:val="bullet"/>
      <w:lvlText w:val=""/>
      <w:lvlJc w:val="left"/>
      <w:pPr>
        <w:tabs>
          <w:tab w:val="num" w:pos="3600"/>
        </w:tabs>
        <w:ind w:left="3600" w:hanging="360"/>
      </w:pPr>
      <w:rPr>
        <w:rFonts w:ascii="Wingdings" w:hAnsi="Wingdings" w:hint="default"/>
      </w:rPr>
    </w:lvl>
    <w:lvl w:ilvl="5" w:tplc="648A64FC" w:tentative="1">
      <w:start w:val="1"/>
      <w:numFmt w:val="bullet"/>
      <w:lvlText w:val=""/>
      <w:lvlJc w:val="left"/>
      <w:pPr>
        <w:tabs>
          <w:tab w:val="num" w:pos="4320"/>
        </w:tabs>
        <w:ind w:left="4320" w:hanging="360"/>
      </w:pPr>
      <w:rPr>
        <w:rFonts w:ascii="Wingdings" w:hAnsi="Wingdings" w:hint="default"/>
      </w:rPr>
    </w:lvl>
    <w:lvl w:ilvl="6" w:tplc="B094D162" w:tentative="1">
      <w:start w:val="1"/>
      <w:numFmt w:val="bullet"/>
      <w:lvlText w:val=""/>
      <w:lvlJc w:val="left"/>
      <w:pPr>
        <w:tabs>
          <w:tab w:val="num" w:pos="5040"/>
        </w:tabs>
        <w:ind w:left="5040" w:hanging="360"/>
      </w:pPr>
      <w:rPr>
        <w:rFonts w:ascii="Wingdings" w:hAnsi="Wingdings" w:hint="default"/>
      </w:rPr>
    </w:lvl>
    <w:lvl w:ilvl="7" w:tplc="16A400BE" w:tentative="1">
      <w:start w:val="1"/>
      <w:numFmt w:val="bullet"/>
      <w:lvlText w:val=""/>
      <w:lvlJc w:val="left"/>
      <w:pPr>
        <w:tabs>
          <w:tab w:val="num" w:pos="5760"/>
        </w:tabs>
        <w:ind w:left="5760" w:hanging="360"/>
      </w:pPr>
      <w:rPr>
        <w:rFonts w:ascii="Wingdings" w:hAnsi="Wingdings" w:hint="default"/>
      </w:rPr>
    </w:lvl>
    <w:lvl w:ilvl="8" w:tplc="BE622CE4" w:tentative="1">
      <w:start w:val="1"/>
      <w:numFmt w:val="bullet"/>
      <w:lvlText w:val=""/>
      <w:lvlJc w:val="left"/>
      <w:pPr>
        <w:tabs>
          <w:tab w:val="num" w:pos="6480"/>
        </w:tabs>
        <w:ind w:left="6480" w:hanging="360"/>
      </w:pPr>
      <w:rPr>
        <w:rFonts w:ascii="Wingdings" w:hAnsi="Wingdings" w:hint="default"/>
      </w:rPr>
    </w:lvl>
  </w:abstractNum>
  <w:abstractNum w:abstractNumId="25">
    <w:nsid w:val="5C72449A"/>
    <w:multiLevelType w:val="hybridMultilevel"/>
    <w:tmpl w:val="2AEE781E"/>
    <w:lvl w:ilvl="0" w:tplc="B2EEDCA8">
      <w:start w:val="1"/>
      <w:numFmt w:val="bullet"/>
      <w:lvlText w:val=""/>
      <w:lvlJc w:val="left"/>
      <w:pPr>
        <w:tabs>
          <w:tab w:val="num" w:pos="720"/>
        </w:tabs>
        <w:ind w:left="720" w:hanging="360"/>
      </w:pPr>
      <w:rPr>
        <w:rFonts w:ascii="Wingdings 2" w:hAnsi="Wingdings 2" w:hint="default"/>
      </w:rPr>
    </w:lvl>
    <w:lvl w:ilvl="1" w:tplc="986856CA" w:tentative="1">
      <w:start w:val="1"/>
      <w:numFmt w:val="bullet"/>
      <w:lvlText w:val=""/>
      <w:lvlJc w:val="left"/>
      <w:pPr>
        <w:tabs>
          <w:tab w:val="num" w:pos="1440"/>
        </w:tabs>
        <w:ind w:left="1440" w:hanging="360"/>
      </w:pPr>
      <w:rPr>
        <w:rFonts w:ascii="Wingdings 2" w:hAnsi="Wingdings 2" w:hint="default"/>
      </w:rPr>
    </w:lvl>
    <w:lvl w:ilvl="2" w:tplc="EA6CED8E" w:tentative="1">
      <w:start w:val="1"/>
      <w:numFmt w:val="bullet"/>
      <w:lvlText w:val=""/>
      <w:lvlJc w:val="left"/>
      <w:pPr>
        <w:tabs>
          <w:tab w:val="num" w:pos="2160"/>
        </w:tabs>
        <w:ind w:left="2160" w:hanging="360"/>
      </w:pPr>
      <w:rPr>
        <w:rFonts w:ascii="Wingdings 2" w:hAnsi="Wingdings 2" w:hint="default"/>
      </w:rPr>
    </w:lvl>
    <w:lvl w:ilvl="3" w:tplc="E9D40B00" w:tentative="1">
      <w:start w:val="1"/>
      <w:numFmt w:val="bullet"/>
      <w:lvlText w:val=""/>
      <w:lvlJc w:val="left"/>
      <w:pPr>
        <w:tabs>
          <w:tab w:val="num" w:pos="2880"/>
        </w:tabs>
        <w:ind w:left="2880" w:hanging="360"/>
      </w:pPr>
      <w:rPr>
        <w:rFonts w:ascii="Wingdings 2" w:hAnsi="Wingdings 2" w:hint="default"/>
      </w:rPr>
    </w:lvl>
    <w:lvl w:ilvl="4" w:tplc="7B6A0FAE" w:tentative="1">
      <w:start w:val="1"/>
      <w:numFmt w:val="bullet"/>
      <w:lvlText w:val=""/>
      <w:lvlJc w:val="left"/>
      <w:pPr>
        <w:tabs>
          <w:tab w:val="num" w:pos="3600"/>
        </w:tabs>
        <w:ind w:left="3600" w:hanging="360"/>
      </w:pPr>
      <w:rPr>
        <w:rFonts w:ascii="Wingdings 2" w:hAnsi="Wingdings 2" w:hint="default"/>
      </w:rPr>
    </w:lvl>
    <w:lvl w:ilvl="5" w:tplc="F86E2FFE" w:tentative="1">
      <w:start w:val="1"/>
      <w:numFmt w:val="bullet"/>
      <w:lvlText w:val=""/>
      <w:lvlJc w:val="left"/>
      <w:pPr>
        <w:tabs>
          <w:tab w:val="num" w:pos="4320"/>
        </w:tabs>
        <w:ind w:left="4320" w:hanging="360"/>
      </w:pPr>
      <w:rPr>
        <w:rFonts w:ascii="Wingdings 2" w:hAnsi="Wingdings 2" w:hint="default"/>
      </w:rPr>
    </w:lvl>
    <w:lvl w:ilvl="6" w:tplc="6F4E9448" w:tentative="1">
      <w:start w:val="1"/>
      <w:numFmt w:val="bullet"/>
      <w:lvlText w:val=""/>
      <w:lvlJc w:val="left"/>
      <w:pPr>
        <w:tabs>
          <w:tab w:val="num" w:pos="5040"/>
        </w:tabs>
        <w:ind w:left="5040" w:hanging="360"/>
      </w:pPr>
      <w:rPr>
        <w:rFonts w:ascii="Wingdings 2" w:hAnsi="Wingdings 2" w:hint="default"/>
      </w:rPr>
    </w:lvl>
    <w:lvl w:ilvl="7" w:tplc="F9FCC74C" w:tentative="1">
      <w:start w:val="1"/>
      <w:numFmt w:val="bullet"/>
      <w:lvlText w:val=""/>
      <w:lvlJc w:val="left"/>
      <w:pPr>
        <w:tabs>
          <w:tab w:val="num" w:pos="5760"/>
        </w:tabs>
        <w:ind w:left="5760" w:hanging="360"/>
      </w:pPr>
      <w:rPr>
        <w:rFonts w:ascii="Wingdings 2" w:hAnsi="Wingdings 2" w:hint="default"/>
      </w:rPr>
    </w:lvl>
    <w:lvl w:ilvl="8" w:tplc="67082F18" w:tentative="1">
      <w:start w:val="1"/>
      <w:numFmt w:val="bullet"/>
      <w:lvlText w:val=""/>
      <w:lvlJc w:val="left"/>
      <w:pPr>
        <w:tabs>
          <w:tab w:val="num" w:pos="6480"/>
        </w:tabs>
        <w:ind w:left="6480" w:hanging="360"/>
      </w:pPr>
      <w:rPr>
        <w:rFonts w:ascii="Wingdings 2" w:hAnsi="Wingdings 2" w:hint="default"/>
      </w:rPr>
    </w:lvl>
  </w:abstractNum>
  <w:abstractNum w:abstractNumId="26">
    <w:nsid w:val="5E2A31AD"/>
    <w:multiLevelType w:val="multilevel"/>
    <w:tmpl w:val="FC9A3F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7">
    <w:nsid w:val="63075CD2"/>
    <w:multiLevelType w:val="hybridMultilevel"/>
    <w:tmpl w:val="5512F4E8"/>
    <w:lvl w:ilvl="0" w:tplc="FB129B42">
      <w:start w:val="1"/>
      <w:numFmt w:val="bullet"/>
      <w:lvlText w:val=""/>
      <w:lvlJc w:val="left"/>
      <w:pPr>
        <w:tabs>
          <w:tab w:val="num" w:pos="720"/>
        </w:tabs>
        <w:ind w:left="720" w:hanging="360"/>
      </w:pPr>
      <w:rPr>
        <w:rFonts w:ascii="Wingdings" w:hAnsi="Wingdings" w:hint="default"/>
      </w:rPr>
    </w:lvl>
    <w:lvl w:ilvl="1" w:tplc="A7E0B43E" w:tentative="1">
      <w:start w:val="1"/>
      <w:numFmt w:val="bullet"/>
      <w:lvlText w:val=""/>
      <w:lvlJc w:val="left"/>
      <w:pPr>
        <w:tabs>
          <w:tab w:val="num" w:pos="1440"/>
        </w:tabs>
        <w:ind w:left="1440" w:hanging="360"/>
      </w:pPr>
      <w:rPr>
        <w:rFonts w:ascii="Wingdings" w:hAnsi="Wingdings" w:hint="default"/>
      </w:rPr>
    </w:lvl>
    <w:lvl w:ilvl="2" w:tplc="5E101492" w:tentative="1">
      <w:start w:val="1"/>
      <w:numFmt w:val="bullet"/>
      <w:lvlText w:val=""/>
      <w:lvlJc w:val="left"/>
      <w:pPr>
        <w:tabs>
          <w:tab w:val="num" w:pos="2160"/>
        </w:tabs>
        <w:ind w:left="2160" w:hanging="360"/>
      </w:pPr>
      <w:rPr>
        <w:rFonts w:ascii="Wingdings" w:hAnsi="Wingdings" w:hint="default"/>
      </w:rPr>
    </w:lvl>
    <w:lvl w:ilvl="3" w:tplc="8BA48B24" w:tentative="1">
      <w:start w:val="1"/>
      <w:numFmt w:val="bullet"/>
      <w:lvlText w:val=""/>
      <w:lvlJc w:val="left"/>
      <w:pPr>
        <w:tabs>
          <w:tab w:val="num" w:pos="2880"/>
        </w:tabs>
        <w:ind w:left="2880" w:hanging="360"/>
      </w:pPr>
      <w:rPr>
        <w:rFonts w:ascii="Wingdings" w:hAnsi="Wingdings" w:hint="default"/>
      </w:rPr>
    </w:lvl>
    <w:lvl w:ilvl="4" w:tplc="4B30D40A" w:tentative="1">
      <w:start w:val="1"/>
      <w:numFmt w:val="bullet"/>
      <w:lvlText w:val=""/>
      <w:lvlJc w:val="left"/>
      <w:pPr>
        <w:tabs>
          <w:tab w:val="num" w:pos="3600"/>
        </w:tabs>
        <w:ind w:left="3600" w:hanging="360"/>
      </w:pPr>
      <w:rPr>
        <w:rFonts w:ascii="Wingdings" w:hAnsi="Wingdings" w:hint="default"/>
      </w:rPr>
    </w:lvl>
    <w:lvl w:ilvl="5" w:tplc="39E681F4" w:tentative="1">
      <w:start w:val="1"/>
      <w:numFmt w:val="bullet"/>
      <w:lvlText w:val=""/>
      <w:lvlJc w:val="left"/>
      <w:pPr>
        <w:tabs>
          <w:tab w:val="num" w:pos="4320"/>
        </w:tabs>
        <w:ind w:left="4320" w:hanging="360"/>
      </w:pPr>
      <w:rPr>
        <w:rFonts w:ascii="Wingdings" w:hAnsi="Wingdings" w:hint="default"/>
      </w:rPr>
    </w:lvl>
    <w:lvl w:ilvl="6" w:tplc="ED0C7B78" w:tentative="1">
      <w:start w:val="1"/>
      <w:numFmt w:val="bullet"/>
      <w:lvlText w:val=""/>
      <w:lvlJc w:val="left"/>
      <w:pPr>
        <w:tabs>
          <w:tab w:val="num" w:pos="5040"/>
        </w:tabs>
        <w:ind w:left="5040" w:hanging="360"/>
      </w:pPr>
      <w:rPr>
        <w:rFonts w:ascii="Wingdings" w:hAnsi="Wingdings" w:hint="default"/>
      </w:rPr>
    </w:lvl>
    <w:lvl w:ilvl="7" w:tplc="3BE8C3DE" w:tentative="1">
      <w:start w:val="1"/>
      <w:numFmt w:val="bullet"/>
      <w:lvlText w:val=""/>
      <w:lvlJc w:val="left"/>
      <w:pPr>
        <w:tabs>
          <w:tab w:val="num" w:pos="5760"/>
        </w:tabs>
        <w:ind w:left="5760" w:hanging="360"/>
      </w:pPr>
      <w:rPr>
        <w:rFonts w:ascii="Wingdings" w:hAnsi="Wingdings" w:hint="default"/>
      </w:rPr>
    </w:lvl>
    <w:lvl w:ilvl="8" w:tplc="A4C0FAB4" w:tentative="1">
      <w:start w:val="1"/>
      <w:numFmt w:val="bullet"/>
      <w:lvlText w:val=""/>
      <w:lvlJc w:val="left"/>
      <w:pPr>
        <w:tabs>
          <w:tab w:val="num" w:pos="6480"/>
        </w:tabs>
        <w:ind w:left="6480" w:hanging="360"/>
      </w:pPr>
      <w:rPr>
        <w:rFonts w:ascii="Wingdings" w:hAnsi="Wingdings" w:hint="default"/>
      </w:rPr>
    </w:lvl>
  </w:abstractNum>
  <w:abstractNum w:abstractNumId="28">
    <w:nsid w:val="6C2C1DC6"/>
    <w:multiLevelType w:val="hybridMultilevel"/>
    <w:tmpl w:val="BC6E5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271A3"/>
    <w:multiLevelType w:val="hybridMultilevel"/>
    <w:tmpl w:val="61CEB4DA"/>
    <w:lvl w:ilvl="0" w:tplc="92DEFD26">
      <w:numFmt w:val="bullet"/>
      <w:lvlText w:val="-"/>
      <w:lvlJc w:val="left"/>
      <w:pPr>
        <w:ind w:left="720" w:hanging="360"/>
      </w:pPr>
      <w:rPr>
        <w:rFonts w:ascii="Calibri" w:eastAsiaTheme="minorEastAsia"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E4841"/>
    <w:multiLevelType w:val="hybridMultilevel"/>
    <w:tmpl w:val="417A6D7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0E0909"/>
    <w:multiLevelType w:val="hybridMultilevel"/>
    <w:tmpl w:val="7BBAF562"/>
    <w:lvl w:ilvl="0" w:tplc="CABE695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C12300"/>
    <w:multiLevelType w:val="hybridMultilevel"/>
    <w:tmpl w:val="812CDA7E"/>
    <w:lvl w:ilvl="0" w:tplc="0409000F">
      <w:start w:val="1"/>
      <w:numFmt w:val="decimal"/>
      <w:lvlText w:val="%1."/>
      <w:lvlJc w:val="left"/>
      <w:pPr>
        <w:ind w:left="720" w:hanging="360"/>
      </w:pPr>
      <w:rPr>
        <w:rFonts w:hint="default"/>
      </w:rPr>
    </w:lvl>
    <w:lvl w:ilvl="1" w:tplc="9A2AE3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29"/>
  </w:num>
  <w:num w:numId="5">
    <w:abstractNumId w:val="31"/>
  </w:num>
  <w:num w:numId="6">
    <w:abstractNumId w:val="16"/>
  </w:num>
  <w:num w:numId="7">
    <w:abstractNumId w:val="27"/>
  </w:num>
  <w:num w:numId="8">
    <w:abstractNumId w:val="19"/>
  </w:num>
  <w:num w:numId="9">
    <w:abstractNumId w:val="14"/>
  </w:num>
  <w:num w:numId="10">
    <w:abstractNumId w:val="1"/>
  </w:num>
  <w:num w:numId="11">
    <w:abstractNumId w:val="18"/>
  </w:num>
  <w:num w:numId="12">
    <w:abstractNumId w:val="7"/>
  </w:num>
  <w:num w:numId="13">
    <w:abstractNumId w:val="12"/>
  </w:num>
  <w:num w:numId="14">
    <w:abstractNumId w:val="6"/>
  </w:num>
  <w:num w:numId="15">
    <w:abstractNumId w:val="4"/>
  </w:num>
  <w:num w:numId="16">
    <w:abstractNumId w:val="13"/>
  </w:num>
  <w:num w:numId="17">
    <w:abstractNumId w:val="28"/>
  </w:num>
  <w:num w:numId="18">
    <w:abstractNumId w:val="20"/>
  </w:num>
  <w:num w:numId="19">
    <w:abstractNumId w:val="10"/>
  </w:num>
  <w:num w:numId="20">
    <w:abstractNumId w:val="9"/>
  </w:num>
  <w:num w:numId="21">
    <w:abstractNumId w:val="11"/>
  </w:num>
  <w:num w:numId="22">
    <w:abstractNumId w:val="17"/>
  </w:num>
  <w:num w:numId="23">
    <w:abstractNumId w:val="24"/>
  </w:num>
  <w:num w:numId="24">
    <w:abstractNumId w:val="15"/>
  </w:num>
  <w:num w:numId="25">
    <w:abstractNumId w:val="30"/>
  </w:num>
  <w:num w:numId="26">
    <w:abstractNumId w:val="26"/>
  </w:num>
  <w:num w:numId="27">
    <w:abstractNumId w:val="3"/>
  </w:num>
  <w:num w:numId="28">
    <w:abstractNumId w:val="22"/>
  </w:num>
  <w:num w:numId="29">
    <w:abstractNumId w:val="32"/>
  </w:num>
  <w:num w:numId="30">
    <w:abstractNumId w:val="8"/>
  </w:num>
  <w:num w:numId="31">
    <w:abstractNumId w:val="5"/>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FD"/>
    <w:rsid w:val="0004756B"/>
    <w:rsid w:val="000510CD"/>
    <w:rsid w:val="0006238C"/>
    <w:rsid w:val="000A328B"/>
    <w:rsid w:val="000A606C"/>
    <w:rsid w:val="000A6857"/>
    <w:rsid w:val="000D1372"/>
    <w:rsid w:val="000E623C"/>
    <w:rsid w:val="0010085D"/>
    <w:rsid w:val="00117649"/>
    <w:rsid w:val="00124623"/>
    <w:rsid w:val="001321B5"/>
    <w:rsid w:val="001775B2"/>
    <w:rsid w:val="001B7258"/>
    <w:rsid w:val="001C6D9F"/>
    <w:rsid w:val="001D517B"/>
    <w:rsid w:val="001F3431"/>
    <w:rsid w:val="00200B8A"/>
    <w:rsid w:val="002036AA"/>
    <w:rsid w:val="002101B5"/>
    <w:rsid w:val="002127F3"/>
    <w:rsid w:val="00214B0D"/>
    <w:rsid w:val="00230D8B"/>
    <w:rsid w:val="002602C5"/>
    <w:rsid w:val="00272B39"/>
    <w:rsid w:val="00277F18"/>
    <w:rsid w:val="0028072F"/>
    <w:rsid w:val="00297A59"/>
    <w:rsid w:val="002B49F5"/>
    <w:rsid w:val="002C413A"/>
    <w:rsid w:val="002C726D"/>
    <w:rsid w:val="00306F03"/>
    <w:rsid w:val="0031687C"/>
    <w:rsid w:val="00334D0B"/>
    <w:rsid w:val="0035328A"/>
    <w:rsid w:val="003559FD"/>
    <w:rsid w:val="0036369A"/>
    <w:rsid w:val="003654E5"/>
    <w:rsid w:val="0038762C"/>
    <w:rsid w:val="003B1D0A"/>
    <w:rsid w:val="003B57FD"/>
    <w:rsid w:val="003E2B42"/>
    <w:rsid w:val="003F34DD"/>
    <w:rsid w:val="00415E6E"/>
    <w:rsid w:val="00477C68"/>
    <w:rsid w:val="004863EF"/>
    <w:rsid w:val="00497250"/>
    <w:rsid w:val="004A66C5"/>
    <w:rsid w:val="004D0CE9"/>
    <w:rsid w:val="004E0C1A"/>
    <w:rsid w:val="004E4DEF"/>
    <w:rsid w:val="004F11CB"/>
    <w:rsid w:val="00523100"/>
    <w:rsid w:val="00523432"/>
    <w:rsid w:val="00533E86"/>
    <w:rsid w:val="00545FB0"/>
    <w:rsid w:val="00546380"/>
    <w:rsid w:val="005548AB"/>
    <w:rsid w:val="00554CFF"/>
    <w:rsid w:val="005656DA"/>
    <w:rsid w:val="0057211A"/>
    <w:rsid w:val="00592860"/>
    <w:rsid w:val="005D1DD4"/>
    <w:rsid w:val="005F3ADB"/>
    <w:rsid w:val="005F6E49"/>
    <w:rsid w:val="00613201"/>
    <w:rsid w:val="0062562C"/>
    <w:rsid w:val="0063176B"/>
    <w:rsid w:val="00637015"/>
    <w:rsid w:val="00637031"/>
    <w:rsid w:val="00662EB7"/>
    <w:rsid w:val="006702A1"/>
    <w:rsid w:val="006E1035"/>
    <w:rsid w:val="006E17B6"/>
    <w:rsid w:val="006F68D3"/>
    <w:rsid w:val="00710384"/>
    <w:rsid w:val="0072472B"/>
    <w:rsid w:val="0074262F"/>
    <w:rsid w:val="00794150"/>
    <w:rsid w:val="007A52BD"/>
    <w:rsid w:val="007B2522"/>
    <w:rsid w:val="007B4056"/>
    <w:rsid w:val="007C1CC5"/>
    <w:rsid w:val="007C6246"/>
    <w:rsid w:val="007D744B"/>
    <w:rsid w:val="007F38DF"/>
    <w:rsid w:val="00822E03"/>
    <w:rsid w:val="00834D45"/>
    <w:rsid w:val="00847E26"/>
    <w:rsid w:val="0085111C"/>
    <w:rsid w:val="00853EC7"/>
    <w:rsid w:val="00864B19"/>
    <w:rsid w:val="008A30C0"/>
    <w:rsid w:val="008A7CE2"/>
    <w:rsid w:val="008B5D1D"/>
    <w:rsid w:val="008B5DEE"/>
    <w:rsid w:val="008C42CA"/>
    <w:rsid w:val="008F0398"/>
    <w:rsid w:val="0093033D"/>
    <w:rsid w:val="00934080"/>
    <w:rsid w:val="00964FC8"/>
    <w:rsid w:val="00971F07"/>
    <w:rsid w:val="00992BB9"/>
    <w:rsid w:val="009A0D85"/>
    <w:rsid w:val="009B0ABF"/>
    <w:rsid w:val="009D5FFD"/>
    <w:rsid w:val="009F3757"/>
    <w:rsid w:val="00A33C4D"/>
    <w:rsid w:val="00A64875"/>
    <w:rsid w:val="00A840E2"/>
    <w:rsid w:val="00A92341"/>
    <w:rsid w:val="00AB239A"/>
    <w:rsid w:val="00AD0397"/>
    <w:rsid w:val="00AD0EC5"/>
    <w:rsid w:val="00AF50D8"/>
    <w:rsid w:val="00B06DF0"/>
    <w:rsid w:val="00B34B9E"/>
    <w:rsid w:val="00B4530D"/>
    <w:rsid w:val="00B535BA"/>
    <w:rsid w:val="00B62FEE"/>
    <w:rsid w:val="00B64399"/>
    <w:rsid w:val="00B7257E"/>
    <w:rsid w:val="00B77EE8"/>
    <w:rsid w:val="00BA7A67"/>
    <w:rsid w:val="00BA7ADE"/>
    <w:rsid w:val="00BC344C"/>
    <w:rsid w:val="00BE2C7A"/>
    <w:rsid w:val="00BF7738"/>
    <w:rsid w:val="00C04D3D"/>
    <w:rsid w:val="00C127BB"/>
    <w:rsid w:val="00C14D59"/>
    <w:rsid w:val="00C16978"/>
    <w:rsid w:val="00C34F9B"/>
    <w:rsid w:val="00C3760D"/>
    <w:rsid w:val="00C37A2B"/>
    <w:rsid w:val="00C37ADE"/>
    <w:rsid w:val="00C4594F"/>
    <w:rsid w:val="00C641C3"/>
    <w:rsid w:val="00C641F9"/>
    <w:rsid w:val="00C74980"/>
    <w:rsid w:val="00C7658B"/>
    <w:rsid w:val="00C83CB1"/>
    <w:rsid w:val="00CA3389"/>
    <w:rsid w:val="00CA647C"/>
    <w:rsid w:val="00CB2BC4"/>
    <w:rsid w:val="00CF3902"/>
    <w:rsid w:val="00CF390A"/>
    <w:rsid w:val="00D0103C"/>
    <w:rsid w:val="00D21A52"/>
    <w:rsid w:val="00D40F1F"/>
    <w:rsid w:val="00D45117"/>
    <w:rsid w:val="00D54D0B"/>
    <w:rsid w:val="00D748D1"/>
    <w:rsid w:val="00DA3BCE"/>
    <w:rsid w:val="00DC1E5F"/>
    <w:rsid w:val="00DE577E"/>
    <w:rsid w:val="00DF2C00"/>
    <w:rsid w:val="00E00C8C"/>
    <w:rsid w:val="00E22D9B"/>
    <w:rsid w:val="00E27E62"/>
    <w:rsid w:val="00E36418"/>
    <w:rsid w:val="00E45395"/>
    <w:rsid w:val="00E959CF"/>
    <w:rsid w:val="00EC6FAC"/>
    <w:rsid w:val="00F02DCF"/>
    <w:rsid w:val="00F14DAB"/>
    <w:rsid w:val="00F20281"/>
    <w:rsid w:val="00F312B7"/>
    <w:rsid w:val="00F95BEE"/>
    <w:rsid w:val="00F97788"/>
    <w:rsid w:val="00FB6B59"/>
    <w:rsid w:val="00FC0D72"/>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4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9FD"/>
    <w:pPr>
      <w:ind w:left="720"/>
      <w:contextualSpacing/>
    </w:pPr>
  </w:style>
  <w:style w:type="paragraph" w:customStyle="1" w:styleId="Default">
    <w:name w:val="Default"/>
    <w:rsid w:val="00FB6B59"/>
    <w:pPr>
      <w:widowControl w:val="0"/>
      <w:autoSpaceDE w:val="0"/>
      <w:autoSpaceDN w:val="0"/>
      <w:adjustRightInd w:val="0"/>
    </w:pPr>
    <w:rPr>
      <w:rFonts w:ascii="Verlag Book" w:hAnsi="Verlag Book" w:cs="Verlag Book"/>
      <w:color w:val="000000"/>
      <w:lang w:val="en-US"/>
    </w:rPr>
  </w:style>
  <w:style w:type="character" w:customStyle="1" w:styleId="A3">
    <w:name w:val="A3"/>
    <w:uiPriority w:val="99"/>
    <w:rsid w:val="00FB6B59"/>
    <w:rPr>
      <w:rFonts w:cs="Verlag Book"/>
      <w:color w:val="000000"/>
      <w:sz w:val="22"/>
      <w:szCs w:val="22"/>
    </w:rPr>
  </w:style>
  <w:style w:type="paragraph" w:styleId="Textonotapie">
    <w:name w:val="footnote text"/>
    <w:basedOn w:val="Normal"/>
    <w:link w:val="TextonotapieCar"/>
    <w:uiPriority w:val="99"/>
    <w:unhideWhenUsed/>
    <w:rsid w:val="00E27E62"/>
    <w:rPr>
      <w:rFonts w:eastAsiaTheme="minorHAnsi"/>
      <w:sz w:val="20"/>
      <w:szCs w:val="20"/>
    </w:rPr>
  </w:style>
  <w:style w:type="character" w:customStyle="1" w:styleId="TextonotapieCar">
    <w:name w:val="Texto nota pie Car"/>
    <w:basedOn w:val="Fuentedeprrafopredeter"/>
    <w:link w:val="Textonotapie"/>
    <w:uiPriority w:val="99"/>
    <w:rsid w:val="00E27E62"/>
    <w:rPr>
      <w:rFonts w:eastAsiaTheme="minorHAnsi"/>
      <w:sz w:val="20"/>
      <w:szCs w:val="20"/>
      <w:lang w:val="en-US"/>
    </w:rPr>
  </w:style>
  <w:style w:type="character" w:styleId="Refdenotaalpie">
    <w:name w:val="footnote reference"/>
    <w:basedOn w:val="Fuentedeprrafopredeter"/>
    <w:uiPriority w:val="99"/>
    <w:unhideWhenUsed/>
    <w:rsid w:val="00E27E62"/>
    <w:rPr>
      <w:vertAlign w:val="superscript"/>
    </w:rPr>
  </w:style>
  <w:style w:type="character" w:styleId="Hipervnculo">
    <w:name w:val="Hyperlink"/>
    <w:basedOn w:val="Fuentedeprrafopredeter"/>
    <w:uiPriority w:val="99"/>
    <w:unhideWhenUsed/>
    <w:rsid w:val="008A30C0"/>
    <w:rPr>
      <w:color w:val="0563C1" w:themeColor="hyperlink"/>
      <w:u w:val="single"/>
    </w:rPr>
  </w:style>
  <w:style w:type="paragraph" w:styleId="NormalWeb">
    <w:name w:val="Normal (Web)"/>
    <w:basedOn w:val="Normal"/>
    <w:uiPriority w:val="99"/>
    <w:unhideWhenUsed/>
    <w:rsid w:val="008A7CE2"/>
    <w:pPr>
      <w:spacing w:before="100" w:beforeAutospacing="1" w:after="100" w:afterAutospacing="1"/>
    </w:pPr>
    <w:rPr>
      <w:rFonts w:ascii="Times New Roman" w:hAnsi="Times New Roman" w:cs="Times New Roman"/>
      <w:lang w:val="en-PH"/>
    </w:rPr>
  </w:style>
  <w:style w:type="table" w:styleId="Tablaconcuadrcula">
    <w:name w:val="Table Grid"/>
    <w:basedOn w:val="Tablanormal"/>
    <w:uiPriority w:val="39"/>
    <w:rsid w:val="008A7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24623"/>
    <w:rPr>
      <w:sz w:val="18"/>
      <w:szCs w:val="18"/>
    </w:rPr>
  </w:style>
  <w:style w:type="paragraph" w:styleId="Textocomentario">
    <w:name w:val="annotation text"/>
    <w:basedOn w:val="Normal"/>
    <w:link w:val="TextocomentarioCar"/>
    <w:uiPriority w:val="99"/>
    <w:semiHidden/>
    <w:unhideWhenUsed/>
    <w:rsid w:val="00124623"/>
  </w:style>
  <w:style w:type="character" w:customStyle="1" w:styleId="TextocomentarioCar">
    <w:name w:val="Texto comentario Car"/>
    <w:basedOn w:val="Fuentedeprrafopredeter"/>
    <w:link w:val="Textocomentario"/>
    <w:uiPriority w:val="99"/>
    <w:semiHidden/>
    <w:rsid w:val="00124623"/>
    <w:rPr>
      <w:lang w:val="en-US"/>
    </w:rPr>
  </w:style>
  <w:style w:type="paragraph" w:styleId="Asuntodelcomentario">
    <w:name w:val="annotation subject"/>
    <w:basedOn w:val="Textocomentario"/>
    <w:next w:val="Textocomentario"/>
    <w:link w:val="AsuntodelcomentarioCar"/>
    <w:uiPriority w:val="99"/>
    <w:semiHidden/>
    <w:unhideWhenUsed/>
    <w:rsid w:val="00124623"/>
    <w:rPr>
      <w:b/>
      <w:bCs/>
      <w:sz w:val="20"/>
      <w:szCs w:val="20"/>
    </w:rPr>
  </w:style>
  <w:style w:type="character" w:customStyle="1" w:styleId="AsuntodelcomentarioCar">
    <w:name w:val="Asunto del comentario Car"/>
    <w:basedOn w:val="TextocomentarioCar"/>
    <w:link w:val="Asuntodelcomentario"/>
    <w:uiPriority w:val="99"/>
    <w:semiHidden/>
    <w:rsid w:val="00124623"/>
    <w:rPr>
      <w:b/>
      <w:bCs/>
      <w:sz w:val="20"/>
      <w:szCs w:val="20"/>
      <w:lang w:val="en-US"/>
    </w:rPr>
  </w:style>
  <w:style w:type="paragraph" w:styleId="Textodeglobo">
    <w:name w:val="Balloon Text"/>
    <w:basedOn w:val="Normal"/>
    <w:link w:val="TextodegloboCar"/>
    <w:uiPriority w:val="99"/>
    <w:semiHidden/>
    <w:unhideWhenUsed/>
    <w:rsid w:val="00124623"/>
    <w:rPr>
      <w:rFonts w:ascii="Helvetica" w:hAnsi="Helvetica"/>
      <w:sz w:val="18"/>
      <w:szCs w:val="18"/>
    </w:rPr>
  </w:style>
  <w:style w:type="character" w:customStyle="1" w:styleId="TextodegloboCar">
    <w:name w:val="Texto de globo Car"/>
    <w:basedOn w:val="Fuentedeprrafopredeter"/>
    <w:link w:val="Textodeglobo"/>
    <w:uiPriority w:val="99"/>
    <w:semiHidden/>
    <w:rsid w:val="00124623"/>
    <w:rPr>
      <w:rFonts w:ascii="Helvetica" w:hAnsi="Helvetica"/>
      <w:sz w:val="18"/>
      <w:szCs w:val="18"/>
      <w:lang w:val="en-US"/>
    </w:rPr>
  </w:style>
  <w:style w:type="paragraph" w:customStyle="1" w:styleId="Normal1">
    <w:name w:val="Normal1"/>
    <w:rsid w:val="00230D8B"/>
    <w:pPr>
      <w:spacing w:after="200"/>
    </w:pPr>
    <w:rPr>
      <w:rFonts w:ascii="Cambria" w:eastAsia="Cambria" w:hAnsi="Cambria" w:cs="Cambria"/>
      <w:color w:val="000000"/>
      <w:lang w:val="en-US"/>
    </w:rPr>
  </w:style>
  <w:style w:type="paragraph" w:styleId="Sinespaciado">
    <w:name w:val="No Spacing"/>
    <w:uiPriority w:val="1"/>
    <w:qFormat/>
    <w:rsid w:val="00497250"/>
    <w:rPr>
      <w:lang w:val="it-IT" w:eastAsia="ja-JP"/>
    </w:rPr>
  </w:style>
  <w:style w:type="paragraph" w:styleId="Mapadeldocumento">
    <w:name w:val="Document Map"/>
    <w:basedOn w:val="Normal"/>
    <w:link w:val="MapadeldocumentoCar"/>
    <w:uiPriority w:val="99"/>
    <w:semiHidden/>
    <w:unhideWhenUsed/>
    <w:rsid w:val="0031687C"/>
    <w:rPr>
      <w:rFonts w:ascii="Helvetica" w:hAnsi="Helvetica"/>
    </w:rPr>
  </w:style>
  <w:style w:type="character" w:customStyle="1" w:styleId="MapadeldocumentoCar">
    <w:name w:val="Mapa del documento Car"/>
    <w:basedOn w:val="Fuentedeprrafopredeter"/>
    <w:link w:val="Mapadeldocumento"/>
    <w:uiPriority w:val="99"/>
    <w:semiHidden/>
    <w:rsid w:val="0031687C"/>
    <w:rPr>
      <w:rFonts w:ascii="Helvetica" w:hAnsi="Helvetica"/>
      <w:lang w:val="en-US"/>
    </w:rPr>
  </w:style>
  <w:style w:type="character" w:styleId="Hipervnculovisitado">
    <w:name w:val="FollowedHyperlink"/>
    <w:basedOn w:val="Fuentedeprrafopredeter"/>
    <w:uiPriority w:val="99"/>
    <w:semiHidden/>
    <w:unhideWhenUsed/>
    <w:rsid w:val="0038762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4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9FD"/>
    <w:pPr>
      <w:ind w:left="720"/>
      <w:contextualSpacing/>
    </w:pPr>
  </w:style>
  <w:style w:type="paragraph" w:customStyle="1" w:styleId="Default">
    <w:name w:val="Default"/>
    <w:rsid w:val="00FB6B59"/>
    <w:pPr>
      <w:widowControl w:val="0"/>
      <w:autoSpaceDE w:val="0"/>
      <w:autoSpaceDN w:val="0"/>
      <w:adjustRightInd w:val="0"/>
    </w:pPr>
    <w:rPr>
      <w:rFonts w:ascii="Verlag Book" w:hAnsi="Verlag Book" w:cs="Verlag Book"/>
      <w:color w:val="000000"/>
      <w:lang w:val="en-US"/>
    </w:rPr>
  </w:style>
  <w:style w:type="character" w:customStyle="1" w:styleId="A3">
    <w:name w:val="A3"/>
    <w:uiPriority w:val="99"/>
    <w:rsid w:val="00FB6B59"/>
    <w:rPr>
      <w:rFonts w:cs="Verlag Book"/>
      <w:color w:val="000000"/>
      <w:sz w:val="22"/>
      <w:szCs w:val="22"/>
    </w:rPr>
  </w:style>
  <w:style w:type="paragraph" w:styleId="Textonotapie">
    <w:name w:val="footnote text"/>
    <w:basedOn w:val="Normal"/>
    <w:link w:val="TextonotapieCar"/>
    <w:uiPriority w:val="99"/>
    <w:unhideWhenUsed/>
    <w:rsid w:val="00E27E62"/>
    <w:rPr>
      <w:rFonts w:eastAsiaTheme="minorHAnsi"/>
      <w:sz w:val="20"/>
      <w:szCs w:val="20"/>
    </w:rPr>
  </w:style>
  <w:style w:type="character" w:customStyle="1" w:styleId="TextonotapieCar">
    <w:name w:val="Texto nota pie Car"/>
    <w:basedOn w:val="Fuentedeprrafopredeter"/>
    <w:link w:val="Textonotapie"/>
    <w:uiPriority w:val="99"/>
    <w:rsid w:val="00E27E62"/>
    <w:rPr>
      <w:rFonts w:eastAsiaTheme="minorHAnsi"/>
      <w:sz w:val="20"/>
      <w:szCs w:val="20"/>
      <w:lang w:val="en-US"/>
    </w:rPr>
  </w:style>
  <w:style w:type="character" w:styleId="Refdenotaalpie">
    <w:name w:val="footnote reference"/>
    <w:basedOn w:val="Fuentedeprrafopredeter"/>
    <w:uiPriority w:val="99"/>
    <w:unhideWhenUsed/>
    <w:rsid w:val="00E27E62"/>
    <w:rPr>
      <w:vertAlign w:val="superscript"/>
    </w:rPr>
  </w:style>
  <w:style w:type="character" w:styleId="Hipervnculo">
    <w:name w:val="Hyperlink"/>
    <w:basedOn w:val="Fuentedeprrafopredeter"/>
    <w:uiPriority w:val="99"/>
    <w:unhideWhenUsed/>
    <w:rsid w:val="008A30C0"/>
    <w:rPr>
      <w:color w:val="0563C1" w:themeColor="hyperlink"/>
      <w:u w:val="single"/>
    </w:rPr>
  </w:style>
  <w:style w:type="paragraph" w:styleId="NormalWeb">
    <w:name w:val="Normal (Web)"/>
    <w:basedOn w:val="Normal"/>
    <w:uiPriority w:val="99"/>
    <w:unhideWhenUsed/>
    <w:rsid w:val="008A7CE2"/>
    <w:pPr>
      <w:spacing w:before="100" w:beforeAutospacing="1" w:after="100" w:afterAutospacing="1"/>
    </w:pPr>
    <w:rPr>
      <w:rFonts w:ascii="Times New Roman" w:hAnsi="Times New Roman" w:cs="Times New Roman"/>
      <w:lang w:val="en-PH"/>
    </w:rPr>
  </w:style>
  <w:style w:type="table" w:styleId="Tablaconcuadrcula">
    <w:name w:val="Table Grid"/>
    <w:basedOn w:val="Tablanormal"/>
    <w:uiPriority w:val="39"/>
    <w:rsid w:val="008A7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24623"/>
    <w:rPr>
      <w:sz w:val="18"/>
      <w:szCs w:val="18"/>
    </w:rPr>
  </w:style>
  <w:style w:type="paragraph" w:styleId="Textocomentario">
    <w:name w:val="annotation text"/>
    <w:basedOn w:val="Normal"/>
    <w:link w:val="TextocomentarioCar"/>
    <w:uiPriority w:val="99"/>
    <w:semiHidden/>
    <w:unhideWhenUsed/>
    <w:rsid w:val="00124623"/>
  </w:style>
  <w:style w:type="character" w:customStyle="1" w:styleId="TextocomentarioCar">
    <w:name w:val="Texto comentario Car"/>
    <w:basedOn w:val="Fuentedeprrafopredeter"/>
    <w:link w:val="Textocomentario"/>
    <w:uiPriority w:val="99"/>
    <w:semiHidden/>
    <w:rsid w:val="00124623"/>
    <w:rPr>
      <w:lang w:val="en-US"/>
    </w:rPr>
  </w:style>
  <w:style w:type="paragraph" w:styleId="Asuntodelcomentario">
    <w:name w:val="annotation subject"/>
    <w:basedOn w:val="Textocomentario"/>
    <w:next w:val="Textocomentario"/>
    <w:link w:val="AsuntodelcomentarioCar"/>
    <w:uiPriority w:val="99"/>
    <w:semiHidden/>
    <w:unhideWhenUsed/>
    <w:rsid w:val="00124623"/>
    <w:rPr>
      <w:b/>
      <w:bCs/>
      <w:sz w:val="20"/>
      <w:szCs w:val="20"/>
    </w:rPr>
  </w:style>
  <w:style w:type="character" w:customStyle="1" w:styleId="AsuntodelcomentarioCar">
    <w:name w:val="Asunto del comentario Car"/>
    <w:basedOn w:val="TextocomentarioCar"/>
    <w:link w:val="Asuntodelcomentario"/>
    <w:uiPriority w:val="99"/>
    <w:semiHidden/>
    <w:rsid w:val="00124623"/>
    <w:rPr>
      <w:b/>
      <w:bCs/>
      <w:sz w:val="20"/>
      <w:szCs w:val="20"/>
      <w:lang w:val="en-US"/>
    </w:rPr>
  </w:style>
  <w:style w:type="paragraph" w:styleId="Textodeglobo">
    <w:name w:val="Balloon Text"/>
    <w:basedOn w:val="Normal"/>
    <w:link w:val="TextodegloboCar"/>
    <w:uiPriority w:val="99"/>
    <w:semiHidden/>
    <w:unhideWhenUsed/>
    <w:rsid w:val="00124623"/>
    <w:rPr>
      <w:rFonts w:ascii="Helvetica" w:hAnsi="Helvetica"/>
      <w:sz w:val="18"/>
      <w:szCs w:val="18"/>
    </w:rPr>
  </w:style>
  <w:style w:type="character" w:customStyle="1" w:styleId="TextodegloboCar">
    <w:name w:val="Texto de globo Car"/>
    <w:basedOn w:val="Fuentedeprrafopredeter"/>
    <w:link w:val="Textodeglobo"/>
    <w:uiPriority w:val="99"/>
    <w:semiHidden/>
    <w:rsid w:val="00124623"/>
    <w:rPr>
      <w:rFonts w:ascii="Helvetica" w:hAnsi="Helvetica"/>
      <w:sz w:val="18"/>
      <w:szCs w:val="18"/>
      <w:lang w:val="en-US"/>
    </w:rPr>
  </w:style>
  <w:style w:type="paragraph" w:customStyle="1" w:styleId="Normal1">
    <w:name w:val="Normal1"/>
    <w:rsid w:val="00230D8B"/>
    <w:pPr>
      <w:spacing w:after="200"/>
    </w:pPr>
    <w:rPr>
      <w:rFonts w:ascii="Cambria" w:eastAsia="Cambria" w:hAnsi="Cambria" w:cs="Cambria"/>
      <w:color w:val="000000"/>
      <w:lang w:val="en-US"/>
    </w:rPr>
  </w:style>
  <w:style w:type="paragraph" w:styleId="Sinespaciado">
    <w:name w:val="No Spacing"/>
    <w:uiPriority w:val="1"/>
    <w:qFormat/>
    <w:rsid w:val="00497250"/>
    <w:rPr>
      <w:lang w:val="it-IT" w:eastAsia="ja-JP"/>
    </w:rPr>
  </w:style>
  <w:style w:type="paragraph" w:styleId="Mapadeldocumento">
    <w:name w:val="Document Map"/>
    <w:basedOn w:val="Normal"/>
    <w:link w:val="MapadeldocumentoCar"/>
    <w:uiPriority w:val="99"/>
    <w:semiHidden/>
    <w:unhideWhenUsed/>
    <w:rsid w:val="0031687C"/>
    <w:rPr>
      <w:rFonts w:ascii="Helvetica" w:hAnsi="Helvetica"/>
    </w:rPr>
  </w:style>
  <w:style w:type="character" w:customStyle="1" w:styleId="MapadeldocumentoCar">
    <w:name w:val="Mapa del documento Car"/>
    <w:basedOn w:val="Fuentedeprrafopredeter"/>
    <w:link w:val="Mapadeldocumento"/>
    <w:uiPriority w:val="99"/>
    <w:semiHidden/>
    <w:rsid w:val="0031687C"/>
    <w:rPr>
      <w:rFonts w:ascii="Helvetica" w:hAnsi="Helvetica"/>
      <w:lang w:val="en-US"/>
    </w:rPr>
  </w:style>
  <w:style w:type="character" w:styleId="Hipervnculovisitado">
    <w:name w:val="FollowedHyperlink"/>
    <w:basedOn w:val="Fuentedeprrafopredeter"/>
    <w:uiPriority w:val="99"/>
    <w:semiHidden/>
    <w:unhideWhenUsed/>
    <w:rsid w:val="00387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6324">
      <w:bodyDiv w:val="1"/>
      <w:marLeft w:val="0"/>
      <w:marRight w:val="0"/>
      <w:marTop w:val="0"/>
      <w:marBottom w:val="0"/>
      <w:divBdr>
        <w:top w:val="none" w:sz="0" w:space="0" w:color="auto"/>
        <w:left w:val="none" w:sz="0" w:space="0" w:color="auto"/>
        <w:bottom w:val="none" w:sz="0" w:space="0" w:color="auto"/>
        <w:right w:val="none" w:sz="0" w:space="0" w:color="auto"/>
      </w:divBdr>
      <w:divsChild>
        <w:div w:id="1334648681">
          <w:marLeft w:val="446"/>
          <w:marRight w:val="0"/>
          <w:marTop w:val="106"/>
          <w:marBottom w:val="120"/>
          <w:divBdr>
            <w:top w:val="none" w:sz="0" w:space="0" w:color="auto"/>
            <w:left w:val="none" w:sz="0" w:space="0" w:color="auto"/>
            <w:bottom w:val="none" w:sz="0" w:space="0" w:color="auto"/>
            <w:right w:val="none" w:sz="0" w:space="0" w:color="auto"/>
          </w:divBdr>
        </w:div>
      </w:divsChild>
    </w:div>
    <w:div w:id="631253279">
      <w:bodyDiv w:val="1"/>
      <w:marLeft w:val="0"/>
      <w:marRight w:val="0"/>
      <w:marTop w:val="0"/>
      <w:marBottom w:val="0"/>
      <w:divBdr>
        <w:top w:val="none" w:sz="0" w:space="0" w:color="auto"/>
        <w:left w:val="none" w:sz="0" w:space="0" w:color="auto"/>
        <w:bottom w:val="none" w:sz="0" w:space="0" w:color="auto"/>
        <w:right w:val="none" w:sz="0" w:space="0" w:color="auto"/>
      </w:divBdr>
      <w:divsChild>
        <w:div w:id="1479767946">
          <w:marLeft w:val="446"/>
          <w:marRight w:val="0"/>
          <w:marTop w:val="115"/>
          <w:marBottom w:val="120"/>
          <w:divBdr>
            <w:top w:val="none" w:sz="0" w:space="0" w:color="auto"/>
            <w:left w:val="none" w:sz="0" w:space="0" w:color="auto"/>
            <w:bottom w:val="none" w:sz="0" w:space="0" w:color="auto"/>
            <w:right w:val="none" w:sz="0" w:space="0" w:color="auto"/>
          </w:divBdr>
        </w:div>
      </w:divsChild>
    </w:div>
    <w:div w:id="664553977">
      <w:bodyDiv w:val="1"/>
      <w:marLeft w:val="0"/>
      <w:marRight w:val="0"/>
      <w:marTop w:val="0"/>
      <w:marBottom w:val="0"/>
      <w:divBdr>
        <w:top w:val="none" w:sz="0" w:space="0" w:color="auto"/>
        <w:left w:val="none" w:sz="0" w:space="0" w:color="auto"/>
        <w:bottom w:val="none" w:sz="0" w:space="0" w:color="auto"/>
        <w:right w:val="none" w:sz="0" w:space="0" w:color="auto"/>
      </w:divBdr>
      <w:divsChild>
        <w:div w:id="68962994">
          <w:marLeft w:val="547"/>
          <w:marRight w:val="0"/>
          <w:marTop w:val="0"/>
          <w:marBottom w:val="0"/>
          <w:divBdr>
            <w:top w:val="none" w:sz="0" w:space="0" w:color="auto"/>
            <w:left w:val="none" w:sz="0" w:space="0" w:color="auto"/>
            <w:bottom w:val="none" w:sz="0" w:space="0" w:color="auto"/>
            <w:right w:val="none" w:sz="0" w:space="0" w:color="auto"/>
          </w:divBdr>
        </w:div>
      </w:divsChild>
    </w:div>
    <w:div w:id="716785017">
      <w:bodyDiv w:val="1"/>
      <w:marLeft w:val="0"/>
      <w:marRight w:val="0"/>
      <w:marTop w:val="0"/>
      <w:marBottom w:val="0"/>
      <w:divBdr>
        <w:top w:val="none" w:sz="0" w:space="0" w:color="auto"/>
        <w:left w:val="none" w:sz="0" w:space="0" w:color="auto"/>
        <w:bottom w:val="none" w:sz="0" w:space="0" w:color="auto"/>
        <w:right w:val="none" w:sz="0" w:space="0" w:color="auto"/>
      </w:divBdr>
      <w:divsChild>
        <w:div w:id="661201331">
          <w:marLeft w:val="547"/>
          <w:marRight w:val="0"/>
          <w:marTop w:val="400"/>
          <w:marBottom w:val="0"/>
          <w:divBdr>
            <w:top w:val="none" w:sz="0" w:space="0" w:color="auto"/>
            <w:left w:val="none" w:sz="0" w:space="0" w:color="auto"/>
            <w:bottom w:val="none" w:sz="0" w:space="0" w:color="auto"/>
            <w:right w:val="none" w:sz="0" w:space="0" w:color="auto"/>
          </w:divBdr>
        </w:div>
        <w:div w:id="966158971">
          <w:marLeft w:val="547"/>
          <w:marRight w:val="0"/>
          <w:marTop w:val="400"/>
          <w:marBottom w:val="0"/>
          <w:divBdr>
            <w:top w:val="none" w:sz="0" w:space="0" w:color="auto"/>
            <w:left w:val="none" w:sz="0" w:space="0" w:color="auto"/>
            <w:bottom w:val="none" w:sz="0" w:space="0" w:color="auto"/>
            <w:right w:val="none" w:sz="0" w:space="0" w:color="auto"/>
          </w:divBdr>
        </w:div>
      </w:divsChild>
    </w:div>
    <w:div w:id="789518593">
      <w:bodyDiv w:val="1"/>
      <w:marLeft w:val="0"/>
      <w:marRight w:val="0"/>
      <w:marTop w:val="0"/>
      <w:marBottom w:val="0"/>
      <w:divBdr>
        <w:top w:val="none" w:sz="0" w:space="0" w:color="auto"/>
        <w:left w:val="none" w:sz="0" w:space="0" w:color="auto"/>
        <w:bottom w:val="none" w:sz="0" w:space="0" w:color="auto"/>
        <w:right w:val="none" w:sz="0" w:space="0" w:color="auto"/>
      </w:divBdr>
      <w:divsChild>
        <w:div w:id="1799566201">
          <w:marLeft w:val="0"/>
          <w:marRight w:val="0"/>
          <w:marTop w:val="0"/>
          <w:marBottom w:val="0"/>
          <w:divBdr>
            <w:top w:val="none" w:sz="0" w:space="0" w:color="auto"/>
            <w:left w:val="none" w:sz="0" w:space="0" w:color="auto"/>
            <w:bottom w:val="none" w:sz="0" w:space="0" w:color="auto"/>
            <w:right w:val="none" w:sz="0" w:space="0" w:color="auto"/>
          </w:divBdr>
          <w:divsChild>
            <w:div w:id="98528593">
              <w:marLeft w:val="0"/>
              <w:marRight w:val="0"/>
              <w:marTop w:val="0"/>
              <w:marBottom w:val="0"/>
              <w:divBdr>
                <w:top w:val="none" w:sz="0" w:space="0" w:color="auto"/>
                <w:left w:val="none" w:sz="0" w:space="0" w:color="auto"/>
                <w:bottom w:val="none" w:sz="0" w:space="0" w:color="auto"/>
                <w:right w:val="none" w:sz="0" w:space="0" w:color="auto"/>
              </w:divBdr>
              <w:divsChild>
                <w:div w:id="1682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6406">
      <w:bodyDiv w:val="1"/>
      <w:marLeft w:val="0"/>
      <w:marRight w:val="0"/>
      <w:marTop w:val="0"/>
      <w:marBottom w:val="0"/>
      <w:divBdr>
        <w:top w:val="none" w:sz="0" w:space="0" w:color="auto"/>
        <w:left w:val="none" w:sz="0" w:space="0" w:color="auto"/>
        <w:bottom w:val="none" w:sz="0" w:space="0" w:color="auto"/>
        <w:right w:val="none" w:sz="0" w:space="0" w:color="auto"/>
      </w:divBdr>
      <w:divsChild>
        <w:div w:id="82802361">
          <w:marLeft w:val="677"/>
          <w:marRight w:val="0"/>
          <w:marTop w:val="0"/>
          <w:marBottom w:val="283"/>
          <w:divBdr>
            <w:top w:val="none" w:sz="0" w:space="0" w:color="auto"/>
            <w:left w:val="none" w:sz="0" w:space="0" w:color="auto"/>
            <w:bottom w:val="none" w:sz="0" w:space="0" w:color="auto"/>
            <w:right w:val="none" w:sz="0" w:space="0" w:color="auto"/>
          </w:divBdr>
        </w:div>
      </w:divsChild>
    </w:div>
    <w:div w:id="1147671885">
      <w:bodyDiv w:val="1"/>
      <w:marLeft w:val="0"/>
      <w:marRight w:val="0"/>
      <w:marTop w:val="0"/>
      <w:marBottom w:val="0"/>
      <w:divBdr>
        <w:top w:val="none" w:sz="0" w:space="0" w:color="auto"/>
        <w:left w:val="none" w:sz="0" w:space="0" w:color="auto"/>
        <w:bottom w:val="none" w:sz="0" w:space="0" w:color="auto"/>
        <w:right w:val="none" w:sz="0" w:space="0" w:color="auto"/>
      </w:divBdr>
      <w:divsChild>
        <w:div w:id="392390075">
          <w:marLeft w:val="677"/>
          <w:marRight w:val="0"/>
          <w:marTop w:val="0"/>
          <w:marBottom w:val="283"/>
          <w:divBdr>
            <w:top w:val="none" w:sz="0" w:space="0" w:color="auto"/>
            <w:left w:val="none" w:sz="0" w:space="0" w:color="auto"/>
            <w:bottom w:val="none" w:sz="0" w:space="0" w:color="auto"/>
            <w:right w:val="none" w:sz="0" w:space="0" w:color="auto"/>
          </w:divBdr>
        </w:div>
        <w:div w:id="1244998200">
          <w:marLeft w:val="677"/>
          <w:marRight w:val="0"/>
          <w:marTop w:val="0"/>
          <w:marBottom w:val="283"/>
          <w:divBdr>
            <w:top w:val="none" w:sz="0" w:space="0" w:color="auto"/>
            <w:left w:val="none" w:sz="0" w:space="0" w:color="auto"/>
            <w:bottom w:val="none" w:sz="0" w:space="0" w:color="auto"/>
            <w:right w:val="none" w:sz="0" w:space="0" w:color="auto"/>
          </w:divBdr>
        </w:div>
        <w:div w:id="208222764">
          <w:marLeft w:val="677"/>
          <w:marRight w:val="0"/>
          <w:marTop w:val="0"/>
          <w:marBottom w:val="283"/>
          <w:divBdr>
            <w:top w:val="none" w:sz="0" w:space="0" w:color="auto"/>
            <w:left w:val="none" w:sz="0" w:space="0" w:color="auto"/>
            <w:bottom w:val="none" w:sz="0" w:space="0" w:color="auto"/>
            <w:right w:val="none" w:sz="0" w:space="0" w:color="auto"/>
          </w:divBdr>
        </w:div>
      </w:divsChild>
    </w:div>
    <w:div w:id="1339312538">
      <w:bodyDiv w:val="1"/>
      <w:marLeft w:val="0"/>
      <w:marRight w:val="0"/>
      <w:marTop w:val="0"/>
      <w:marBottom w:val="0"/>
      <w:divBdr>
        <w:top w:val="none" w:sz="0" w:space="0" w:color="auto"/>
        <w:left w:val="none" w:sz="0" w:space="0" w:color="auto"/>
        <w:bottom w:val="none" w:sz="0" w:space="0" w:color="auto"/>
        <w:right w:val="none" w:sz="0" w:space="0" w:color="auto"/>
      </w:divBdr>
      <w:divsChild>
        <w:div w:id="2101247594">
          <w:marLeft w:val="0"/>
          <w:marRight w:val="0"/>
          <w:marTop w:val="0"/>
          <w:marBottom w:val="0"/>
          <w:divBdr>
            <w:top w:val="none" w:sz="0" w:space="0" w:color="auto"/>
            <w:left w:val="none" w:sz="0" w:space="0" w:color="auto"/>
            <w:bottom w:val="none" w:sz="0" w:space="0" w:color="auto"/>
            <w:right w:val="none" w:sz="0" w:space="0" w:color="auto"/>
          </w:divBdr>
          <w:divsChild>
            <w:div w:id="1984505131">
              <w:marLeft w:val="0"/>
              <w:marRight w:val="0"/>
              <w:marTop w:val="0"/>
              <w:marBottom w:val="0"/>
              <w:divBdr>
                <w:top w:val="none" w:sz="0" w:space="0" w:color="auto"/>
                <w:left w:val="none" w:sz="0" w:space="0" w:color="auto"/>
                <w:bottom w:val="none" w:sz="0" w:space="0" w:color="auto"/>
                <w:right w:val="none" w:sz="0" w:space="0" w:color="auto"/>
              </w:divBdr>
              <w:divsChild>
                <w:div w:id="20973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4056">
      <w:bodyDiv w:val="1"/>
      <w:marLeft w:val="0"/>
      <w:marRight w:val="0"/>
      <w:marTop w:val="0"/>
      <w:marBottom w:val="0"/>
      <w:divBdr>
        <w:top w:val="none" w:sz="0" w:space="0" w:color="auto"/>
        <w:left w:val="none" w:sz="0" w:space="0" w:color="auto"/>
        <w:bottom w:val="none" w:sz="0" w:space="0" w:color="auto"/>
        <w:right w:val="none" w:sz="0" w:space="0" w:color="auto"/>
      </w:divBdr>
      <w:divsChild>
        <w:div w:id="1963419933">
          <w:marLeft w:val="446"/>
          <w:marRight w:val="0"/>
          <w:marTop w:val="115"/>
          <w:marBottom w:val="120"/>
          <w:divBdr>
            <w:top w:val="none" w:sz="0" w:space="0" w:color="auto"/>
            <w:left w:val="none" w:sz="0" w:space="0" w:color="auto"/>
            <w:bottom w:val="none" w:sz="0" w:space="0" w:color="auto"/>
            <w:right w:val="none" w:sz="0" w:space="0" w:color="auto"/>
          </w:divBdr>
        </w:div>
        <w:div w:id="1933782295">
          <w:marLeft w:val="446"/>
          <w:marRight w:val="0"/>
          <w:marTop w:val="110"/>
          <w:marBottom w:val="120"/>
          <w:divBdr>
            <w:top w:val="none" w:sz="0" w:space="0" w:color="auto"/>
            <w:left w:val="none" w:sz="0" w:space="0" w:color="auto"/>
            <w:bottom w:val="none" w:sz="0" w:space="0" w:color="auto"/>
            <w:right w:val="none" w:sz="0" w:space="0" w:color="auto"/>
          </w:divBdr>
        </w:div>
      </w:divsChild>
    </w:div>
    <w:div w:id="1738631175">
      <w:bodyDiv w:val="1"/>
      <w:marLeft w:val="0"/>
      <w:marRight w:val="0"/>
      <w:marTop w:val="0"/>
      <w:marBottom w:val="0"/>
      <w:divBdr>
        <w:top w:val="none" w:sz="0" w:space="0" w:color="auto"/>
        <w:left w:val="none" w:sz="0" w:space="0" w:color="auto"/>
        <w:bottom w:val="none" w:sz="0" w:space="0" w:color="auto"/>
        <w:right w:val="none" w:sz="0" w:space="0" w:color="auto"/>
      </w:divBdr>
      <w:divsChild>
        <w:div w:id="479150387">
          <w:marLeft w:val="547"/>
          <w:marRight w:val="0"/>
          <w:marTop w:val="400"/>
          <w:marBottom w:val="0"/>
          <w:divBdr>
            <w:top w:val="none" w:sz="0" w:space="0" w:color="auto"/>
            <w:left w:val="none" w:sz="0" w:space="0" w:color="auto"/>
            <w:bottom w:val="none" w:sz="0" w:space="0" w:color="auto"/>
            <w:right w:val="none" w:sz="0" w:space="0" w:color="auto"/>
          </w:divBdr>
        </w:div>
      </w:divsChild>
    </w:div>
    <w:div w:id="1763843642">
      <w:bodyDiv w:val="1"/>
      <w:marLeft w:val="0"/>
      <w:marRight w:val="0"/>
      <w:marTop w:val="0"/>
      <w:marBottom w:val="0"/>
      <w:divBdr>
        <w:top w:val="none" w:sz="0" w:space="0" w:color="auto"/>
        <w:left w:val="none" w:sz="0" w:space="0" w:color="auto"/>
        <w:bottom w:val="none" w:sz="0" w:space="0" w:color="auto"/>
        <w:right w:val="none" w:sz="0" w:space="0" w:color="auto"/>
      </w:divBdr>
      <w:divsChild>
        <w:div w:id="1643608562">
          <w:marLeft w:val="547"/>
          <w:marRight w:val="0"/>
          <w:marTop w:val="400"/>
          <w:marBottom w:val="0"/>
          <w:divBdr>
            <w:top w:val="none" w:sz="0" w:space="0" w:color="auto"/>
            <w:left w:val="none" w:sz="0" w:space="0" w:color="auto"/>
            <w:bottom w:val="none" w:sz="0" w:space="0" w:color="auto"/>
            <w:right w:val="none" w:sz="0" w:space="0" w:color="auto"/>
          </w:divBdr>
        </w:div>
        <w:div w:id="866218134">
          <w:marLeft w:val="547"/>
          <w:marRight w:val="0"/>
          <w:marTop w:val="400"/>
          <w:marBottom w:val="0"/>
          <w:divBdr>
            <w:top w:val="none" w:sz="0" w:space="0" w:color="auto"/>
            <w:left w:val="none" w:sz="0" w:space="0" w:color="auto"/>
            <w:bottom w:val="none" w:sz="0" w:space="0" w:color="auto"/>
            <w:right w:val="none" w:sz="0" w:space="0" w:color="auto"/>
          </w:divBdr>
        </w:div>
        <w:div w:id="2100369898">
          <w:marLeft w:val="547"/>
          <w:marRight w:val="0"/>
          <w:marTop w:val="400"/>
          <w:marBottom w:val="0"/>
          <w:divBdr>
            <w:top w:val="none" w:sz="0" w:space="0" w:color="auto"/>
            <w:left w:val="none" w:sz="0" w:space="0" w:color="auto"/>
            <w:bottom w:val="none" w:sz="0" w:space="0" w:color="auto"/>
            <w:right w:val="none" w:sz="0" w:space="0" w:color="auto"/>
          </w:divBdr>
        </w:div>
        <w:div w:id="1983272629">
          <w:marLeft w:val="547"/>
          <w:marRight w:val="0"/>
          <w:marTop w:val="400"/>
          <w:marBottom w:val="0"/>
          <w:divBdr>
            <w:top w:val="none" w:sz="0" w:space="0" w:color="auto"/>
            <w:left w:val="none" w:sz="0" w:space="0" w:color="auto"/>
            <w:bottom w:val="none" w:sz="0" w:space="0" w:color="auto"/>
            <w:right w:val="none" w:sz="0" w:space="0" w:color="auto"/>
          </w:divBdr>
        </w:div>
        <w:div w:id="1324357844">
          <w:marLeft w:val="547"/>
          <w:marRight w:val="0"/>
          <w:marTop w:val="400"/>
          <w:marBottom w:val="0"/>
          <w:divBdr>
            <w:top w:val="none" w:sz="0" w:space="0" w:color="auto"/>
            <w:left w:val="none" w:sz="0" w:space="0" w:color="auto"/>
            <w:bottom w:val="none" w:sz="0" w:space="0" w:color="auto"/>
            <w:right w:val="none" w:sz="0" w:space="0" w:color="auto"/>
          </w:divBdr>
        </w:div>
        <w:div w:id="630478108">
          <w:marLeft w:val="547"/>
          <w:marRight w:val="0"/>
          <w:marTop w:val="400"/>
          <w:marBottom w:val="0"/>
          <w:divBdr>
            <w:top w:val="none" w:sz="0" w:space="0" w:color="auto"/>
            <w:left w:val="none" w:sz="0" w:space="0" w:color="auto"/>
            <w:bottom w:val="none" w:sz="0" w:space="0" w:color="auto"/>
            <w:right w:val="none" w:sz="0" w:space="0" w:color="auto"/>
          </w:divBdr>
        </w:div>
        <w:div w:id="1227227953">
          <w:marLeft w:val="547"/>
          <w:marRight w:val="0"/>
          <w:marTop w:val="400"/>
          <w:marBottom w:val="0"/>
          <w:divBdr>
            <w:top w:val="none" w:sz="0" w:space="0" w:color="auto"/>
            <w:left w:val="none" w:sz="0" w:space="0" w:color="auto"/>
            <w:bottom w:val="none" w:sz="0" w:space="0" w:color="auto"/>
            <w:right w:val="none" w:sz="0" w:space="0" w:color="auto"/>
          </w:divBdr>
        </w:div>
        <w:div w:id="863521473">
          <w:marLeft w:val="547"/>
          <w:marRight w:val="0"/>
          <w:marTop w:val="400"/>
          <w:marBottom w:val="0"/>
          <w:divBdr>
            <w:top w:val="none" w:sz="0" w:space="0" w:color="auto"/>
            <w:left w:val="none" w:sz="0" w:space="0" w:color="auto"/>
            <w:bottom w:val="none" w:sz="0" w:space="0" w:color="auto"/>
            <w:right w:val="none" w:sz="0" w:space="0" w:color="auto"/>
          </w:divBdr>
        </w:div>
      </w:divsChild>
    </w:div>
    <w:div w:id="1777018098">
      <w:bodyDiv w:val="1"/>
      <w:marLeft w:val="0"/>
      <w:marRight w:val="0"/>
      <w:marTop w:val="0"/>
      <w:marBottom w:val="0"/>
      <w:divBdr>
        <w:top w:val="none" w:sz="0" w:space="0" w:color="auto"/>
        <w:left w:val="none" w:sz="0" w:space="0" w:color="auto"/>
        <w:bottom w:val="none" w:sz="0" w:space="0" w:color="auto"/>
        <w:right w:val="none" w:sz="0" w:space="0" w:color="auto"/>
      </w:divBdr>
      <w:divsChild>
        <w:div w:id="1085493867">
          <w:marLeft w:val="677"/>
          <w:marRight w:val="0"/>
          <w:marTop w:val="0"/>
          <w:marBottom w:val="283"/>
          <w:divBdr>
            <w:top w:val="none" w:sz="0" w:space="0" w:color="auto"/>
            <w:left w:val="none" w:sz="0" w:space="0" w:color="auto"/>
            <w:bottom w:val="none" w:sz="0" w:space="0" w:color="auto"/>
            <w:right w:val="none" w:sz="0" w:space="0" w:color="auto"/>
          </w:divBdr>
        </w:div>
        <w:div w:id="1397238854">
          <w:marLeft w:val="677"/>
          <w:marRight w:val="0"/>
          <w:marTop w:val="0"/>
          <w:marBottom w:val="283"/>
          <w:divBdr>
            <w:top w:val="none" w:sz="0" w:space="0" w:color="auto"/>
            <w:left w:val="none" w:sz="0" w:space="0" w:color="auto"/>
            <w:bottom w:val="none" w:sz="0" w:space="0" w:color="auto"/>
            <w:right w:val="none" w:sz="0" w:space="0" w:color="auto"/>
          </w:divBdr>
        </w:div>
        <w:div w:id="1375959084">
          <w:marLeft w:val="677"/>
          <w:marRight w:val="0"/>
          <w:marTop w:val="0"/>
          <w:marBottom w:val="283"/>
          <w:divBdr>
            <w:top w:val="none" w:sz="0" w:space="0" w:color="auto"/>
            <w:left w:val="none" w:sz="0" w:space="0" w:color="auto"/>
            <w:bottom w:val="none" w:sz="0" w:space="0" w:color="auto"/>
            <w:right w:val="none" w:sz="0" w:space="0" w:color="auto"/>
          </w:divBdr>
        </w:div>
      </w:divsChild>
    </w:div>
    <w:div w:id="1804763027">
      <w:bodyDiv w:val="1"/>
      <w:marLeft w:val="0"/>
      <w:marRight w:val="0"/>
      <w:marTop w:val="0"/>
      <w:marBottom w:val="0"/>
      <w:divBdr>
        <w:top w:val="none" w:sz="0" w:space="0" w:color="auto"/>
        <w:left w:val="none" w:sz="0" w:space="0" w:color="auto"/>
        <w:bottom w:val="none" w:sz="0" w:space="0" w:color="auto"/>
        <w:right w:val="none" w:sz="0" w:space="0" w:color="auto"/>
      </w:divBdr>
      <w:divsChild>
        <w:div w:id="109789285">
          <w:marLeft w:val="677"/>
          <w:marRight w:val="0"/>
          <w:marTop w:val="0"/>
          <w:marBottom w:val="283"/>
          <w:divBdr>
            <w:top w:val="none" w:sz="0" w:space="0" w:color="auto"/>
            <w:left w:val="none" w:sz="0" w:space="0" w:color="auto"/>
            <w:bottom w:val="none" w:sz="0" w:space="0" w:color="auto"/>
            <w:right w:val="none" w:sz="0" w:space="0" w:color="auto"/>
          </w:divBdr>
        </w:div>
      </w:divsChild>
    </w:div>
    <w:div w:id="1947149909">
      <w:bodyDiv w:val="1"/>
      <w:marLeft w:val="0"/>
      <w:marRight w:val="0"/>
      <w:marTop w:val="0"/>
      <w:marBottom w:val="0"/>
      <w:divBdr>
        <w:top w:val="none" w:sz="0" w:space="0" w:color="auto"/>
        <w:left w:val="none" w:sz="0" w:space="0" w:color="auto"/>
        <w:bottom w:val="none" w:sz="0" w:space="0" w:color="auto"/>
        <w:right w:val="none" w:sz="0" w:space="0" w:color="auto"/>
      </w:divBdr>
      <w:divsChild>
        <w:div w:id="576717048">
          <w:marLeft w:val="547"/>
          <w:marRight w:val="0"/>
          <w:marTop w:val="400"/>
          <w:marBottom w:val="0"/>
          <w:divBdr>
            <w:top w:val="none" w:sz="0" w:space="0" w:color="auto"/>
            <w:left w:val="none" w:sz="0" w:space="0" w:color="auto"/>
            <w:bottom w:val="none" w:sz="0" w:space="0" w:color="auto"/>
            <w:right w:val="none" w:sz="0" w:space="0" w:color="auto"/>
          </w:divBdr>
        </w:div>
        <w:div w:id="1897471261">
          <w:marLeft w:val="547"/>
          <w:marRight w:val="0"/>
          <w:marTop w:val="400"/>
          <w:marBottom w:val="0"/>
          <w:divBdr>
            <w:top w:val="none" w:sz="0" w:space="0" w:color="auto"/>
            <w:left w:val="none" w:sz="0" w:space="0" w:color="auto"/>
            <w:bottom w:val="none" w:sz="0" w:space="0" w:color="auto"/>
            <w:right w:val="none" w:sz="0" w:space="0" w:color="auto"/>
          </w:divBdr>
        </w:div>
        <w:div w:id="1710494064">
          <w:marLeft w:val="547"/>
          <w:marRight w:val="0"/>
          <w:marTop w:val="400"/>
          <w:marBottom w:val="0"/>
          <w:divBdr>
            <w:top w:val="none" w:sz="0" w:space="0" w:color="auto"/>
            <w:left w:val="none" w:sz="0" w:space="0" w:color="auto"/>
            <w:bottom w:val="none" w:sz="0" w:space="0" w:color="auto"/>
            <w:right w:val="none" w:sz="0" w:space="0" w:color="auto"/>
          </w:divBdr>
        </w:div>
      </w:divsChild>
    </w:div>
    <w:div w:id="1950501812">
      <w:bodyDiv w:val="1"/>
      <w:marLeft w:val="0"/>
      <w:marRight w:val="0"/>
      <w:marTop w:val="0"/>
      <w:marBottom w:val="0"/>
      <w:divBdr>
        <w:top w:val="none" w:sz="0" w:space="0" w:color="auto"/>
        <w:left w:val="none" w:sz="0" w:space="0" w:color="auto"/>
        <w:bottom w:val="none" w:sz="0" w:space="0" w:color="auto"/>
        <w:right w:val="none" w:sz="0" w:space="0" w:color="auto"/>
      </w:divBdr>
    </w:div>
    <w:div w:id="2120684335">
      <w:bodyDiv w:val="1"/>
      <w:marLeft w:val="0"/>
      <w:marRight w:val="0"/>
      <w:marTop w:val="0"/>
      <w:marBottom w:val="0"/>
      <w:divBdr>
        <w:top w:val="none" w:sz="0" w:space="0" w:color="auto"/>
        <w:left w:val="none" w:sz="0" w:space="0" w:color="auto"/>
        <w:bottom w:val="none" w:sz="0" w:space="0" w:color="auto"/>
        <w:right w:val="none" w:sz="0" w:space="0" w:color="auto"/>
      </w:divBdr>
      <w:divsChild>
        <w:div w:id="638074427">
          <w:marLeft w:val="446"/>
          <w:marRight w:val="0"/>
          <w:marTop w:val="110"/>
          <w:marBottom w:val="120"/>
          <w:divBdr>
            <w:top w:val="none" w:sz="0" w:space="0" w:color="auto"/>
            <w:left w:val="none" w:sz="0" w:space="0" w:color="auto"/>
            <w:bottom w:val="none" w:sz="0" w:space="0" w:color="auto"/>
            <w:right w:val="none" w:sz="0" w:space="0" w:color="auto"/>
          </w:divBdr>
        </w:div>
        <w:div w:id="1482697272">
          <w:marLeft w:val="446"/>
          <w:marRight w:val="0"/>
          <w:marTop w:val="110"/>
          <w:marBottom w:val="120"/>
          <w:divBdr>
            <w:top w:val="none" w:sz="0" w:space="0" w:color="auto"/>
            <w:left w:val="none" w:sz="0" w:space="0" w:color="auto"/>
            <w:bottom w:val="none" w:sz="0" w:space="0" w:color="auto"/>
            <w:right w:val="none" w:sz="0" w:space="0" w:color="auto"/>
          </w:divBdr>
        </w:div>
        <w:div w:id="1072973826">
          <w:marLeft w:val="446"/>
          <w:marRight w:val="0"/>
          <w:marTop w:val="110"/>
          <w:marBottom w:val="120"/>
          <w:divBdr>
            <w:top w:val="none" w:sz="0" w:space="0" w:color="auto"/>
            <w:left w:val="none" w:sz="0" w:space="0" w:color="auto"/>
            <w:bottom w:val="none" w:sz="0" w:space="0" w:color="auto"/>
            <w:right w:val="none" w:sz="0" w:space="0" w:color="auto"/>
          </w:divBdr>
        </w:div>
        <w:div w:id="1708987203">
          <w:marLeft w:val="446"/>
          <w:marRight w:val="0"/>
          <w:marTop w:val="110"/>
          <w:marBottom w:val="120"/>
          <w:divBdr>
            <w:top w:val="none" w:sz="0" w:space="0" w:color="auto"/>
            <w:left w:val="none" w:sz="0" w:space="0" w:color="auto"/>
            <w:bottom w:val="none" w:sz="0" w:space="0" w:color="auto"/>
            <w:right w:val="none" w:sz="0" w:space="0" w:color="auto"/>
          </w:divBdr>
        </w:div>
      </w:divsChild>
    </w:div>
    <w:div w:id="2139296021">
      <w:bodyDiv w:val="1"/>
      <w:marLeft w:val="0"/>
      <w:marRight w:val="0"/>
      <w:marTop w:val="0"/>
      <w:marBottom w:val="0"/>
      <w:divBdr>
        <w:top w:val="none" w:sz="0" w:space="0" w:color="auto"/>
        <w:left w:val="none" w:sz="0" w:space="0" w:color="auto"/>
        <w:bottom w:val="none" w:sz="0" w:space="0" w:color="auto"/>
        <w:right w:val="none" w:sz="0" w:space="0" w:color="auto"/>
      </w:divBdr>
      <w:divsChild>
        <w:div w:id="244532405">
          <w:marLeft w:val="0"/>
          <w:marRight w:val="0"/>
          <w:marTop w:val="0"/>
          <w:marBottom w:val="0"/>
          <w:divBdr>
            <w:top w:val="none" w:sz="0" w:space="0" w:color="auto"/>
            <w:left w:val="none" w:sz="0" w:space="0" w:color="auto"/>
            <w:bottom w:val="none" w:sz="0" w:space="0" w:color="auto"/>
            <w:right w:val="none" w:sz="0" w:space="0" w:color="auto"/>
          </w:divBdr>
          <w:divsChild>
            <w:div w:id="1556887533">
              <w:marLeft w:val="0"/>
              <w:marRight w:val="0"/>
              <w:marTop w:val="0"/>
              <w:marBottom w:val="0"/>
              <w:divBdr>
                <w:top w:val="none" w:sz="0" w:space="0" w:color="auto"/>
                <w:left w:val="none" w:sz="0" w:space="0" w:color="auto"/>
                <w:bottom w:val="none" w:sz="0" w:space="0" w:color="auto"/>
                <w:right w:val="none" w:sz="0" w:space="0" w:color="auto"/>
              </w:divBdr>
              <w:divsChild>
                <w:div w:id="20230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imaren@yahoo.com" TargetMode="External"/><Relationship Id="rId12" Type="http://schemas.openxmlformats.org/officeDocument/2006/relationships/hyperlink" Target="mailto:len@tebtebba.org" TargetMode="External"/><Relationship Id="rId13" Type="http://schemas.openxmlformats.org/officeDocument/2006/relationships/hyperlink" Target="mailto:raymond@tebtebba.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82.32.458.6059" TargetMode="External"/><Relationship Id="rId9" Type="http://schemas.openxmlformats.org/officeDocument/2006/relationships/hyperlink" Target="http://www.greenclimate.fund" TargetMode="External"/><Relationship Id="rId10" Type="http://schemas.openxmlformats.org/officeDocument/2006/relationships/hyperlink" Target="mailto:francescomartone1@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reenclimate.fund/partners/contributors/resource-mobi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3168</Words>
  <Characters>17425</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magata</dc:creator>
  <cp:lastModifiedBy>CAPDI</cp:lastModifiedBy>
  <cp:revision>2</cp:revision>
  <dcterms:created xsi:type="dcterms:W3CDTF">2016-12-31T12:43:00Z</dcterms:created>
  <dcterms:modified xsi:type="dcterms:W3CDTF">2016-12-31T12:43:00Z</dcterms:modified>
</cp:coreProperties>
</file>