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52" w:rsidRPr="00434123" w:rsidRDefault="00463F52">
      <w:pPr>
        <w:rPr>
          <w:rFonts w:ascii="Segoe UI" w:hAnsi="Segoe UI" w:cs="Segoe UI"/>
          <w:sz w:val="20"/>
          <w:szCs w:val="20"/>
          <w:u w:val="single"/>
        </w:rPr>
      </w:pPr>
      <w:r w:rsidRPr="00434123">
        <w:rPr>
          <w:rFonts w:ascii="Segoe UI" w:hAnsi="Segoe UI" w:cs="Segoe UI"/>
          <w:sz w:val="20"/>
          <w:szCs w:val="20"/>
          <w:u w:val="single"/>
        </w:rPr>
        <w:t>Panel Q&amp;A</w:t>
      </w:r>
      <w:r w:rsidR="00434123" w:rsidRPr="00434123">
        <w:rPr>
          <w:rFonts w:ascii="Segoe UI" w:hAnsi="Segoe UI" w:cs="Segoe UI"/>
          <w:sz w:val="20"/>
          <w:szCs w:val="20"/>
          <w:u w:val="single"/>
        </w:rPr>
        <w:t xml:space="preserve"> Summary</w:t>
      </w:r>
    </w:p>
    <w:p w:rsidR="00463F52" w:rsidRPr="00434123" w:rsidRDefault="00463F52">
      <w:pPr>
        <w:rPr>
          <w:rFonts w:ascii="Segoe UI" w:hAnsi="Segoe UI" w:cs="Segoe UI"/>
          <w:sz w:val="20"/>
          <w:szCs w:val="20"/>
        </w:rPr>
      </w:pPr>
    </w:p>
    <w:p w:rsidR="00883737" w:rsidRPr="00434123" w:rsidRDefault="007A37A4">
      <w:pPr>
        <w:rPr>
          <w:rFonts w:ascii="Segoe UI" w:hAnsi="Segoe UI" w:cs="Segoe UI"/>
          <w:sz w:val="20"/>
          <w:szCs w:val="20"/>
        </w:rPr>
      </w:pPr>
      <w:r w:rsidRPr="00434123">
        <w:rPr>
          <w:rFonts w:ascii="Segoe UI" w:hAnsi="Segoe UI" w:cs="Segoe UI"/>
          <w:sz w:val="20"/>
          <w:szCs w:val="20"/>
        </w:rPr>
        <w:t>Delegates put a number of questions to our Panel of representatives from funding and finance institutions. Key points from this session include:</w:t>
      </w:r>
    </w:p>
    <w:p w:rsidR="005A77C6" w:rsidRPr="00434123" w:rsidRDefault="005A77C6">
      <w:pPr>
        <w:rPr>
          <w:rFonts w:ascii="Segoe UI" w:hAnsi="Segoe UI" w:cs="Segoe UI"/>
          <w:sz w:val="20"/>
          <w:szCs w:val="20"/>
        </w:rPr>
      </w:pPr>
      <w:bookmarkStart w:id="0" w:name="_GoBack"/>
      <w:bookmarkEnd w:id="0"/>
    </w:p>
    <w:p w:rsidR="007A37A4" w:rsidRPr="00434123" w:rsidRDefault="007A37A4" w:rsidP="00463F52">
      <w:pPr>
        <w:pStyle w:val="ListParagraph"/>
        <w:numPr>
          <w:ilvl w:val="0"/>
          <w:numId w:val="1"/>
        </w:numPr>
        <w:rPr>
          <w:rFonts w:ascii="Segoe UI" w:hAnsi="Segoe UI" w:cs="Segoe UI"/>
          <w:sz w:val="20"/>
          <w:szCs w:val="20"/>
        </w:rPr>
      </w:pPr>
      <w:r w:rsidRPr="00434123">
        <w:rPr>
          <w:rFonts w:ascii="Segoe UI" w:hAnsi="Segoe UI" w:cs="Segoe UI"/>
          <w:sz w:val="20"/>
          <w:szCs w:val="20"/>
        </w:rPr>
        <w:t xml:space="preserve">The panel felt that woodland enterprises were not missing </w:t>
      </w:r>
      <w:r w:rsidR="005A77C6" w:rsidRPr="00434123">
        <w:rPr>
          <w:rFonts w:ascii="Segoe UI" w:hAnsi="Segoe UI" w:cs="Segoe UI"/>
          <w:sz w:val="20"/>
          <w:szCs w:val="20"/>
        </w:rPr>
        <w:t>any</w:t>
      </w:r>
      <w:r w:rsidRPr="00434123">
        <w:rPr>
          <w:rFonts w:ascii="Segoe UI" w:hAnsi="Segoe UI" w:cs="Segoe UI"/>
          <w:sz w:val="20"/>
          <w:szCs w:val="20"/>
        </w:rPr>
        <w:t xml:space="preserve"> important </w:t>
      </w:r>
      <w:r w:rsidR="005A77C6" w:rsidRPr="00434123">
        <w:rPr>
          <w:rFonts w:ascii="Segoe UI" w:hAnsi="Segoe UI" w:cs="Segoe UI"/>
          <w:sz w:val="20"/>
          <w:szCs w:val="20"/>
        </w:rPr>
        <w:t>‘</w:t>
      </w:r>
      <w:r w:rsidRPr="00434123">
        <w:rPr>
          <w:rFonts w:ascii="Segoe UI" w:hAnsi="Segoe UI" w:cs="Segoe UI"/>
          <w:sz w:val="20"/>
          <w:szCs w:val="20"/>
        </w:rPr>
        <w:t>trick</w:t>
      </w:r>
      <w:r w:rsidR="005A77C6" w:rsidRPr="00434123">
        <w:rPr>
          <w:rFonts w:ascii="Segoe UI" w:hAnsi="Segoe UI" w:cs="Segoe UI"/>
          <w:sz w:val="20"/>
          <w:szCs w:val="20"/>
        </w:rPr>
        <w:t>s</w:t>
      </w:r>
      <w:r w:rsidRPr="00434123">
        <w:rPr>
          <w:rFonts w:ascii="Segoe UI" w:hAnsi="Segoe UI" w:cs="Segoe UI"/>
          <w:sz w:val="20"/>
          <w:szCs w:val="20"/>
        </w:rPr>
        <w:t xml:space="preserve">’ </w:t>
      </w:r>
      <w:r w:rsidR="005A77C6" w:rsidRPr="00434123">
        <w:rPr>
          <w:rFonts w:ascii="Segoe UI" w:hAnsi="Segoe UI" w:cs="Segoe UI"/>
          <w:sz w:val="20"/>
          <w:szCs w:val="20"/>
        </w:rPr>
        <w:t xml:space="preserve">in terms of tax breaks that might be available in relation to woodland enterprises. However, in terms of investments, it was suggested that the Community Investment Tax Relief scheme might be of relevance in some cases. </w:t>
      </w:r>
      <w:hyperlink r:id="rId5" w:history="1">
        <w:r w:rsidR="005A77C6" w:rsidRPr="00434123">
          <w:rPr>
            <w:rStyle w:val="Hyperlink"/>
            <w:rFonts w:ascii="Segoe UI" w:hAnsi="Segoe UI" w:cs="Segoe UI"/>
            <w:sz w:val="20"/>
            <w:szCs w:val="20"/>
          </w:rPr>
          <w:t>https://www.gov.uk/government/publications/community-investment-tax-relief-citr/community-investment-tax-relief-citr</w:t>
        </w:r>
      </w:hyperlink>
      <w:r w:rsidR="005A77C6" w:rsidRPr="00434123">
        <w:rPr>
          <w:rFonts w:ascii="Segoe UI" w:hAnsi="Segoe UI" w:cs="Segoe UI"/>
          <w:sz w:val="20"/>
          <w:szCs w:val="20"/>
        </w:rPr>
        <w:t xml:space="preserve"> </w:t>
      </w:r>
    </w:p>
    <w:p w:rsidR="005A77C6" w:rsidRPr="00434123" w:rsidRDefault="005A77C6" w:rsidP="00463F52">
      <w:pPr>
        <w:pStyle w:val="ListParagraph"/>
        <w:numPr>
          <w:ilvl w:val="0"/>
          <w:numId w:val="1"/>
        </w:numPr>
        <w:rPr>
          <w:rFonts w:ascii="Segoe UI" w:hAnsi="Segoe UI" w:cs="Segoe UI"/>
          <w:sz w:val="20"/>
          <w:szCs w:val="20"/>
        </w:rPr>
      </w:pPr>
      <w:r w:rsidRPr="00434123">
        <w:rPr>
          <w:rFonts w:ascii="Segoe UI" w:hAnsi="Segoe UI" w:cs="Segoe UI"/>
          <w:sz w:val="20"/>
          <w:szCs w:val="20"/>
        </w:rPr>
        <w:t>It was noted that wealthy benefactors can be a real source of funding and finance and that there are examples of investment in woodlands by this sector of society.</w:t>
      </w:r>
      <w:r w:rsidR="006F554B" w:rsidRPr="00434123">
        <w:rPr>
          <w:rFonts w:ascii="Segoe UI" w:hAnsi="Segoe UI" w:cs="Segoe UI"/>
          <w:sz w:val="20"/>
          <w:szCs w:val="20"/>
        </w:rPr>
        <w:t xml:space="preserve"> ‘Venture philanthropy’ is an increasingly common phenomenon.</w:t>
      </w:r>
    </w:p>
    <w:p w:rsidR="006F554B" w:rsidRPr="00434123" w:rsidRDefault="006F554B" w:rsidP="00463F52">
      <w:pPr>
        <w:pStyle w:val="ListParagraph"/>
        <w:numPr>
          <w:ilvl w:val="0"/>
          <w:numId w:val="1"/>
        </w:numPr>
        <w:rPr>
          <w:rFonts w:ascii="Segoe UI" w:hAnsi="Segoe UI" w:cs="Segoe UI"/>
          <w:sz w:val="20"/>
          <w:szCs w:val="20"/>
        </w:rPr>
      </w:pPr>
      <w:r w:rsidRPr="00434123">
        <w:rPr>
          <w:rFonts w:ascii="Segoe UI" w:hAnsi="Segoe UI" w:cs="Segoe UI"/>
          <w:sz w:val="20"/>
          <w:szCs w:val="20"/>
        </w:rPr>
        <w:t>Wealth managers are increasingly paying attention to the social impacts of their investments.</w:t>
      </w:r>
    </w:p>
    <w:p w:rsidR="005A77C6" w:rsidRPr="00434123" w:rsidRDefault="005A77C6" w:rsidP="00463F52">
      <w:pPr>
        <w:pStyle w:val="ListParagraph"/>
        <w:numPr>
          <w:ilvl w:val="0"/>
          <w:numId w:val="1"/>
        </w:numPr>
        <w:rPr>
          <w:rFonts w:ascii="Segoe UI" w:hAnsi="Segoe UI" w:cs="Segoe UI"/>
          <w:sz w:val="20"/>
          <w:szCs w:val="20"/>
        </w:rPr>
      </w:pPr>
      <w:r w:rsidRPr="00434123">
        <w:rPr>
          <w:rFonts w:ascii="Segoe UI" w:hAnsi="Segoe UI" w:cs="Segoe UI"/>
          <w:sz w:val="20"/>
          <w:szCs w:val="20"/>
        </w:rPr>
        <w:t>Panel members listed a number of land-based social enterprises and projects that they’d supported, often through a combination of grants, community shares and other finance, including,</w:t>
      </w:r>
    </w:p>
    <w:p w:rsidR="005A77C6" w:rsidRPr="00434123" w:rsidRDefault="005A77C6" w:rsidP="00463F52">
      <w:pPr>
        <w:pStyle w:val="ListParagraph"/>
        <w:numPr>
          <w:ilvl w:val="1"/>
          <w:numId w:val="1"/>
        </w:numPr>
        <w:rPr>
          <w:rFonts w:ascii="Segoe UI" w:hAnsi="Segoe UI" w:cs="Segoe UI"/>
          <w:sz w:val="20"/>
          <w:szCs w:val="20"/>
        </w:rPr>
      </w:pPr>
      <w:r w:rsidRPr="00434123">
        <w:rPr>
          <w:rFonts w:ascii="Segoe UI" w:hAnsi="Segoe UI" w:cs="Segoe UI"/>
          <w:b/>
          <w:sz w:val="20"/>
          <w:szCs w:val="20"/>
        </w:rPr>
        <w:t>Sacred Earth</w:t>
      </w:r>
      <w:r w:rsidRPr="00434123">
        <w:rPr>
          <w:rFonts w:ascii="Segoe UI" w:hAnsi="Segoe UI" w:cs="Segoe UI"/>
          <w:sz w:val="20"/>
          <w:szCs w:val="20"/>
        </w:rPr>
        <w:t xml:space="preserve">, a Community Benefit Society in Sussex </w:t>
      </w:r>
      <w:hyperlink r:id="rId6" w:history="1">
        <w:r w:rsidRPr="00434123">
          <w:rPr>
            <w:rStyle w:val="Hyperlink"/>
            <w:rFonts w:ascii="Segoe UI" w:hAnsi="Segoe UI" w:cs="Segoe UI"/>
            <w:sz w:val="20"/>
            <w:szCs w:val="20"/>
          </w:rPr>
          <w:t>https://sacredearthland.co.uk/</w:t>
        </w:r>
      </w:hyperlink>
      <w:r w:rsidRPr="00434123">
        <w:rPr>
          <w:rFonts w:ascii="Segoe UI" w:hAnsi="Segoe UI" w:cs="Segoe UI"/>
          <w:sz w:val="20"/>
          <w:szCs w:val="20"/>
        </w:rPr>
        <w:t xml:space="preserve"> </w:t>
      </w:r>
    </w:p>
    <w:p w:rsidR="005A77C6" w:rsidRPr="00434123" w:rsidRDefault="005A77C6" w:rsidP="00463F52">
      <w:pPr>
        <w:pStyle w:val="ListParagraph"/>
        <w:numPr>
          <w:ilvl w:val="1"/>
          <w:numId w:val="1"/>
        </w:numPr>
        <w:rPr>
          <w:rFonts w:ascii="Segoe UI" w:hAnsi="Segoe UI" w:cs="Segoe UI"/>
          <w:sz w:val="20"/>
          <w:szCs w:val="20"/>
        </w:rPr>
      </w:pPr>
      <w:proofErr w:type="spellStart"/>
      <w:r w:rsidRPr="00434123">
        <w:rPr>
          <w:rFonts w:ascii="Segoe UI" w:hAnsi="Segoe UI" w:cs="Segoe UI"/>
          <w:b/>
          <w:sz w:val="20"/>
          <w:szCs w:val="20"/>
        </w:rPr>
        <w:t>Treestation</w:t>
      </w:r>
      <w:proofErr w:type="spellEnd"/>
      <w:r w:rsidRPr="00434123">
        <w:rPr>
          <w:rFonts w:ascii="Segoe UI" w:hAnsi="Segoe UI" w:cs="Segoe UI"/>
          <w:sz w:val="20"/>
          <w:szCs w:val="20"/>
        </w:rPr>
        <w:t xml:space="preserve">, a wood-focused ‘hub’ in Manchester </w:t>
      </w:r>
      <w:r w:rsidR="00D86A09" w:rsidRPr="00434123">
        <w:rPr>
          <w:rFonts w:ascii="Segoe UI" w:hAnsi="Segoe UI" w:cs="Segoe UI"/>
          <w:sz w:val="20"/>
          <w:szCs w:val="20"/>
        </w:rPr>
        <w:t>formed as a Society for the Benefit of the Community (</w:t>
      </w:r>
      <w:proofErr w:type="spellStart"/>
      <w:r w:rsidR="00D86A09" w:rsidRPr="00434123">
        <w:rPr>
          <w:rFonts w:ascii="Segoe UI" w:hAnsi="Segoe UI" w:cs="Segoe UI"/>
          <w:sz w:val="20"/>
          <w:szCs w:val="20"/>
        </w:rPr>
        <w:t>BenCom</w:t>
      </w:r>
      <w:proofErr w:type="spellEnd"/>
      <w:r w:rsidR="00D86A09" w:rsidRPr="00434123">
        <w:rPr>
          <w:rFonts w:ascii="Segoe UI" w:hAnsi="Segoe UI" w:cs="Segoe UI"/>
          <w:sz w:val="20"/>
          <w:szCs w:val="20"/>
        </w:rPr>
        <w:t xml:space="preserve">) </w:t>
      </w:r>
      <w:hyperlink r:id="rId7" w:history="1">
        <w:r w:rsidRPr="00434123">
          <w:rPr>
            <w:rStyle w:val="Hyperlink"/>
            <w:rFonts w:ascii="Segoe UI" w:hAnsi="Segoe UI" w:cs="Segoe UI"/>
            <w:sz w:val="20"/>
            <w:szCs w:val="20"/>
          </w:rPr>
          <w:t>https://www.treestation.co.uk/</w:t>
        </w:r>
      </w:hyperlink>
      <w:r w:rsidRPr="00434123">
        <w:rPr>
          <w:rFonts w:ascii="Segoe UI" w:hAnsi="Segoe UI" w:cs="Segoe UI"/>
          <w:sz w:val="20"/>
          <w:szCs w:val="20"/>
        </w:rPr>
        <w:t xml:space="preserve"> </w:t>
      </w:r>
    </w:p>
    <w:p w:rsidR="007A37A4" w:rsidRPr="00434123" w:rsidRDefault="00D86A09" w:rsidP="00463F52">
      <w:pPr>
        <w:pStyle w:val="ListParagraph"/>
        <w:numPr>
          <w:ilvl w:val="1"/>
          <w:numId w:val="1"/>
        </w:numPr>
        <w:rPr>
          <w:rFonts w:ascii="Segoe UI" w:hAnsi="Segoe UI" w:cs="Segoe UI"/>
          <w:sz w:val="20"/>
          <w:szCs w:val="20"/>
        </w:rPr>
      </w:pPr>
      <w:r w:rsidRPr="00434123">
        <w:rPr>
          <w:rFonts w:ascii="Segoe UI" w:hAnsi="Segoe UI" w:cs="Segoe UI"/>
          <w:b/>
          <w:sz w:val="20"/>
          <w:szCs w:val="20"/>
        </w:rPr>
        <w:t>Sutton Community Farm</w:t>
      </w:r>
      <w:r w:rsidRPr="00434123">
        <w:rPr>
          <w:rFonts w:ascii="Segoe UI" w:hAnsi="Segoe UI" w:cs="Segoe UI"/>
          <w:sz w:val="20"/>
          <w:szCs w:val="20"/>
        </w:rPr>
        <w:t xml:space="preserve">, a Community Benefit Society in London which received support for their barn and in relation to their share offer </w:t>
      </w:r>
      <w:hyperlink r:id="rId8" w:history="1">
        <w:r w:rsidRPr="00434123">
          <w:rPr>
            <w:rStyle w:val="Hyperlink"/>
            <w:rFonts w:ascii="Segoe UI" w:hAnsi="Segoe UI" w:cs="Segoe UI"/>
            <w:sz w:val="20"/>
            <w:szCs w:val="20"/>
          </w:rPr>
          <w:t>http://suttoncommunityfarm.org.uk/about-us-sutton-community-farm/</w:t>
        </w:r>
      </w:hyperlink>
      <w:r w:rsidRPr="00434123">
        <w:rPr>
          <w:rFonts w:ascii="Segoe UI" w:hAnsi="Segoe UI" w:cs="Segoe UI"/>
          <w:sz w:val="20"/>
          <w:szCs w:val="20"/>
        </w:rPr>
        <w:t xml:space="preserve"> </w:t>
      </w:r>
    </w:p>
    <w:p w:rsidR="00434123" w:rsidRPr="00434123" w:rsidRDefault="00434123" w:rsidP="00434123">
      <w:pPr>
        <w:pStyle w:val="ListParagraph"/>
        <w:numPr>
          <w:ilvl w:val="1"/>
          <w:numId w:val="1"/>
        </w:numPr>
        <w:rPr>
          <w:rFonts w:ascii="Segoe UI" w:hAnsi="Segoe UI" w:cs="Segoe UI"/>
          <w:sz w:val="20"/>
          <w:szCs w:val="20"/>
        </w:rPr>
      </w:pPr>
      <w:r w:rsidRPr="00434123">
        <w:rPr>
          <w:rFonts w:ascii="Segoe UI" w:hAnsi="Segoe UI" w:cs="Segoe UI"/>
          <w:b/>
          <w:sz w:val="20"/>
          <w:szCs w:val="20"/>
        </w:rPr>
        <w:t>Whistlewood Common</w:t>
      </w:r>
      <w:r w:rsidRPr="00434123">
        <w:rPr>
          <w:rFonts w:ascii="Segoe UI" w:hAnsi="Segoe UI" w:cs="Segoe UI"/>
          <w:sz w:val="20"/>
          <w:szCs w:val="20"/>
        </w:rPr>
        <w:t xml:space="preserve">, a Community Benefit Society in south Derbyshire received support related to their share offer </w:t>
      </w:r>
      <w:hyperlink r:id="rId9" w:history="1">
        <w:r w:rsidRPr="00434123">
          <w:rPr>
            <w:rStyle w:val="Hyperlink"/>
            <w:rFonts w:ascii="Segoe UI" w:hAnsi="Segoe UI" w:cs="Segoe UI"/>
            <w:sz w:val="20"/>
            <w:szCs w:val="20"/>
          </w:rPr>
          <w:t>https://www.whistlewoodcommon.org/</w:t>
        </w:r>
      </w:hyperlink>
      <w:r w:rsidRPr="00434123">
        <w:rPr>
          <w:rFonts w:ascii="Segoe UI" w:hAnsi="Segoe UI" w:cs="Segoe UI"/>
          <w:sz w:val="20"/>
          <w:szCs w:val="20"/>
        </w:rPr>
        <w:t xml:space="preserve"> </w:t>
      </w:r>
    </w:p>
    <w:p w:rsidR="00D86A09" w:rsidRPr="00434123" w:rsidRDefault="00D86A09" w:rsidP="00463F52">
      <w:pPr>
        <w:pStyle w:val="ListParagraph"/>
        <w:numPr>
          <w:ilvl w:val="1"/>
          <w:numId w:val="1"/>
        </w:numPr>
        <w:rPr>
          <w:rFonts w:ascii="Segoe UI" w:hAnsi="Segoe UI" w:cs="Segoe UI"/>
          <w:sz w:val="20"/>
          <w:szCs w:val="20"/>
        </w:rPr>
      </w:pPr>
      <w:proofErr w:type="spellStart"/>
      <w:r w:rsidRPr="00434123">
        <w:rPr>
          <w:rFonts w:ascii="Segoe UI" w:hAnsi="Segoe UI" w:cs="Segoe UI"/>
          <w:b/>
          <w:sz w:val="20"/>
          <w:szCs w:val="20"/>
        </w:rPr>
        <w:t>Greenslate</w:t>
      </w:r>
      <w:proofErr w:type="spellEnd"/>
      <w:r w:rsidRPr="00434123">
        <w:rPr>
          <w:rFonts w:ascii="Segoe UI" w:hAnsi="Segoe UI" w:cs="Segoe UI"/>
          <w:sz w:val="20"/>
          <w:szCs w:val="20"/>
        </w:rPr>
        <w:t xml:space="preserve"> Community Farm, a Community Benefit Society in the North West </w:t>
      </w:r>
      <w:hyperlink r:id="rId10" w:history="1">
        <w:r w:rsidRPr="00434123">
          <w:rPr>
            <w:rStyle w:val="Hyperlink"/>
            <w:rFonts w:ascii="Segoe UI" w:hAnsi="Segoe UI" w:cs="Segoe UI"/>
            <w:sz w:val="20"/>
            <w:szCs w:val="20"/>
          </w:rPr>
          <w:t>http://greenslatefarm.org.uk/</w:t>
        </w:r>
      </w:hyperlink>
      <w:r w:rsidRPr="00434123">
        <w:rPr>
          <w:rFonts w:ascii="Segoe UI" w:hAnsi="Segoe UI" w:cs="Segoe UI"/>
          <w:sz w:val="20"/>
          <w:szCs w:val="20"/>
        </w:rPr>
        <w:t xml:space="preserve"> </w:t>
      </w:r>
    </w:p>
    <w:p w:rsidR="00D86A09" w:rsidRPr="00434123" w:rsidRDefault="00D86A09" w:rsidP="00463F52">
      <w:pPr>
        <w:pStyle w:val="ListParagraph"/>
        <w:numPr>
          <w:ilvl w:val="1"/>
          <w:numId w:val="1"/>
        </w:numPr>
        <w:rPr>
          <w:rFonts w:ascii="Segoe UI" w:hAnsi="Segoe UI" w:cs="Segoe UI"/>
          <w:sz w:val="20"/>
          <w:szCs w:val="20"/>
        </w:rPr>
      </w:pPr>
      <w:r w:rsidRPr="00434123">
        <w:rPr>
          <w:rFonts w:ascii="Segoe UI" w:hAnsi="Segoe UI" w:cs="Segoe UI"/>
          <w:b/>
          <w:sz w:val="20"/>
          <w:szCs w:val="20"/>
        </w:rPr>
        <w:t>The Sustainability Centre</w:t>
      </w:r>
      <w:r w:rsidRPr="00434123">
        <w:rPr>
          <w:rFonts w:ascii="Segoe UI" w:hAnsi="Segoe UI" w:cs="Segoe UI"/>
          <w:sz w:val="20"/>
          <w:szCs w:val="20"/>
        </w:rPr>
        <w:t xml:space="preserve"> (Earthworks Trust)</w:t>
      </w:r>
      <w:r w:rsidR="00463F52" w:rsidRPr="00434123">
        <w:rPr>
          <w:rFonts w:ascii="Segoe UI" w:hAnsi="Segoe UI" w:cs="Segoe UI"/>
          <w:sz w:val="20"/>
          <w:szCs w:val="20"/>
        </w:rPr>
        <w:t xml:space="preserve"> in Hampshire </w:t>
      </w:r>
      <w:hyperlink r:id="rId11" w:history="1">
        <w:r w:rsidR="00463F52" w:rsidRPr="00434123">
          <w:rPr>
            <w:rStyle w:val="Hyperlink"/>
            <w:rFonts w:ascii="Segoe UI" w:hAnsi="Segoe UI" w:cs="Segoe UI"/>
            <w:sz w:val="20"/>
            <w:szCs w:val="20"/>
          </w:rPr>
          <w:t>http://www.sustainability-centre.org/</w:t>
        </w:r>
      </w:hyperlink>
      <w:r w:rsidR="00463F52" w:rsidRPr="00434123">
        <w:rPr>
          <w:rFonts w:ascii="Segoe UI" w:hAnsi="Segoe UI" w:cs="Segoe UI"/>
          <w:sz w:val="20"/>
          <w:szCs w:val="20"/>
        </w:rPr>
        <w:t xml:space="preserve"> </w:t>
      </w:r>
    </w:p>
    <w:p w:rsidR="00434123" w:rsidRPr="00434123" w:rsidRDefault="00434123" w:rsidP="00434123">
      <w:pPr>
        <w:pStyle w:val="ListParagraph"/>
        <w:numPr>
          <w:ilvl w:val="0"/>
          <w:numId w:val="1"/>
        </w:numPr>
        <w:rPr>
          <w:rFonts w:ascii="Segoe UI" w:hAnsi="Segoe UI" w:cs="Segoe UI"/>
          <w:sz w:val="20"/>
          <w:szCs w:val="20"/>
        </w:rPr>
      </w:pPr>
      <w:r w:rsidRPr="00434123">
        <w:rPr>
          <w:rFonts w:ascii="Segoe UI" w:hAnsi="Segoe UI" w:cs="Segoe UI"/>
          <w:sz w:val="20"/>
          <w:szCs w:val="20"/>
        </w:rPr>
        <w:t xml:space="preserve">Key Fund has had a mixed record with woodland related enterprises: some failures (a firewood coop, a woodland burial venture) and some successes (forest schools and urban wood recycling). </w:t>
      </w:r>
    </w:p>
    <w:p w:rsidR="00463F52" w:rsidRPr="00434123" w:rsidRDefault="006F554B" w:rsidP="00434123">
      <w:pPr>
        <w:pStyle w:val="ListParagraph"/>
        <w:numPr>
          <w:ilvl w:val="0"/>
          <w:numId w:val="1"/>
        </w:numPr>
        <w:rPr>
          <w:rFonts w:ascii="Segoe UI" w:hAnsi="Segoe UI" w:cs="Segoe UI"/>
          <w:sz w:val="20"/>
          <w:szCs w:val="20"/>
        </w:rPr>
      </w:pPr>
      <w:r w:rsidRPr="00434123">
        <w:rPr>
          <w:rFonts w:ascii="Segoe UI" w:hAnsi="Segoe UI" w:cs="Segoe UI"/>
          <w:sz w:val="20"/>
          <w:szCs w:val="20"/>
        </w:rPr>
        <w:t>The Community Shares Booster scheme will re-open soon (OPENED 7</w:t>
      </w:r>
      <w:r w:rsidRPr="00434123">
        <w:rPr>
          <w:rFonts w:ascii="Segoe UI" w:hAnsi="Segoe UI" w:cs="Segoe UI"/>
          <w:sz w:val="20"/>
          <w:szCs w:val="20"/>
          <w:vertAlign w:val="superscript"/>
        </w:rPr>
        <w:t>th</w:t>
      </w:r>
      <w:r w:rsidRPr="00434123">
        <w:rPr>
          <w:rFonts w:ascii="Segoe UI" w:hAnsi="Segoe UI" w:cs="Segoe UI"/>
          <w:sz w:val="20"/>
          <w:szCs w:val="20"/>
        </w:rPr>
        <w:t xml:space="preserve"> December 2017), see </w:t>
      </w:r>
      <w:hyperlink r:id="rId12" w:history="1">
        <w:r w:rsidRPr="00434123">
          <w:rPr>
            <w:rStyle w:val="Hyperlink"/>
            <w:rFonts w:ascii="Segoe UI" w:hAnsi="Segoe UI" w:cs="Segoe UI"/>
            <w:sz w:val="20"/>
            <w:szCs w:val="20"/>
          </w:rPr>
          <w:t>https://www.communitysharesbooster.org.uk/</w:t>
        </w:r>
      </w:hyperlink>
      <w:r w:rsidRPr="00434123">
        <w:rPr>
          <w:rFonts w:ascii="Segoe UI" w:hAnsi="Segoe UI" w:cs="Segoe UI"/>
          <w:sz w:val="20"/>
          <w:szCs w:val="20"/>
        </w:rPr>
        <w:t xml:space="preserve"> This is an England-only scheme that matches funds raised through Community Share issues. </w:t>
      </w:r>
    </w:p>
    <w:p w:rsidR="006F554B" w:rsidRPr="00434123" w:rsidRDefault="006F554B" w:rsidP="006F554B">
      <w:pPr>
        <w:pStyle w:val="ListParagraph"/>
        <w:numPr>
          <w:ilvl w:val="0"/>
          <w:numId w:val="1"/>
        </w:numPr>
        <w:rPr>
          <w:rFonts w:ascii="Segoe UI" w:hAnsi="Segoe UI" w:cs="Segoe UI"/>
          <w:sz w:val="20"/>
          <w:szCs w:val="20"/>
        </w:rPr>
      </w:pPr>
      <w:r w:rsidRPr="00434123">
        <w:rPr>
          <w:rFonts w:ascii="Segoe UI" w:hAnsi="Segoe UI" w:cs="Segoe UI"/>
          <w:sz w:val="20"/>
          <w:szCs w:val="20"/>
        </w:rPr>
        <w:t xml:space="preserve">The Panel advised delegates to engage with Access – the Foundation for Social Investment, see </w:t>
      </w:r>
      <w:hyperlink r:id="rId13" w:history="1">
        <w:r w:rsidRPr="00434123">
          <w:rPr>
            <w:rStyle w:val="Hyperlink"/>
            <w:rFonts w:ascii="Segoe UI" w:hAnsi="Segoe UI" w:cs="Segoe UI"/>
            <w:sz w:val="20"/>
            <w:szCs w:val="20"/>
          </w:rPr>
          <w:t>https://access-socialinvestment.org.uk/</w:t>
        </w:r>
      </w:hyperlink>
      <w:r w:rsidRPr="00434123">
        <w:rPr>
          <w:rFonts w:ascii="Segoe UI" w:hAnsi="Segoe UI" w:cs="Segoe UI"/>
          <w:sz w:val="20"/>
          <w:szCs w:val="20"/>
        </w:rPr>
        <w:t xml:space="preserve"> </w:t>
      </w:r>
    </w:p>
    <w:p w:rsidR="00E17C85" w:rsidRPr="00434123" w:rsidRDefault="00E17C85" w:rsidP="00E17C85">
      <w:pPr>
        <w:pStyle w:val="ListParagraph"/>
        <w:numPr>
          <w:ilvl w:val="0"/>
          <w:numId w:val="1"/>
        </w:numPr>
        <w:rPr>
          <w:rFonts w:ascii="Segoe UI" w:hAnsi="Segoe UI" w:cs="Segoe UI"/>
          <w:sz w:val="20"/>
          <w:szCs w:val="20"/>
        </w:rPr>
      </w:pPr>
      <w:r w:rsidRPr="00434123">
        <w:rPr>
          <w:rFonts w:ascii="Segoe UI" w:hAnsi="Segoe UI" w:cs="Segoe UI"/>
          <w:sz w:val="20"/>
          <w:szCs w:val="20"/>
        </w:rPr>
        <w:t>Good Finance</w:t>
      </w:r>
      <w:r w:rsidRPr="00434123">
        <w:rPr>
          <w:rFonts w:ascii="Segoe UI" w:hAnsi="Segoe UI" w:cs="Segoe UI"/>
          <w:sz w:val="20"/>
          <w:szCs w:val="20"/>
        </w:rPr>
        <w:t>, a partnership project aimed at improving knowledge about social investment,</w:t>
      </w:r>
      <w:r w:rsidRPr="00434123">
        <w:rPr>
          <w:rFonts w:ascii="Segoe UI" w:hAnsi="Segoe UI" w:cs="Segoe UI"/>
          <w:sz w:val="20"/>
          <w:szCs w:val="20"/>
        </w:rPr>
        <w:t xml:space="preserve"> is a very useful source of resources and advice for charities and social enterprises, see </w:t>
      </w:r>
      <w:hyperlink r:id="rId14" w:history="1">
        <w:r w:rsidRPr="00434123">
          <w:rPr>
            <w:rStyle w:val="Hyperlink"/>
            <w:rFonts w:ascii="Segoe UI" w:hAnsi="Segoe UI" w:cs="Segoe UI"/>
            <w:sz w:val="20"/>
            <w:szCs w:val="20"/>
          </w:rPr>
          <w:t>https://www.goodfinance.org.uk/</w:t>
        </w:r>
      </w:hyperlink>
      <w:r w:rsidRPr="00434123">
        <w:rPr>
          <w:rFonts w:ascii="Segoe UI" w:hAnsi="Segoe UI" w:cs="Segoe UI"/>
          <w:sz w:val="20"/>
          <w:szCs w:val="20"/>
        </w:rPr>
        <w:t xml:space="preserve"> </w:t>
      </w:r>
    </w:p>
    <w:p w:rsidR="006F554B" w:rsidRPr="00434123" w:rsidRDefault="006F554B" w:rsidP="006F554B">
      <w:pPr>
        <w:pStyle w:val="ListParagraph"/>
        <w:numPr>
          <w:ilvl w:val="0"/>
          <w:numId w:val="1"/>
        </w:numPr>
        <w:rPr>
          <w:rFonts w:ascii="Segoe UI" w:hAnsi="Segoe UI" w:cs="Segoe UI"/>
          <w:sz w:val="20"/>
          <w:szCs w:val="20"/>
        </w:rPr>
      </w:pPr>
      <w:r w:rsidRPr="00434123">
        <w:rPr>
          <w:rFonts w:ascii="Segoe UI" w:hAnsi="Segoe UI" w:cs="Segoe UI"/>
          <w:sz w:val="20"/>
          <w:szCs w:val="20"/>
        </w:rPr>
        <w:t xml:space="preserve">Submitting applications to more than one funder simultaneously is OK in most circumstances. The important element is to be clear and honest with the funders about other submitted applications. In some ways multiple applications are a positive indicator that the enterprise is proactive. Funders will often </w:t>
      </w:r>
      <w:r w:rsidR="00E17C85" w:rsidRPr="00434123">
        <w:rPr>
          <w:rFonts w:ascii="Segoe UI" w:hAnsi="Segoe UI" w:cs="Segoe UI"/>
          <w:sz w:val="20"/>
          <w:szCs w:val="20"/>
        </w:rPr>
        <w:t xml:space="preserve">look at recent experience with other funders and ‘talk to each other’ about successful applicants. </w:t>
      </w:r>
    </w:p>
    <w:p w:rsidR="00E17C85" w:rsidRPr="00434123" w:rsidRDefault="00E17C85" w:rsidP="00E17C85">
      <w:pPr>
        <w:pStyle w:val="ListParagraph"/>
        <w:numPr>
          <w:ilvl w:val="0"/>
          <w:numId w:val="1"/>
        </w:numPr>
        <w:rPr>
          <w:rFonts w:ascii="Segoe UI" w:hAnsi="Segoe UI" w:cs="Segoe UI"/>
          <w:sz w:val="20"/>
          <w:szCs w:val="20"/>
        </w:rPr>
      </w:pPr>
      <w:r w:rsidRPr="00434123">
        <w:rPr>
          <w:rFonts w:ascii="Segoe UI" w:hAnsi="Segoe UI" w:cs="Segoe UI"/>
          <w:sz w:val="20"/>
          <w:szCs w:val="20"/>
        </w:rPr>
        <w:t xml:space="preserve">The Community Business Fund (Power to Change) will reopen in 2018 (likely in April or thereafter) and will be a source of mid-level funding for community businesses, </w:t>
      </w:r>
      <w:hyperlink r:id="rId15" w:history="1">
        <w:r w:rsidRPr="00434123">
          <w:rPr>
            <w:rStyle w:val="Hyperlink"/>
            <w:rFonts w:ascii="Segoe UI" w:hAnsi="Segoe UI" w:cs="Segoe UI"/>
            <w:sz w:val="20"/>
            <w:szCs w:val="20"/>
          </w:rPr>
          <w:t>http://www.powertochange.org.uk/funding/grants/community-business-fund/</w:t>
        </w:r>
      </w:hyperlink>
      <w:r w:rsidRPr="00434123">
        <w:rPr>
          <w:rFonts w:ascii="Segoe UI" w:hAnsi="Segoe UI" w:cs="Segoe UI"/>
          <w:sz w:val="20"/>
          <w:szCs w:val="20"/>
        </w:rPr>
        <w:t xml:space="preserve"> </w:t>
      </w:r>
    </w:p>
    <w:p w:rsidR="00E17C85" w:rsidRPr="00434123" w:rsidRDefault="00E17C85" w:rsidP="00E17C85">
      <w:pPr>
        <w:pStyle w:val="ListParagraph"/>
        <w:numPr>
          <w:ilvl w:val="0"/>
          <w:numId w:val="1"/>
        </w:numPr>
        <w:rPr>
          <w:rFonts w:ascii="Segoe UI" w:hAnsi="Segoe UI" w:cs="Segoe UI"/>
          <w:sz w:val="20"/>
          <w:szCs w:val="20"/>
        </w:rPr>
      </w:pPr>
      <w:r w:rsidRPr="00434123">
        <w:rPr>
          <w:rFonts w:ascii="Segoe UI" w:hAnsi="Segoe UI" w:cs="Segoe UI"/>
          <w:sz w:val="20"/>
          <w:szCs w:val="20"/>
        </w:rPr>
        <w:lastRenderedPageBreak/>
        <w:t xml:space="preserve">Another source of information on funding for community businesses is Locality’s </w:t>
      </w:r>
      <w:proofErr w:type="spellStart"/>
      <w:r w:rsidRPr="00434123">
        <w:rPr>
          <w:rFonts w:ascii="Segoe UI" w:hAnsi="Segoe UI" w:cs="Segoe UI"/>
          <w:sz w:val="20"/>
          <w:szCs w:val="20"/>
        </w:rPr>
        <w:t>MyCommunity</w:t>
      </w:r>
      <w:proofErr w:type="spellEnd"/>
      <w:r w:rsidRPr="00434123">
        <w:rPr>
          <w:rFonts w:ascii="Segoe UI" w:hAnsi="Segoe UI" w:cs="Segoe UI"/>
          <w:sz w:val="20"/>
          <w:szCs w:val="20"/>
        </w:rPr>
        <w:t xml:space="preserve"> website </w:t>
      </w:r>
      <w:hyperlink r:id="rId16" w:history="1">
        <w:r w:rsidRPr="00434123">
          <w:rPr>
            <w:rStyle w:val="Hyperlink"/>
            <w:rFonts w:ascii="Segoe UI" w:hAnsi="Segoe UI" w:cs="Segoe UI"/>
            <w:sz w:val="20"/>
            <w:szCs w:val="20"/>
          </w:rPr>
          <w:t>https://mycommunity.org.uk/</w:t>
        </w:r>
      </w:hyperlink>
      <w:r w:rsidRPr="00434123">
        <w:rPr>
          <w:rFonts w:ascii="Segoe UI" w:hAnsi="Segoe UI" w:cs="Segoe UI"/>
          <w:sz w:val="20"/>
          <w:szCs w:val="20"/>
        </w:rPr>
        <w:t xml:space="preserve"> </w:t>
      </w:r>
    </w:p>
    <w:p w:rsidR="007A37A4" w:rsidRPr="00434123" w:rsidRDefault="007A37A4">
      <w:pPr>
        <w:rPr>
          <w:rFonts w:ascii="Segoe UI" w:hAnsi="Segoe UI" w:cs="Segoe UI"/>
          <w:sz w:val="20"/>
          <w:szCs w:val="20"/>
        </w:rPr>
      </w:pPr>
    </w:p>
    <w:p w:rsidR="00E17C85" w:rsidRPr="00434123" w:rsidRDefault="00E17C85">
      <w:pPr>
        <w:rPr>
          <w:rFonts w:ascii="Segoe UI" w:hAnsi="Segoe UI" w:cs="Segoe UI"/>
          <w:sz w:val="20"/>
          <w:szCs w:val="20"/>
        </w:rPr>
      </w:pPr>
      <w:r w:rsidRPr="00434123">
        <w:rPr>
          <w:rFonts w:ascii="Segoe UI" w:hAnsi="Segoe UI" w:cs="Segoe UI"/>
          <w:sz w:val="20"/>
          <w:szCs w:val="20"/>
        </w:rPr>
        <w:t>A small number of questions submitted to the Panel in advance of the session</w:t>
      </w:r>
      <w:r w:rsidR="00434123">
        <w:rPr>
          <w:rFonts w:ascii="Segoe UI" w:hAnsi="Segoe UI" w:cs="Segoe UI"/>
          <w:sz w:val="20"/>
          <w:szCs w:val="20"/>
        </w:rPr>
        <w:t xml:space="preserve"> </w:t>
      </w:r>
      <w:r w:rsidRPr="00434123">
        <w:rPr>
          <w:rFonts w:ascii="Segoe UI" w:hAnsi="Segoe UI" w:cs="Segoe UI"/>
          <w:sz w:val="20"/>
          <w:szCs w:val="20"/>
        </w:rPr>
        <w:t>were not dealt with on the day. Hugh Rolo of Locality has offered some initial response to these.</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What funding is available for getting a woodland crafts project up and running?</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It depends where you are, what legal form you choose to adopt and what you want funding for. Development funds are the hardest to raise but there are grants and loans</w:t>
      </w:r>
      <w:r>
        <w:rPr>
          <w:rFonts w:ascii="Segoe UI" w:hAnsi="Segoe UI" w:cs="Segoe UI"/>
          <w:sz w:val="20"/>
          <w:szCs w:val="20"/>
        </w:rPr>
        <w:t>,</w:t>
      </w:r>
      <w:r w:rsidRPr="00434123">
        <w:rPr>
          <w:rFonts w:ascii="Segoe UI" w:hAnsi="Segoe UI" w:cs="Segoe UI"/>
          <w:sz w:val="20"/>
          <w:szCs w:val="20"/>
        </w:rPr>
        <w:t xml:space="preserve"> and other start up support like rate relief (</w:t>
      </w:r>
      <w:proofErr w:type="spellStart"/>
      <w:r w:rsidRPr="00434123">
        <w:rPr>
          <w:rFonts w:ascii="Segoe UI" w:hAnsi="Segoe UI" w:cs="Segoe UI"/>
          <w:sz w:val="20"/>
          <w:szCs w:val="20"/>
        </w:rPr>
        <w:t>Start up</w:t>
      </w:r>
      <w:proofErr w:type="spellEnd"/>
      <w:r w:rsidRPr="00434123">
        <w:rPr>
          <w:rFonts w:ascii="Segoe UI" w:hAnsi="Segoe UI" w:cs="Segoe UI"/>
          <w:sz w:val="20"/>
          <w:szCs w:val="20"/>
        </w:rPr>
        <w:t xml:space="preserve"> Loan Company, Key Fund) but you do need a clear vision of the longer term and when you might reach profitability </w:t>
      </w:r>
      <w:hyperlink r:id="rId17" w:history="1">
        <w:r w:rsidRPr="001741EB">
          <w:rPr>
            <w:rStyle w:val="Hyperlink"/>
            <w:rFonts w:ascii="Segoe UI" w:hAnsi="Segoe UI" w:cs="Segoe UI"/>
            <w:sz w:val="20"/>
            <w:szCs w:val="20"/>
          </w:rPr>
          <w:t>https://www.startuploans.co.uk/</w:t>
        </w:r>
      </w:hyperlink>
      <w:r>
        <w:rPr>
          <w:rFonts w:ascii="Segoe UI" w:hAnsi="Segoe UI" w:cs="Segoe UI"/>
          <w:sz w:val="20"/>
          <w:szCs w:val="20"/>
        </w:rPr>
        <w:t xml:space="preserve"> </w:t>
      </w:r>
      <w:hyperlink r:id="rId18" w:history="1">
        <w:r w:rsidRPr="001741EB">
          <w:rPr>
            <w:rStyle w:val="Hyperlink"/>
            <w:rFonts w:ascii="Segoe UI" w:hAnsi="Segoe UI" w:cs="Segoe UI"/>
            <w:sz w:val="20"/>
            <w:szCs w:val="20"/>
          </w:rPr>
          <w:t>https://thekeyfund.co.uk/</w:t>
        </w:r>
      </w:hyperlink>
      <w:r>
        <w:rPr>
          <w:rFonts w:ascii="Segoe UI" w:hAnsi="Segoe UI" w:cs="Segoe UI"/>
          <w:sz w:val="20"/>
          <w:szCs w:val="20"/>
        </w:rPr>
        <w:t xml:space="preserve"> </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It seems like getting funding for equipment and training is much easier than getting funding for people’s time. What suggestions are there for how to fund people – especially at early stages before income starts being generated?</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Early stage finance is hard –the cliché says it comes from “friends, fools and family” –</w:t>
      </w:r>
      <w:r>
        <w:rPr>
          <w:rFonts w:ascii="Segoe UI" w:hAnsi="Segoe UI" w:cs="Segoe UI"/>
          <w:sz w:val="20"/>
          <w:szCs w:val="20"/>
        </w:rPr>
        <w:t xml:space="preserve"> </w:t>
      </w:r>
      <w:r w:rsidRPr="00434123">
        <w:rPr>
          <w:rFonts w:ascii="Segoe UI" w:hAnsi="Segoe UI" w:cs="Segoe UI"/>
          <w:sz w:val="20"/>
          <w:szCs w:val="20"/>
        </w:rPr>
        <w:t xml:space="preserve">in the case of social enterprises we can add Foundations. </w:t>
      </w:r>
      <w:r>
        <w:rPr>
          <w:rFonts w:ascii="Segoe UI" w:hAnsi="Segoe UI" w:cs="Segoe UI"/>
          <w:sz w:val="20"/>
          <w:szCs w:val="20"/>
        </w:rPr>
        <w:t>Power to Change</w:t>
      </w:r>
      <w:r w:rsidRPr="00434123">
        <w:rPr>
          <w:rFonts w:ascii="Segoe UI" w:hAnsi="Segoe UI" w:cs="Segoe UI"/>
          <w:sz w:val="20"/>
          <w:szCs w:val="20"/>
        </w:rPr>
        <w:t xml:space="preserve"> Bright ideas</w:t>
      </w:r>
      <w:r>
        <w:rPr>
          <w:rFonts w:ascii="Segoe UI" w:hAnsi="Segoe UI" w:cs="Segoe UI"/>
          <w:sz w:val="20"/>
          <w:szCs w:val="20"/>
        </w:rPr>
        <w:t>;</w:t>
      </w:r>
      <w:r w:rsidRPr="00434123">
        <w:rPr>
          <w:rFonts w:ascii="Segoe UI" w:hAnsi="Segoe UI" w:cs="Segoe UI"/>
          <w:sz w:val="20"/>
          <w:szCs w:val="20"/>
        </w:rPr>
        <w:t xml:space="preserve"> Big Lottery Awards for All, specialist environmental grants from Landfill Operators</w:t>
      </w:r>
      <w:r>
        <w:rPr>
          <w:rFonts w:ascii="Segoe UI" w:hAnsi="Segoe UI" w:cs="Segoe UI"/>
          <w:sz w:val="20"/>
          <w:szCs w:val="20"/>
        </w:rPr>
        <w:t xml:space="preserve"> can all be a source of early stage funding.</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 xml:space="preserve">How can we generate the match-funding we need to build a forest road? </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Check whether you are eligible for European funding—they love “match funding”</w:t>
      </w:r>
      <w:r>
        <w:rPr>
          <w:rFonts w:ascii="Segoe UI" w:hAnsi="Segoe UI" w:cs="Segoe UI"/>
          <w:sz w:val="20"/>
          <w:szCs w:val="20"/>
        </w:rPr>
        <w:t xml:space="preserve">. </w:t>
      </w:r>
      <w:r w:rsidRPr="00434123">
        <w:rPr>
          <w:rFonts w:ascii="Segoe UI" w:hAnsi="Segoe UI" w:cs="Segoe UI"/>
          <w:sz w:val="20"/>
          <w:szCs w:val="20"/>
        </w:rPr>
        <w:t>Crowdfund for donations –some crowdfunding sites have match funding available to double what you raise. If it substantially improves your income –</w:t>
      </w:r>
      <w:r>
        <w:rPr>
          <w:rFonts w:ascii="Segoe UI" w:hAnsi="Segoe UI" w:cs="Segoe UI"/>
          <w:sz w:val="20"/>
          <w:szCs w:val="20"/>
        </w:rPr>
        <w:t xml:space="preserve"> why not </w:t>
      </w:r>
      <w:r w:rsidRPr="00434123">
        <w:rPr>
          <w:rFonts w:ascii="Segoe UI" w:hAnsi="Segoe UI" w:cs="Segoe UI"/>
          <w:sz w:val="20"/>
          <w:szCs w:val="20"/>
        </w:rPr>
        <w:t xml:space="preserve">borrow it? </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What are the options available for generating the money to purchase or build buildings (like a depot or hard-standing/storage area)?</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Fixed assets lend themselves to borrowing which effectively spreads the cost over a number of years. Expect to pay 3.5% over base rate or 5</w:t>
      </w:r>
      <w:r>
        <w:rPr>
          <w:rFonts w:ascii="Segoe UI" w:hAnsi="Segoe UI" w:cs="Segoe UI"/>
          <w:sz w:val="20"/>
          <w:szCs w:val="20"/>
        </w:rPr>
        <w:t xml:space="preserve"> </w:t>
      </w:r>
      <w:r w:rsidRPr="00434123">
        <w:rPr>
          <w:rFonts w:ascii="Segoe UI" w:hAnsi="Segoe UI" w:cs="Segoe UI"/>
          <w:sz w:val="20"/>
          <w:szCs w:val="20"/>
        </w:rPr>
        <w:t>or 6% for fixed rate. You will need to demonstrate that improved productivity resulting will either lower your costs or increase your income</w:t>
      </w:r>
      <w:r>
        <w:rPr>
          <w:rFonts w:ascii="Segoe UI" w:hAnsi="Segoe UI" w:cs="Segoe UI"/>
          <w:sz w:val="20"/>
          <w:szCs w:val="20"/>
        </w:rPr>
        <w:t>.</w:t>
      </w:r>
      <w:r w:rsidRPr="00434123">
        <w:rPr>
          <w:rFonts w:ascii="Segoe UI" w:hAnsi="Segoe UI" w:cs="Segoe UI"/>
          <w:sz w:val="20"/>
          <w:szCs w:val="20"/>
        </w:rPr>
        <w:t xml:space="preserve"> </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How can we achieve good financial liquidity?</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Manage your cash cleverly, “borrow” from your suppliers, negotiate an overdraft, lease don’t buy outright.</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How can we make the most financially of our social mission? (</w:t>
      </w:r>
      <w:r>
        <w:rPr>
          <w:rFonts w:ascii="Segoe UI" w:hAnsi="Segoe UI" w:cs="Segoe UI"/>
          <w:b/>
          <w:sz w:val="20"/>
          <w:szCs w:val="20"/>
        </w:rPr>
        <w:t xml:space="preserve">i.e. </w:t>
      </w:r>
      <w:r w:rsidRPr="00434123">
        <w:rPr>
          <w:rFonts w:ascii="Segoe UI" w:hAnsi="Segoe UI" w:cs="Segoe UI"/>
          <w:b/>
          <w:sz w:val="20"/>
          <w:szCs w:val="20"/>
        </w:rPr>
        <w:t>charging more because we’re a social enterprise)</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Articulate your social benefit clearly, demonstrate soft outcomes effectively, if your work saves “society” other costs then do a cost benefit analysis and then charge accordingly</w:t>
      </w:r>
      <w:r>
        <w:rPr>
          <w:rFonts w:ascii="Segoe UI" w:hAnsi="Segoe UI" w:cs="Segoe UI"/>
          <w:sz w:val="20"/>
          <w:szCs w:val="20"/>
        </w:rPr>
        <w:t>.</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How can we check our financial plans are sustainable in the long-term?</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t>Benchmark against others, try to borrow against them –this analysis will be useful even if they say no, run your projections with a wide range of variables to test your financial model. Everything involves risk –</w:t>
      </w:r>
      <w:r>
        <w:rPr>
          <w:rFonts w:ascii="Segoe UI" w:hAnsi="Segoe UI" w:cs="Segoe UI"/>
          <w:sz w:val="20"/>
          <w:szCs w:val="20"/>
        </w:rPr>
        <w:t xml:space="preserve"> </w:t>
      </w:r>
      <w:r w:rsidRPr="00434123">
        <w:rPr>
          <w:rFonts w:ascii="Segoe UI" w:hAnsi="Segoe UI" w:cs="Segoe UI"/>
          <w:sz w:val="20"/>
          <w:szCs w:val="20"/>
        </w:rPr>
        <w:t>it’s</w:t>
      </w:r>
      <w:r w:rsidRPr="00434123">
        <w:rPr>
          <w:rFonts w:ascii="Segoe UI" w:hAnsi="Segoe UI" w:cs="Segoe UI"/>
          <w:sz w:val="20"/>
          <w:szCs w:val="20"/>
        </w:rPr>
        <w:t xml:space="preserve"> how you manage it. Not everything should or will last forever</w:t>
      </w:r>
      <w:r>
        <w:rPr>
          <w:rFonts w:ascii="Segoe UI" w:hAnsi="Segoe UI" w:cs="Segoe UI"/>
          <w:sz w:val="20"/>
          <w:szCs w:val="20"/>
        </w:rPr>
        <w:t>.</w:t>
      </w:r>
    </w:p>
    <w:p w:rsidR="00434123" w:rsidRPr="00434123" w:rsidRDefault="00434123" w:rsidP="00434123">
      <w:pPr>
        <w:rPr>
          <w:rFonts w:ascii="Segoe UI" w:hAnsi="Segoe UI" w:cs="Segoe UI"/>
          <w:sz w:val="20"/>
          <w:szCs w:val="20"/>
        </w:rPr>
      </w:pPr>
    </w:p>
    <w:p w:rsidR="00434123" w:rsidRPr="00434123" w:rsidRDefault="00434123" w:rsidP="00434123">
      <w:pPr>
        <w:pStyle w:val="ListParagraph"/>
        <w:numPr>
          <w:ilvl w:val="0"/>
          <w:numId w:val="2"/>
        </w:numPr>
        <w:spacing w:line="240" w:lineRule="auto"/>
        <w:rPr>
          <w:rFonts w:ascii="Segoe UI" w:hAnsi="Segoe UI" w:cs="Segoe UI"/>
          <w:b/>
          <w:sz w:val="20"/>
          <w:szCs w:val="20"/>
        </w:rPr>
      </w:pPr>
      <w:r w:rsidRPr="00434123">
        <w:rPr>
          <w:rFonts w:ascii="Segoe UI" w:hAnsi="Segoe UI" w:cs="Segoe UI"/>
          <w:b/>
          <w:sz w:val="20"/>
          <w:szCs w:val="20"/>
        </w:rPr>
        <w:t>What’s the best way for us to market/promote our services to secure funding?</w:t>
      </w:r>
    </w:p>
    <w:p w:rsidR="00434123" w:rsidRPr="00434123" w:rsidRDefault="00434123" w:rsidP="00434123">
      <w:pPr>
        <w:pStyle w:val="ListParagraph"/>
        <w:rPr>
          <w:rFonts w:ascii="Segoe UI" w:hAnsi="Segoe UI" w:cs="Segoe UI"/>
          <w:sz w:val="20"/>
          <w:szCs w:val="20"/>
        </w:rPr>
      </w:pPr>
      <w:r w:rsidRPr="00434123">
        <w:rPr>
          <w:rFonts w:ascii="Segoe UI" w:hAnsi="Segoe UI" w:cs="Segoe UI"/>
          <w:sz w:val="20"/>
          <w:szCs w:val="20"/>
        </w:rPr>
        <w:lastRenderedPageBreak/>
        <w:t>Be crystal clear of what you have to sell</w:t>
      </w:r>
      <w:r>
        <w:rPr>
          <w:rFonts w:ascii="Segoe UI" w:hAnsi="Segoe UI" w:cs="Segoe UI"/>
          <w:sz w:val="20"/>
          <w:szCs w:val="20"/>
        </w:rPr>
        <w:t xml:space="preserve"> </w:t>
      </w:r>
      <w:r w:rsidRPr="00434123">
        <w:rPr>
          <w:rFonts w:ascii="Segoe UI" w:hAnsi="Segoe UI" w:cs="Segoe UI"/>
          <w:sz w:val="20"/>
          <w:szCs w:val="20"/>
        </w:rPr>
        <w:t>—</w:t>
      </w:r>
      <w:r>
        <w:rPr>
          <w:rFonts w:ascii="Segoe UI" w:hAnsi="Segoe UI" w:cs="Segoe UI"/>
          <w:sz w:val="20"/>
          <w:szCs w:val="20"/>
        </w:rPr>
        <w:t xml:space="preserve"> </w:t>
      </w:r>
      <w:r w:rsidRPr="00434123">
        <w:rPr>
          <w:rFonts w:ascii="Segoe UI" w:hAnsi="Segoe UI" w:cs="Segoe UI"/>
          <w:sz w:val="20"/>
          <w:szCs w:val="20"/>
        </w:rPr>
        <w:t>sell “benefits” not your process.</w:t>
      </w:r>
      <w:r>
        <w:rPr>
          <w:rFonts w:ascii="Segoe UI" w:hAnsi="Segoe UI" w:cs="Segoe UI"/>
          <w:sz w:val="20"/>
          <w:szCs w:val="20"/>
        </w:rPr>
        <w:t xml:space="preserve"> </w:t>
      </w:r>
      <w:r w:rsidRPr="00434123">
        <w:rPr>
          <w:rFonts w:ascii="Segoe UI" w:hAnsi="Segoe UI" w:cs="Segoe UI"/>
          <w:sz w:val="20"/>
          <w:szCs w:val="20"/>
        </w:rPr>
        <w:t>Segment your “market” –</w:t>
      </w:r>
      <w:r>
        <w:rPr>
          <w:rFonts w:ascii="Segoe UI" w:hAnsi="Segoe UI" w:cs="Segoe UI"/>
          <w:sz w:val="20"/>
          <w:szCs w:val="20"/>
        </w:rPr>
        <w:t xml:space="preserve"> </w:t>
      </w:r>
      <w:r w:rsidRPr="00434123">
        <w:rPr>
          <w:rFonts w:ascii="Segoe UI" w:hAnsi="Segoe UI" w:cs="Segoe UI"/>
          <w:sz w:val="20"/>
          <w:szCs w:val="20"/>
        </w:rPr>
        <w:t>design different campaigns for each segment. Say customers (local general public), funders and stakeholders, partners and promoters. Most marketing works through little and often</w:t>
      </w:r>
      <w:r>
        <w:rPr>
          <w:rFonts w:ascii="Segoe UI" w:hAnsi="Segoe UI" w:cs="Segoe UI"/>
          <w:sz w:val="20"/>
          <w:szCs w:val="20"/>
        </w:rPr>
        <w:t xml:space="preserve"> </w:t>
      </w:r>
      <w:r w:rsidRPr="00434123">
        <w:rPr>
          <w:rFonts w:ascii="Segoe UI" w:hAnsi="Segoe UI" w:cs="Segoe UI"/>
          <w:sz w:val="20"/>
          <w:szCs w:val="20"/>
        </w:rPr>
        <w:t>—</w:t>
      </w:r>
      <w:r>
        <w:rPr>
          <w:rFonts w:ascii="Segoe UI" w:hAnsi="Segoe UI" w:cs="Segoe UI"/>
          <w:sz w:val="20"/>
          <w:szCs w:val="20"/>
        </w:rPr>
        <w:t xml:space="preserve"> </w:t>
      </w:r>
      <w:r w:rsidRPr="00434123">
        <w:rPr>
          <w:rFonts w:ascii="Segoe UI" w:hAnsi="Segoe UI" w:cs="Segoe UI"/>
          <w:sz w:val="20"/>
          <w:szCs w:val="20"/>
        </w:rPr>
        <w:t>try to collect feedback, refine,</w:t>
      </w:r>
      <w:r>
        <w:rPr>
          <w:rFonts w:ascii="Segoe UI" w:hAnsi="Segoe UI" w:cs="Segoe UI"/>
          <w:sz w:val="20"/>
          <w:szCs w:val="20"/>
        </w:rPr>
        <w:t xml:space="preserve"> </w:t>
      </w:r>
      <w:r w:rsidRPr="00434123">
        <w:rPr>
          <w:rFonts w:ascii="Segoe UI" w:hAnsi="Segoe UI" w:cs="Segoe UI"/>
          <w:sz w:val="20"/>
          <w:szCs w:val="20"/>
        </w:rPr>
        <w:t>repeat</w:t>
      </w:r>
      <w:r>
        <w:rPr>
          <w:rFonts w:ascii="Segoe UI" w:hAnsi="Segoe UI" w:cs="Segoe UI"/>
          <w:sz w:val="20"/>
          <w:szCs w:val="20"/>
        </w:rPr>
        <w:t xml:space="preserve">! </w:t>
      </w:r>
    </w:p>
    <w:p w:rsidR="00434123" w:rsidRPr="00434123" w:rsidRDefault="00434123" w:rsidP="00434123">
      <w:pPr>
        <w:rPr>
          <w:rFonts w:ascii="Segoe UI" w:hAnsi="Segoe UI" w:cs="Segoe UI"/>
          <w:sz w:val="20"/>
          <w:szCs w:val="20"/>
        </w:rPr>
      </w:pPr>
    </w:p>
    <w:p w:rsidR="00434123" w:rsidRPr="00434123" w:rsidRDefault="00434123" w:rsidP="00434123">
      <w:pPr>
        <w:rPr>
          <w:rFonts w:ascii="Segoe UI" w:hAnsi="Segoe UI" w:cs="Segoe UI"/>
          <w:sz w:val="20"/>
          <w:szCs w:val="20"/>
        </w:rPr>
      </w:pPr>
    </w:p>
    <w:p w:rsidR="00E17C85" w:rsidRPr="00434123" w:rsidRDefault="00E17C85">
      <w:pPr>
        <w:rPr>
          <w:rFonts w:ascii="Segoe UI" w:hAnsi="Segoe UI" w:cs="Segoe UI"/>
          <w:sz w:val="20"/>
          <w:szCs w:val="20"/>
        </w:rPr>
      </w:pPr>
    </w:p>
    <w:p w:rsidR="00E17C85" w:rsidRPr="00434123" w:rsidRDefault="00E17C85">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p w:rsidR="007A37A4" w:rsidRPr="00434123" w:rsidRDefault="007A37A4">
      <w:pPr>
        <w:rPr>
          <w:rFonts w:ascii="Segoe UI" w:hAnsi="Segoe UI" w:cs="Segoe UI"/>
          <w:sz w:val="20"/>
          <w:szCs w:val="20"/>
        </w:rPr>
      </w:pPr>
    </w:p>
    <w:sectPr w:rsidR="007A37A4" w:rsidRPr="0043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3722"/>
    <w:multiLevelType w:val="hybridMultilevel"/>
    <w:tmpl w:val="B42C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9072B"/>
    <w:multiLevelType w:val="hybridMultilevel"/>
    <w:tmpl w:val="7FCC4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A4"/>
    <w:rsid w:val="00136EEB"/>
    <w:rsid w:val="00434123"/>
    <w:rsid w:val="00463F52"/>
    <w:rsid w:val="005A77C6"/>
    <w:rsid w:val="006F554B"/>
    <w:rsid w:val="007A37A4"/>
    <w:rsid w:val="00883737"/>
    <w:rsid w:val="00CA75E7"/>
    <w:rsid w:val="00D86A09"/>
    <w:rsid w:val="00E1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402A"/>
  <w15:chartTrackingRefBased/>
  <w15:docId w15:val="{DB04CE6F-48E8-4A90-9A56-E3DE01BD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7C6"/>
    <w:rPr>
      <w:color w:val="0563C1" w:themeColor="hyperlink"/>
      <w:u w:val="single"/>
    </w:rPr>
  </w:style>
  <w:style w:type="character" w:styleId="UnresolvedMention">
    <w:name w:val="Unresolved Mention"/>
    <w:basedOn w:val="DefaultParagraphFont"/>
    <w:uiPriority w:val="99"/>
    <w:semiHidden/>
    <w:unhideWhenUsed/>
    <w:rsid w:val="005A77C6"/>
    <w:rPr>
      <w:color w:val="808080"/>
      <w:shd w:val="clear" w:color="auto" w:fill="E6E6E6"/>
    </w:rPr>
  </w:style>
  <w:style w:type="paragraph" w:styleId="ListParagraph">
    <w:name w:val="List Paragraph"/>
    <w:basedOn w:val="Normal"/>
    <w:uiPriority w:val="34"/>
    <w:qFormat/>
    <w:rsid w:val="004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toncommunityfarm.org.uk/about-us-sutton-community-farm/" TargetMode="External"/><Relationship Id="rId13" Type="http://schemas.openxmlformats.org/officeDocument/2006/relationships/hyperlink" Target="https://access-socialinvestment.org.uk/" TargetMode="External"/><Relationship Id="rId18" Type="http://schemas.openxmlformats.org/officeDocument/2006/relationships/hyperlink" Target="https://thekeyfund.co.uk/" TargetMode="External"/><Relationship Id="rId3" Type="http://schemas.openxmlformats.org/officeDocument/2006/relationships/settings" Target="settings.xml"/><Relationship Id="rId7" Type="http://schemas.openxmlformats.org/officeDocument/2006/relationships/hyperlink" Target="https://www.treestation.co.uk/" TargetMode="External"/><Relationship Id="rId12" Type="http://schemas.openxmlformats.org/officeDocument/2006/relationships/hyperlink" Target="https://www.communitysharesbooster.org.uk/" TargetMode="External"/><Relationship Id="rId17" Type="http://schemas.openxmlformats.org/officeDocument/2006/relationships/hyperlink" Target="https://www.startuploans.co.uk/" TargetMode="External"/><Relationship Id="rId2" Type="http://schemas.openxmlformats.org/officeDocument/2006/relationships/styles" Target="styles.xml"/><Relationship Id="rId16" Type="http://schemas.openxmlformats.org/officeDocument/2006/relationships/hyperlink" Target="https://mycommunity.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credearthland.co.uk/" TargetMode="External"/><Relationship Id="rId11" Type="http://schemas.openxmlformats.org/officeDocument/2006/relationships/hyperlink" Target="http://www.sustainability-centre.org/" TargetMode="External"/><Relationship Id="rId5" Type="http://schemas.openxmlformats.org/officeDocument/2006/relationships/hyperlink" Target="https://www.gov.uk/government/publications/community-investment-tax-relief-citr/community-investment-tax-relief-citr" TargetMode="External"/><Relationship Id="rId15" Type="http://schemas.openxmlformats.org/officeDocument/2006/relationships/hyperlink" Target="http://www.powertochange.org.uk/funding/grants/community-business-fund/" TargetMode="External"/><Relationship Id="rId10" Type="http://schemas.openxmlformats.org/officeDocument/2006/relationships/hyperlink" Target="http://greenslatefarm.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istlewoodcommon.org/" TargetMode="External"/><Relationship Id="rId14" Type="http://schemas.openxmlformats.org/officeDocument/2006/relationships/hyperlink" Target="https://www.goodfin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Dandy</dc:creator>
  <cp:keywords/>
  <dc:description/>
  <cp:lastModifiedBy>Norman Dandy</cp:lastModifiedBy>
  <cp:revision>2</cp:revision>
  <dcterms:created xsi:type="dcterms:W3CDTF">2017-12-14T11:46:00Z</dcterms:created>
  <dcterms:modified xsi:type="dcterms:W3CDTF">2017-12-14T15:08:00Z</dcterms:modified>
</cp:coreProperties>
</file>