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A1" w:rsidRPr="00114AA1" w:rsidRDefault="00114AA1" w:rsidP="00114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114A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Por que só Itaú Unibanco e Bradesco ganham dinheiro no Brasil? </w:t>
      </w:r>
    </w:p>
    <w:p w:rsidR="00114AA1" w:rsidRPr="00114AA1" w:rsidRDefault="00114AA1" w:rsidP="0011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9106368" wp14:editId="6F32ABB4">
            <wp:extent cx="476250" cy="476250"/>
            <wp:effectExtent l="0" t="0" r="0" b="0"/>
            <wp:docPr id="1" name="Imagem 1" descr="Info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Mon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A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4C26280" wp14:editId="7C5DDCFA">
            <wp:extent cx="9525" cy="9525"/>
            <wp:effectExtent l="0" t="0" r="0" b="0"/>
            <wp:docPr id="2" name="Imagem 2" descr="Info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Mo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A1" w:rsidRPr="00114AA1" w:rsidRDefault="00114AA1" w:rsidP="0011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InfoMoney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14AA1" w:rsidRPr="00114AA1" w:rsidRDefault="00114AA1" w:rsidP="0011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114A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2BAC2BA" wp14:editId="43479D59">
            <wp:extent cx="2571750" cy="1733550"/>
            <wp:effectExtent l="0" t="0" r="0" b="0"/>
            <wp:docPr id="3" name="Imagem 3" descr="Itaú e Bradesco lideram em rentabilidade no Brasil e EUA (Reproduçã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taú e Bradesco lideram em rentabilidade no Brasil e EUA (Reproduçã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© Reprodução 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Itaú e Bradesco lideram em rentabilidade no Brasil e EUA 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 - A consultoria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Economática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divulgou ontem um levantamento com grandes bancos brasileiros e americanos. O resultado não foi nenhuma novidade. Desde 2002, as instituições financeiras brasileiras têm dado um "banho de lavada" nas americanas quando o assunto é rentabilidade. Apesar do ROE (rentabilidade sobre o patrimônio líquido) não ser tão alta quanto em 2006 (quando bateu 33,16%), os bancos brasileiros superaram, e muito, os americanos em 2014: 18,23%, contra 7,68%, respectivamente. 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chamou atenção, no entanto, foi um ponto pouco ressaltado no estudo. Retirando o filtro dos grandes bancos (ou seja, aqueles que possuem ativo total superior a US$ 100 bilhões), a média dos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ROEs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todos os bancos brasileiros e americanos praticamente coincidem (ver no gráfico abaixo). Os brasileiros encerraram 2014 com rentabilidade de 9,80%, contra 8,47% dos americanos. 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explicaria tamanha diferença? Um dos fatores possíveis de se observar no primeiro momento é que o ROE dos grandes bancos brasileiros, na verdade, é puxado principalmente por duas instituições: Itaú Unibanco (ITUB4), que encerrou o ano passado com 22,68% de rentabilidade sobre o patrimônio líquido (figurando disparado na liderança dos bancos brasileiros e americanos), seguido por Bradesco (BBDC3; BBDC4), com 19,81%. À margem, aparecem Banco do Brasil (BBAS3), que apesar de ter fechado o ano com o indicador em 16,65%, só vem perdendo em ROE - queda de 7,35 pontos percentuais na comparação com 2013 -, e Santander (SANB11), com míseros 3,90%. </w:t>
      </w:r>
    </w:p>
    <w:p w:rsid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Passando por essa observação, a segunda mais lógica é que os bancos grandes se diferenciam dos médios por vários motivos, entre eles, o mais óbvio: o próprio porte. </w:t>
      </w: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Isso possibilita um custo de captação mais barato, dado o menor risco de solvência. O segundo trata-se pela diversificação de receitas. Os grandes bancos ganham dinheiro não apenas com a margem financeira (empréstimos e aplicações em títulos públicos e privados), mas também com receitas de serviços e seguros. </w:t>
      </w:r>
      <w:r w:rsidRPr="00114AA1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Terceiro, os grandes bancos desfrutam de elevados créditos tributários, seja diante dos robustos provisionamentos, seja por conta de aquisi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ções efetuadas (ISTO EM BOM PORTUGUÊS É O MECANISMO CHAMADO DE LEI DA “FRACTIONAL RESERVE LENDING”, INVENTADA PELO FED AMERICANO, POR MEIO DA QUAL O GOVERNO É OBRIGADO A “EMPRESTAR” AOS GRANDES BANCOS 10% DE TODO O DINHEIRO QUE É EMITIDO POR UM GOVERNO. E AÍ ESTÁ O BAÚ DA FELICIDADE DO ITAÚ E DO BRADESCO!  ANO PASSADO UM REPÓRTER CURIOSO E OUSADO ROMPEU O CERCO DO SILÊNCIO E CONSEGUIU SABER – E DIVULGOU – QUE O GOVERNO DILMA HAVIA “EMPRESTADO” EM DUAS PARCELAS TRIMESTRAIS AOS GRANDES BANCOS 45 BILHÕES DE REAIS, NA PRIMEIRA LEVA, E 35 BILHÕES NA SEGUNDA.  ERAM OS 10% DA EMISSÃO DE MOEDA DO GOVERNO DILMA. </w:t>
      </w:r>
    </w:p>
    <w:p w:rsid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AGORA, ALGUÉM ME EXPLIQUE POR QUE UM GOVERNO ACEITA UMA LEI PELA QUAL SE OBRIGA A “EMPRESTAR” (SEM NENHUMA PERSPECTIVA DE RECEBER DE VOLTA) 10% DO TOTAL DE DINHEIRO EMITIDO EM SUA GESTÃO...</w:t>
      </w:r>
    </w:p>
    <w:p w:rsid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POR FAVOR, ME EXPLIQUEM. MINHA CAPACIDADE DE RACIOCÍNIO NÃO CONSEGUE SABER POR QUE UM GOVERNO É TÃO BONZINHO COM OS GRANDES BANCOS. VOCÊ ENTENDEU?</w:t>
      </w:r>
    </w:p>
    <w:p w:rsid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REPITO: A LEI SE CHAMA “FRACTION</w:t>
      </w:r>
      <w:r w:rsidR="00DE72BB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AL RESERVE LENDI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NG”, E É UMA MARAVILHOSA INVENÇAO DOS BANQUEIROS DONOS DO FED AMERICANO. ASSIM, ELES RECEBEM UM VULTUOSO CRÉDITO</w:t>
      </w:r>
      <w:r w:rsidR="00DE72BB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 VIRTUAL EMITIDO PELO BANCO CENTRAL TODA VEZ QUE UMA NAÇÃO EMITE MOEDA. É ESTE DINHEIRO QUE ELES EMPRESTAM A NÓS...DINHEIRO VIRTUAL, DADO DE MÃO BEIJADA PELO NOSSO GOVERNO.  E NÓS PAGAMOS EM DINHEIRO SUADO, GANHO COM NOSSO TRABALHO, E QUE VAI PARAR NAS MÃOS DOS INVENTORES DO MELHOR NEGÓCIO DO MUNDO: O NEGÓCIO DE VENDER DINHEIRO DADO PELO GOVERNO. </w:t>
      </w:r>
    </w:p>
    <w:p w:rsidR="00DE72BB" w:rsidRDefault="00DE72BB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VENDEM DINHEIRO VIRTUAL, ISTO É, INEXISTENTE! E RECEBEM DINHEIRO REAL, EXISTENTE.</w:t>
      </w:r>
    </w:p>
    <w:p w:rsidR="00DE72BB" w:rsidRDefault="00DE72BB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lastRenderedPageBreak/>
        <w:t>A DENÚNCIA DESSA GRANDE FARSA FOI FEITA PELO BLOGUEIRO ALFREDO BRAGA E EU PASSEI A NOTÍCIA A VOCÊS NA ÉPOCA. TANTO A EXPLICAÇÃO DO BRAGA DA LEI CRIADA PELO FED, QUANDO A REPORTAGEM QUE DÁ NOTÍCIA DAS QUANTIAS BILIONÁRIAS “DOADAS” POR DILMA AO BRADESCO, SANTANDER, ITAÚ, HSBC, ETC, PARA EXPLICITAMENTE (FAZ PARTE DO ACORDO!) SER EMPRESTADO AOS CIDADÃOS DO PAÍS: EMPRESAS OU PARTICULARES.</w:t>
      </w:r>
    </w:p>
    <w:p w:rsidR="00DE72BB" w:rsidRPr="00114AA1" w:rsidRDefault="00DE72BB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MAIS UMA VEZ, VOU PARA O MUNDO DE ALICE: “QUE MARAVILHA !!!)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Ok. Com tudo isso na conta, seria de se esperar que a rentabilidade dos menores fosse realmente inferior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grandes bancos, mas a questão principal aqui é que essa diferença nem sempre foi tão gritante. Em 2008, por exemplo, antes do estouro da crise, a média do ROE de todos os bancos brasileiros estavam em 21,2%, contra cerca de 25% quando considerado apenas os grandes bancos. No pós-crise, é que essa relação se perdeu e o ROE de todos os bancos desabou para 10,6% em meados de 2009 - um pouco acima do atual patamar, de 9,8%, e bem abaixo do registrado pelos grandes bancos, em torno de 20% naquele ano.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Dito isto, o que explicaria esse afastamento nos últimos anos? A economia. Depois do baque de 2009 e passado anos de euforia brasileira, a economia do País voltou a degringolar e os bancos de médios e pequenos não conseguiram acompanhar a concorrência que os grandes começaram a travar. 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desaceleração econômica fez com que os grandes bancos invadissem a área dos bancos médios e pequenos, especificamente em créditos consignados. Diante da entrada acirrada dos grandes, uma onda de associações começou a se espalhar pelo setor: o BMG com o Itaú; o Bonsucesso com o Santander; o BMC com o Bradesco; e, por fim, o Nossa Caixa com o Banco do Brasil. "Eles optaram por abrir mão do controle para ganhar em margem. Quem não fez isso ficou para trás", explicou João Augusto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Frotta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Salles, da consultoria Lopes Filho.  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que têm capital aberto hoje na Bolsa, a lista dos bancos que passam por situação complicada é extensa: o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BicBanco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(BICB4) sucumbiu e precisou ser vendido para um banco chinês.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Sofisa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(SFSA4), Banco Pine (PINE4) e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Indusval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(IDVL4) não passam longe de um cenário turbulento. O que está em situação melhor é o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Daycoval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(DAYC4), que é o mais bem administrado, comentou Salles. 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Dos bancos focados em investimentos, a realidade também não é muito diferente dessa, com a atividade fraca no mercado de capitais. "O BTG Pactual (BBTG11), por exemplo, também não está muito bem na foto", afirma o analista. Há também os bancos de montadoras, que atravessam um período complicado na venda e financiamento de veículos. 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meio a tudo isso, como Itaú e Bradesco se salvaram?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Itaú e Bradesco têm buscado eficiente nos últimos anos, com corte de custos e avanços tecnológicos, o que também contribuiu para reduzir despesas. Além disso, um aspecto ainda mais importante é que essas instituições melhoraram muito suas carteiras de crédito ao longo dos anos, diminuindo financiamentos em veículos e a empresas de médio porte, que são os segmentos mais propensos à inadimplência em períodos de desaceleração econômica, explicou Salles. 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outro lado, elas têm elevado em crédito consignado, que é mais difícil de ter inadimplência pois o desconto é feito em folha; no imobiliário, que tem o imóvel como garantia; e para grandes corporações. Com tudo isso feito, o Itaú e Bradesco conseguiram reduzir </w:t>
      </w:r>
      <w:proofErr w:type="gram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muito suas despesas</w:t>
      </w:r>
      <w:proofErr w:type="gram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provisionamento para crédito, o que contribuiu para o </w:t>
      </w:r>
      <w:r w:rsidR="00DE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bom resultado em 2014, destacou </w:t>
      </w:r>
      <w:r w:rsidR="00DE72BB" w:rsidRPr="00DE72B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(NO ÚLTIMO TRIMESTRE DO ANO PASSADO, 2014, O BRADESCO FECHOU COM UM LUCRO LÍQUIDO DE 4 BILHÕES DE REAIS; O ITAÚ FECHOU COM 4,5 BILHÕES. NOTEM QUE ISTO FOI EM APENAS 3 MESES...)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Já o BB não conseguiu acompanhar o ritmo deles e por isso vem perdendo em eficiência, em grande parte pois tem sido usado como instrumento do governo para ajudar a dar sustentação a uma economia cambaleante. Outra questão é que o BB é muito ligado ao crédito agrícola, que tem uma margem muito apertada. "Ele é o mais engessado, não consegue fazer tantos cortes e fica para trás. Nunca conseguirá ter um desempenho como Itaú e Bradesco", argumenta Salles. Ele ressaltou ainda que no último ano as despesas do banco com provisionamento, na contramão do Itaú e Bradesco, cresceram muito, já que tem uma carteira de crédito muito superior a de seus pares. Com isso na conta, a resposta não poderia ter sido diferente e o banco foi o único entre os grandes a apresentar queda no ROE na comparação de 2013 e 2014: caindo de 24% para 16,65%. 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Confira abaixo o gráfico com a evolução da rentabilidade de todos os bancos brasileiros </w:t>
      </w:r>
      <w:proofErr w:type="spellStart"/>
      <w:r w:rsidRPr="00114A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vs</w:t>
      </w:r>
      <w:proofErr w:type="spellEnd"/>
      <w:r w:rsidRPr="00114A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americanos: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CD39B4" wp14:editId="21800A5A">
            <wp:extent cx="2571750" cy="1600200"/>
            <wp:effectExtent l="0" t="0" r="0" b="0"/>
            <wp:docPr id="4" name="Imagem 4" descr="Gráfico de rentabilidade de todos os bancos brasileiros vs america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áfico de rentabilidade de todos os bancos brasileiros vs americano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© Gráfico: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InfoMoney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Gráfico de rentabilidade de todos os bancos brasileiros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vs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americanos. 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seguir o gráfico apenas com a rentabilidade dos bancos com ativo superior a US$ 100 bilhões:</w:t>
      </w:r>
    </w:p>
    <w:p w:rsidR="00114AA1" w:rsidRPr="00114AA1" w:rsidRDefault="00114AA1" w:rsidP="0011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A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92B89F5" wp14:editId="3383B5DA">
            <wp:extent cx="6934200" cy="4324350"/>
            <wp:effectExtent l="0" t="0" r="0" b="0"/>
            <wp:docPr id="5" name="Imagem 5" descr="A seguir o gráfico apenas com a rentabilidade dos bancos com ativo superior a US$ 100 bilhõ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seguir o gráfico apenas com a rentabilidade dos bancos com ativo superior a US$ 100 bilhõ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© Gráfico: </w:t>
      </w:r>
      <w:proofErr w:type="spellStart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>InfoMoney</w:t>
      </w:r>
      <w:proofErr w:type="spellEnd"/>
      <w:r w:rsidRPr="00114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seguir o gráfico apenas com a rentabilidade dos bancos com ativo superior a US$ 100 bilhões. </w:t>
      </w:r>
    </w:p>
    <w:p w:rsidR="00185593" w:rsidRDefault="00185593"/>
    <w:sectPr w:rsidR="00185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A1"/>
    <w:rsid w:val="00114AA1"/>
    <w:rsid w:val="00185593"/>
    <w:rsid w:val="006F7CAC"/>
    <w:rsid w:val="00D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450B-E757-46FC-B482-E50655F7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1366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4</cp:revision>
  <dcterms:created xsi:type="dcterms:W3CDTF">2015-03-26T11:10:00Z</dcterms:created>
  <dcterms:modified xsi:type="dcterms:W3CDTF">2015-03-30T15:55:00Z</dcterms:modified>
</cp:coreProperties>
</file>