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4E98" w:rsidRDefault="008F4E98">
      <w:pPr>
        <w:tabs>
          <w:tab w:val="left" w:pos="-720"/>
          <w:tab w:val="left" w:pos="1440"/>
        </w:tabs>
        <w:spacing w:line="240" w:lineRule="auto"/>
        <w:jc w:val="both"/>
        <w:rPr>
          <w:b/>
        </w:rPr>
      </w:pPr>
    </w:p>
    <w:p w:rsidR="008F4E98" w:rsidRDefault="008F4E98">
      <w:pPr>
        <w:tabs>
          <w:tab w:val="left" w:pos="-720"/>
          <w:tab w:val="left" w:pos="1440"/>
        </w:tabs>
        <w:spacing w:line="240" w:lineRule="auto"/>
        <w:jc w:val="both"/>
        <w:rPr>
          <w:b/>
        </w:rPr>
      </w:pPr>
    </w:p>
    <w:p w:rsidR="008F4E98" w:rsidRDefault="00AB001D" w:rsidP="00AB001D">
      <w:pPr>
        <w:tabs>
          <w:tab w:val="left" w:pos="-720"/>
          <w:tab w:val="left" w:pos="1440"/>
        </w:tabs>
        <w:spacing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5680" behindDoc="0" locked="0" layoutInCell="0" hidden="0" allowOverlap="1" wp14:anchorId="3BC2D1F6" wp14:editId="3BFDADCC">
            <wp:simplePos x="0" y="0"/>
            <wp:positionH relativeFrom="margin">
              <wp:posOffset>7343775</wp:posOffset>
            </wp:positionH>
            <wp:positionV relativeFrom="paragraph">
              <wp:posOffset>438785</wp:posOffset>
            </wp:positionV>
            <wp:extent cx="1127760" cy="1057275"/>
            <wp:effectExtent l="0" t="0" r="0" b="9525"/>
            <wp:wrapSquare wrapText="bothSides" distT="0" distB="0" distL="114300" distR="114300"/>
            <wp:docPr id="1" name="image2.jpg" descr="MC900438501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C900438501[1]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D21">
        <w:rPr>
          <w:noProof/>
        </w:rPr>
        <w:drawing>
          <wp:inline distT="0" distB="0" distL="0" distR="0" wp14:anchorId="24BFDBDD" wp14:editId="6F626A59">
            <wp:extent cx="4233545" cy="1704975"/>
            <wp:effectExtent l="0" t="0" r="0" b="9525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170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4E98" w:rsidRDefault="00D70D21">
      <w:pPr>
        <w:spacing w:line="240" w:lineRule="auto"/>
        <w:jc w:val="center"/>
        <w:rPr>
          <w:rFonts w:ascii="Arial Black" w:eastAsia="Arial Black" w:hAnsi="Arial Black" w:cs="Arial Black"/>
          <w:b/>
          <w:color w:val="6AA84F"/>
        </w:rPr>
      </w:pPr>
      <w:r>
        <w:rPr>
          <w:rFonts w:ascii="Arial Black" w:eastAsia="Arial Black" w:hAnsi="Arial Black" w:cs="Arial Black"/>
          <w:b/>
          <w:color w:val="6AA84F"/>
        </w:rPr>
        <w:t xml:space="preserve">To </w:t>
      </w:r>
      <w:proofErr w:type="spellStart"/>
      <w:r>
        <w:rPr>
          <w:rFonts w:ascii="Arial Black" w:eastAsia="Arial Black" w:hAnsi="Arial Black" w:cs="Arial Black"/>
          <w:b/>
          <w:color w:val="6AA84F"/>
        </w:rPr>
        <w:t>tatou</w:t>
      </w:r>
      <w:proofErr w:type="spellEnd"/>
      <w:r>
        <w:rPr>
          <w:rFonts w:ascii="Arial Black" w:eastAsia="Arial Black" w:hAnsi="Arial Black" w:cs="Arial Black"/>
          <w:b/>
          <w:color w:val="6AA84F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6AA84F"/>
        </w:rPr>
        <w:t>pai</w:t>
      </w:r>
      <w:proofErr w:type="spellEnd"/>
      <w:r>
        <w:rPr>
          <w:rFonts w:ascii="Arial Black" w:eastAsia="Arial Black" w:hAnsi="Arial Black" w:cs="Arial Black"/>
          <w:b/>
          <w:color w:val="6AA84F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6AA84F"/>
        </w:rPr>
        <w:t>rawa</w:t>
      </w:r>
      <w:proofErr w:type="spellEnd"/>
      <w:r>
        <w:rPr>
          <w:rFonts w:ascii="Arial Black" w:eastAsia="Arial Black" w:hAnsi="Arial Black" w:cs="Arial Black"/>
          <w:b/>
          <w:color w:val="6AA84F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6AA84F"/>
        </w:rPr>
        <w:t>i</w:t>
      </w:r>
      <w:proofErr w:type="spellEnd"/>
      <w:r>
        <w:rPr>
          <w:rFonts w:ascii="Arial Black" w:eastAsia="Arial Black" w:hAnsi="Arial Black" w:cs="Arial Black"/>
          <w:b/>
          <w:color w:val="6AA84F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6AA84F"/>
        </w:rPr>
        <w:t>nga</w:t>
      </w:r>
      <w:proofErr w:type="spellEnd"/>
      <w:r>
        <w:rPr>
          <w:rFonts w:ascii="Arial Black" w:eastAsia="Arial Black" w:hAnsi="Arial Black" w:cs="Arial Black"/>
          <w:b/>
          <w:color w:val="6AA84F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6AA84F"/>
        </w:rPr>
        <w:t>wa</w:t>
      </w:r>
      <w:proofErr w:type="spellEnd"/>
      <w:r>
        <w:rPr>
          <w:rFonts w:ascii="Arial Black" w:eastAsia="Arial Black" w:hAnsi="Arial Black" w:cs="Arial Black"/>
          <w:b/>
          <w:color w:val="6AA84F"/>
        </w:rPr>
        <w:t xml:space="preserve"> </w:t>
      </w:r>
      <w:proofErr w:type="spellStart"/>
      <w:r>
        <w:rPr>
          <w:rFonts w:ascii="Arial Black" w:eastAsia="Arial Black" w:hAnsi="Arial Black" w:cs="Arial Black"/>
          <w:b/>
          <w:color w:val="6AA84F"/>
        </w:rPr>
        <w:t>katoa</w:t>
      </w:r>
      <w:proofErr w:type="spellEnd"/>
    </w:p>
    <w:p w:rsidR="008F4E98" w:rsidRDefault="00D70D21">
      <w:pPr>
        <w:spacing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CHARTER and STRATEGIC PLAN</w:t>
      </w:r>
    </w:p>
    <w:p w:rsidR="008F4E98" w:rsidRDefault="00D70D21">
      <w:pPr>
        <w:spacing w:line="240" w:lineRule="auto"/>
        <w:jc w:val="center"/>
        <w:rPr>
          <w:rFonts w:ascii="Federo" w:eastAsia="Federo" w:hAnsi="Federo" w:cs="Federo"/>
          <w:b/>
        </w:rPr>
      </w:pPr>
      <w:r>
        <w:rPr>
          <w:rFonts w:ascii="Arial Black" w:eastAsia="Arial Black" w:hAnsi="Arial Black" w:cs="Arial Black"/>
          <w:b/>
        </w:rPr>
        <w:t>2017-2019</w:t>
      </w:r>
    </w:p>
    <w:p w:rsidR="008F4E98" w:rsidRDefault="00D70D21">
      <w:pPr>
        <w:spacing w:line="240" w:lineRule="auto"/>
        <w:jc w:val="center"/>
      </w:pPr>
      <w:r>
        <w:rPr>
          <w:b/>
        </w:rPr>
        <w:t>This Charter establishes the mission, aims, objectives, strategic direction and the targets for student achievement.</w:t>
      </w:r>
    </w:p>
    <w:tbl>
      <w:tblPr>
        <w:tblStyle w:val="a"/>
        <w:tblW w:w="129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  <w:gridCol w:w="4320"/>
      </w:tblGrid>
      <w:tr w:rsidR="008F4E98">
        <w:trPr>
          <w:jc w:val="center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  <w:tab w:val="left" w:pos="1440"/>
              </w:tabs>
              <w:spacing w:line="240" w:lineRule="auto"/>
              <w:contextualSpacing w:val="0"/>
              <w:jc w:val="both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VISION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  <w:tab w:val="left" w:pos="1440"/>
              </w:tabs>
              <w:spacing w:line="240" w:lineRule="auto"/>
              <w:contextualSpacing w:val="0"/>
              <w:jc w:val="both"/>
            </w:pPr>
            <w:r>
              <w:rPr>
                <w:b/>
                <w:color w:val="6AA84F"/>
              </w:rPr>
              <w:t>VALUES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  <w:tab w:val="left" w:pos="1440"/>
              </w:tabs>
              <w:spacing w:line="240" w:lineRule="auto"/>
              <w:contextualSpacing w:val="0"/>
              <w:jc w:val="both"/>
            </w:pPr>
            <w:r>
              <w:rPr>
                <w:b/>
                <w:color w:val="6AA84F"/>
              </w:rPr>
              <w:t>LEARNING PRINCIPLES</w:t>
            </w:r>
          </w:p>
        </w:tc>
      </w:tr>
      <w:tr w:rsidR="008F4E98" w:rsidTr="00AB001D">
        <w:trPr>
          <w:trHeight w:val="2096"/>
          <w:jc w:val="center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contextualSpacing w:val="0"/>
            </w:pPr>
            <w:proofErr w:type="spellStart"/>
            <w:r>
              <w:rPr>
                <w:b/>
                <w:color w:val="6AA84F"/>
              </w:rPr>
              <w:t>G</w:t>
            </w:r>
            <w:r>
              <w:t>lendene</w:t>
            </w:r>
            <w:proofErr w:type="spellEnd"/>
            <w:r>
              <w:t xml:space="preserve"> School and its    community</w:t>
            </w:r>
          </w:p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6AA84F"/>
              </w:rPr>
              <w:t>E</w:t>
            </w:r>
            <w:r>
              <w:t>mpowers children with</w:t>
            </w:r>
          </w:p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0" hidden="0" allowOverlap="1" wp14:anchorId="362AB73F" wp14:editId="1FC4AD87">
                  <wp:simplePos x="0" y="0"/>
                  <wp:positionH relativeFrom="margin">
                    <wp:posOffset>1419225</wp:posOffset>
                  </wp:positionH>
                  <wp:positionV relativeFrom="paragraph">
                    <wp:posOffset>53340</wp:posOffset>
                  </wp:positionV>
                  <wp:extent cx="1132205" cy="857250"/>
                  <wp:effectExtent l="0" t="0" r="0" b="0"/>
                  <wp:wrapNone/>
                  <wp:docPr id="3" name="image6.jpg" descr="MC900438501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MC900438501[1]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6AA84F"/>
              </w:rPr>
              <w:t>C</w:t>
            </w:r>
            <w:r>
              <w:t>onfidence</w:t>
            </w:r>
          </w:p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6AA84F"/>
              </w:rPr>
              <w:t>K</w:t>
            </w:r>
            <w:r>
              <w:t xml:space="preserve">nowledge and </w:t>
            </w:r>
          </w:p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rPr>
                <w:b/>
                <w:color w:val="6AA84F"/>
              </w:rPr>
              <w:t>O</w:t>
            </w:r>
            <w:r>
              <w:t>pportunities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t>Look after ourselves,</w:t>
            </w:r>
          </w:p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t>Look after others,</w:t>
            </w:r>
          </w:p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t>Look after our place.</w:t>
            </w:r>
          </w:p>
          <w:p w:rsidR="008F4E98" w:rsidRDefault="00D70D21">
            <w:pPr>
              <w:widowControl w:val="0"/>
              <w:spacing w:line="240" w:lineRule="auto"/>
              <w:contextualSpacing w:val="0"/>
              <w:rPr>
                <w:color w:val="6AA84F"/>
              </w:rPr>
            </w:pPr>
            <w:proofErr w:type="spellStart"/>
            <w:r>
              <w:rPr>
                <w:b/>
                <w:color w:val="6AA84F"/>
              </w:rPr>
              <w:t>Ko</w:t>
            </w:r>
            <w:proofErr w:type="spellEnd"/>
            <w:r>
              <w:rPr>
                <w:b/>
                <w:color w:val="6AA84F"/>
              </w:rPr>
              <w:t xml:space="preserve"> au, </w:t>
            </w:r>
            <w:proofErr w:type="spellStart"/>
            <w:r>
              <w:rPr>
                <w:b/>
                <w:color w:val="6AA84F"/>
              </w:rPr>
              <w:t>ko</w:t>
            </w:r>
            <w:proofErr w:type="spellEnd"/>
            <w:r>
              <w:rPr>
                <w:b/>
                <w:color w:val="6AA84F"/>
              </w:rPr>
              <w:t xml:space="preserve"> </w:t>
            </w:r>
            <w:proofErr w:type="spellStart"/>
            <w:r>
              <w:rPr>
                <w:b/>
                <w:color w:val="6AA84F"/>
              </w:rPr>
              <w:t>ia</w:t>
            </w:r>
            <w:proofErr w:type="spellEnd"/>
            <w:r>
              <w:rPr>
                <w:b/>
                <w:color w:val="6AA84F"/>
              </w:rPr>
              <w:t xml:space="preserve">, </w:t>
            </w:r>
            <w:proofErr w:type="spellStart"/>
            <w:r>
              <w:rPr>
                <w:b/>
                <w:color w:val="6AA84F"/>
              </w:rPr>
              <w:t>ko</w:t>
            </w:r>
            <w:proofErr w:type="spellEnd"/>
            <w:r>
              <w:rPr>
                <w:b/>
                <w:color w:val="6AA84F"/>
              </w:rPr>
              <w:t xml:space="preserve"> to </w:t>
            </w:r>
            <w:proofErr w:type="spellStart"/>
            <w:r>
              <w:rPr>
                <w:b/>
                <w:color w:val="6AA84F"/>
                <w:highlight w:val="white"/>
              </w:rPr>
              <w:t>tātau</w:t>
            </w:r>
            <w:proofErr w:type="spellEnd"/>
            <w:r>
              <w:rPr>
                <w:b/>
                <w:color w:val="6AA84F"/>
              </w:rPr>
              <w:t xml:space="preserve"> </w:t>
            </w:r>
            <w:proofErr w:type="spellStart"/>
            <w:r>
              <w:rPr>
                <w:b/>
                <w:color w:val="6AA84F"/>
              </w:rPr>
              <w:t>nei</w:t>
            </w:r>
            <w:proofErr w:type="spellEnd"/>
            <w:r>
              <w:rPr>
                <w:b/>
                <w:color w:val="6AA84F"/>
              </w:rPr>
              <w:t xml:space="preserve"> </w:t>
            </w:r>
            <w:proofErr w:type="spellStart"/>
            <w:r>
              <w:rPr>
                <w:b/>
                <w:color w:val="6AA84F"/>
              </w:rPr>
              <w:t>turangawaewae</w:t>
            </w:r>
            <w:proofErr w:type="spellEnd"/>
            <w:r>
              <w:rPr>
                <w:b/>
                <w:color w:val="6AA84F"/>
              </w:rPr>
              <w:t xml:space="preserve"> </w:t>
            </w:r>
            <w:proofErr w:type="spellStart"/>
            <w:r>
              <w:rPr>
                <w:b/>
                <w:color w:val="6AA84F"/>
              </w:rPr>
              <w:t>ka</w:t>
            </w:r>
            <w:proofErr w:type="spellEnd"/>
            <w:r>
              <w:rPr>
                <w:b/>
                <w:color w:val="6AA84F"/>
              </w:rPr>
              <w:t xml:space="preserve"> </w:t>
            </w:r>
            <w:proofErr w:type="spellStart"/>
            <w:r>
              <w:rPr>
                <w:b/>
                <w:color w:val="6AA84F"/>
              </w:rPr>
              <w:t>tiaki</w:t>
            </w:r>
            <w:proofErr w:type="spellEnd"/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t xml:space="preserve">Know </w:t>
            </w:r>
            <w:r>
              <w:rPr>
                <w:b/>
                <w:color w:val="6AA84F"/>
              </w:rPr>
              <w:t>what</w:t>
            </w:r>
            <w:r>
              <w:t xml:space="preserve"> we are learning</w:t>
            </w:r>
          </w:p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t xml:space="preserve">Know </w:t>
            </w:r>
            <w:r>
              <w:rPr>
                <w:b/>
                <w:color w:val="6AA84F"/>
              </w:rPr>
              <w:t>why</w:t>
            </w:r>
            <w:r>
              <w:t xml:space="preserve"> we are learning</w:t>
            </w:r>
          </w:p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t xml:space="preserve">Know </w:t>
            </w:r>
            <w:r>
              <w:rPr>
                <w:b/>
                <w:color w:val="6AA84F"/>
              </w:rPr>
              <w:t>how</w:t>
            </w:r>
            <w:r>
              <w:t xml:space="preserve"> to learn</w:t>
            </w:r>
          </w:p>
          <w:p w:rsidR="008F4E98" w:rsidRDefault="00D70D21">
            <w:pPr>
              <w:widowControl w:val="0"/>
              <w:spacing w:line="240" w:lineRule="auto"/>
              <w:contextualSpacing w:val="0"/>
            </w:pPr>
            <w:r>
              <w:t xml:space="preserve">Know </w:t>
            </w:r>
            <w:r>
              <w:rPr>
                <w:b/>
                <w:color w:val="6AA84F"/>
              </w:rPr>
              <w:t>when</w:t>
            </w:r>
            <w:r>
              <w:rPr>
                <w:color w:val="6AA84F"/>
              </w:rPr>
              <w:t xml:space="preserve"> </w:t>
            </w:r>
            <w:r>
              <w:t>to use our learning</w:t>
            </w:r>
          </w:p>
          <w:p w:rsidR="008F4E98" w:rsidRDefault="008F4E98">
            <w:pPr>
              <w:widowControl w:val="0"/>
              <w:spacing w:line="240" w:lineRule="auto"/>
              <w:contextualSpacing w:val="0"/>
            </w:pPr>
          </w:p>
        </w:tc>
      </w:tr>
    </w:tbl>
    <w:p w:rsidR="008F4E98" w:rsidRDefault="008F4E98">
      <w:pPr>
        <w:tabs>
          <w:tab w:val="left" w:pos="-720"/>
        </w:tabs>
        <w:spacing w:line="240" w:lineRule="auto"/>
        <w:rPr>
          <w:color w:val="6AA84F"/>
        </w:rPr>
      </w:pPr>
    </w:p>
    <w:p w:rsidR="008F4E98" w:rsidRDefault="00D70D21">
      <w:pPr>
        <w:spacing w:line="240" w:lineRule="auto"/>
        <w:rPr>
          <w:b/>
          <w:highlight w:val="green"/>
          <w:u w:val="single"/>
        </w:rPr>
      </w:pPr>
      <w:r>
        <w:rPr>
          <w:b/>
          <w:color w:val="6AA84F"/>
        </w:rPr>
        <w:t>Our Kura</w:t>
      </w:r>
    </w:p>
    <w:p w:rsidR="008F4E98" w:rsidRDefault="00D70D21">
      <w:pPr>
        <w:tabs>
          <w:tab w:val="left" w:pos="-720"/>
        </w:tabs>
        <w:jc w:val="both"/>
      </w:pPr>
      <w:proofErr w:type="spellStart"/>
      <w:r>
        <w:t>Glendene</w:t>
      </w:r>
      <w:proofErr w:type="spellEnd"/>
      <w:r>
        <w:t xml:space="preserve"> School is a small suburban school in West Auckland with a big heart. Our students and their families identify with more than 15 ethnicities. Approximately 30% of our stud</w:t>
      </w:r>
      <w:r>
        <w:t xml:space="preserve">ents are Maori, 30% are Samoan, 10% </w:t>
      </w:r>
      <w:proofErr w:type="spellStart"/>
      <w:r>
        <w:t>Pakeha</w:t>
      </w:r>
      <w:proofErr w:type="spellEnd"/>
      <w:r>
        <w:t xml:space="preserve">, 7% Fijian and the rest are from other Pacific Nations, parts of Asia, the Middle East, Europe and Africa.  A considerable number of our students speak English in addition to their home language. </w:t>
      </w:r>
      <w:proofErr w:type="spellStart"/>
      <w:r>
        <w:t>Glendene</w:t>
      </w:r>
      <w:proofErr w:type="spellEnd"/>
      <w:r>
        <w:t xml:space="preserve"> School e</w:t>
      </w:r>
      <w:r>
        <w:t xml:space="preserve">mbraces all.  </w:t>
      </w:r>
    </w:p>
    <w:p w:rsidR="008F4E98" w:rsidRDefault="008F4E98">
      <w:pPr>
        <w:tabs>
          <w:tab w:val="left" w:pos="-720"/>
        </w:tabs>
        <w:jc w:val="both"/>
      </w:pPr>
    </w:p>
    <w:p w:rsidR="008F4E98" w:rsidRDefault="00D70D21">
      <w:pPr>
        <w:tabs>
          <w:tab w:val="left" w:pos="-720"/>
        </w:tabs>
        <w:jc w:val="both"/>
        <w:rPr>
          <w:b/>
          <w:color w:val="6AA84F"/>
        </w:rPr>
      </w:pPr>
      <w:proofErr w:type="spellStart"/>
      <w:r>
        <w:t>Glendene</w:t>
      </w:r>
      <w:proofErr w:type="spellEnd"/>
      <w:r>
        <w:t xml:space="preserve"> School has a warm and safe environment where learning is seen as life-long.  Our staff, Board of Trustees, children, whanau and community have warm open ‘</w:t>
      </w:r>
      <w:proofErr w:type="spellStart"/>
      <w:r>
        <w:t>fealofani</w:t>
      </w:r>
      <w:proofErr w:type="spellEnd"/>
      <w:r>
        <w:t xml:space="preserve">’ relationships.  Our students take pride in who they are and are respectful of the </w:t>
      </w:r>
      <w:r>
        <w:t xml:space="preserve">many ethnicities in our school.  Our children are fully engaged and participate actively in their learning when they are at school.  Our school mission statement is to do </w:t>
      </w:r>
      <w:r>
        <w:rPr>
          <w:i/>
        </w:rPr>
        <w:t xml:space="preserve">Our Best Always-to </w:t>
      </w:r>
      <w:proofErr w:type="spellStart"/>
      <w:r>
        <w:rPr>
          <w:i/>
        </w:rPr>
        <w:t>tatau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katoa</w:t>
      </w:r>
      <w:proofErr w:type="spellEnd"/>
      <w:r>
        <w:rPr>
          <w:i/>
        </w:rPr>
        <w:t>.</w:t>
      </w:r>
    </w:p>
    <w:p w:rsidR="008F4E98" w:rsidRDefault="008F4E98">
      <w:pPr>
        <w:spacing w:line="240" w:lineRule="auto"/>
        <w:rPr>
          <w:b/>
          <w:color w:val="6AA84F"/>
        </w:rPr>
      </w:pPr>
    </w:p>
    <w:p w:rsidR="008F4E98" w:rsidRDefault="008F4E98">
      <w:pPr>
        <w:spacing w:line="240" w:lineRule="auto"/>
        <w:rPr>
          <w:b/>
          <w:color w:val="6AA84F"/>
        </w:rPr>
      </w:pPr>
      <w:bookmarkStart w:id="0" w:name="_GoBack"/>
      <w:bookmarkEnd w:id="0"/>
    </w:p>
    <w:p w:rsidR="008F4E98" w:rsidRDefault="008F4E98">
      <w:pPr>
        <w:spacing w:line="240" w:lineRule="auto"/>
        <w:rPr>
          <w:b/>
          <w:color w:val="6AA84F"/>
        </w:rPr>
      </w:pPr>
    </w:p>
    <w:p w:rsidR="008F4E98" w:rsidRDefault="008F4E98">
      <w:pPr>
        <w:spacing w:line="240" w:lineRule="auto"/>
        <w:rPr>
          <w:b/>
          <w:color w:val="6AA84F"/>
        </w:rPr>
      </w:pPr>
    </w:p>
    <w:p w:rsidR="00AB001D" w:rsidRDefault="00AB001D">
      <w:pPr>
        <w:spacing w:line="240" w:lineRule="auto"/>
        <w:rPr>
          <w:b/>
          <w:color w:val="6AA84F"/>
        </w:rPr>
      </w:pPr>
    </w:p>
    <w:p w:rsidR="00AB001D" w:rsidRDefault="00AB001D">
      <w:pPr>
        <w:spacing w:line="240" w:lineRule="auto"/>
        <w:rPr>
          <w:b/>
          <w:color w:val="6AA84F"/>
        </w:rPr>
      </w:pPr>
    </w:p>
    <w:p w:rsidR="00AB001D" w:rsidRDefault="00AB001D">
      <w:pPr>
        <w:spacing w:line="240" w:lineRule="auto"/>
        <w:rPr>
          <w:b/>
          <w:color w:val="6AA84F"/>
        </w:rPr>
      </w:pPr>
    </w:p>
    <w:p w:rsidR="00AB001D" w:rsidRDefault="00AB001D">
      <w:pPr>
        <w:spacing w:line="240" w:lineRule="auto"/>
        <w:rPr>
          <w:b/>
          <w:color w:val="6AA84F"/>
        </w:rPr>
      </w:pPr>
    </w:p>
    <w:p w:rsidR="00AB001D" w:rsidRDefault="00AB001D">
      <w:pPr>
        <w:spacing w:line="240" w:lineRule="auto"/>
        <w:rPr>
          <w:b/>
          <w:color w:val="6AA84F"/>
        </w:rPr>
      </w:pPr>
    </w:p>
    <w:p w:rsidR="008F4E98" w:rsidRDefault="00D70D21">
      <w:pPr>
        <w:spacing w:line="240" w:lineRule="auto"/>
        <w:rPr>
          <w:color w:val="93C47D"/>
        </w:rPr>
      </w:pPr>
      <w:r>
        <w:rPr>
          <w:b/>
          <w:color w:val="6AA84F"/>
        </w:rPr>
        <w:t>THREE YEAR STRATEGIC GOALS</w:t>
      </w:r>
    </w:p>
    <w:tbl>
      <w:tblPr>
        <w:tblStyle w:val="a0"/>
        <w:tblW w:w="13065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3264"/>
        <w:gridCol w:w="2723"/>
        <w:gridCol w:w="3539"/>
        <w:gridCol w:w="3539"/>
      </w:tblGrid>
      <w:tr w:rsidR="008F4E98">
        <w:trPr>
          <w:trHeight w:val="600"/>
        </w:trPr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4E98" w:rsidRDefault="00D70D21">
            <w:pPr>
              <w:tabs>
                <w:tab w:val="left" w:pos="-720"/>
                <w:tab w:val="left" w:pos="1440"/>
              </w:tabs>
              <w:spacing w:line="240" w:lineRule="auto"/>
              <w:jc w:val="both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GOAL</w:t>
            </w:r>
            <w:r>
              <w:rPr>
                <w:b/>
                <w:color w:val="6AA84F"/>
              </w:rPr>
              <w:t xml:space="preserve"> 1: GROW TEACHER CAPACITY 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4E98" w:rsidRDefault="00D70D2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AA84F"/>
              </w:rPr>
            </w:pPr>
            <w:r>
              <w:rPr>
                <w:b/>
                <w:color w:val="6AA84F"/>
              </w:rPr>
              <w:t>GOAL 2: IMPROVE STUDENT OUTCOMES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4E98" w:rsidRDefault="00D70D2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6AA84F"/>
              </w:rPr>
            </w:pPr>
            <w:r>
              <w:rPr>
                <w:b/>
                <w:color w:val="6AA84F"/>
              </w:rPr>
              <w:t>GOAL 3: STRENGTHEN RELATIONSHIPS WITH LOCAL COMMUNITY AND SCHOOLS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4E98" w:rsidRDefault="00D70D21">
            <w:pPr>
              <w:spacing w:line="240" w:lineRule="auto"/>
              <w:rPr>
                <w:b/>
                <w:color w:val="6AA84F"/>
              </w:rPr>
            </w:pPr>
            <w:r>
              <w:rPr>
                <w:b/>
                <w:color w:val="6AA84F"/>
              </w:rPr>
              <w:t>GOAL 4: TO HAVE MAXIMUM LEARNING OPPORTUNITIES IN A SAFE AND SECURE ENVIRONMENT (PHYSICAL, CULTURAL, SOCIAL) THAT COMPLIES WITH LE</w:t>
            </w:r>
            <w:r>
              <w:rPr>
                <w:b/>
                <w:color w:val="6AA84F"/>
              </w:rPr>
              <w:t>GISLATION</w:t>
            </w:r>
          </w:p>
        </w:tc>
      </w:tr>
      <w:tr w:rsidR="008F4E98">
        <w:trPr>
          <w:trHeight w:val="1420"/>
        </w:trPr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4E98" w:rsidRDefault="00D70D2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  <w:color w:val="222222"/>
                <w:highlight w:val="white"/>
              </w:rPr>
              <w:t>Strategies</w:t>
            </w:r>
          </w:p>
          <w:p w:rsidR="008F4E98" w:rsidRDefault="00D70D21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  <w:highlight w:val="white"/>
              </w:rPr>
              <w:t>Establish AFL as the foundation for teaching and learning</w:t>
            </w:r>
          </w:p>
          <w:p w:rsidR="008F4E98" w:rsidRDefault="00D70D21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  <w:highlight w:val="white"/>
              </w:rPr>
              <w:t xml:space="preserve">Strengthen and update </w:t>
            </w:r>
            <w:proofErr w:type="spellStart"/>
            <w:r>
              <w:rPr>
                <w:color w:val="222222"/>
                <w:highlight w:val="white"/>
              </w:rPr>
              <w:t>Glendene</w:t>
            </w:r>
            <w:proofErr w:type="spellEnd"/>
            <w:r>
              <w:rPr>
                <w:color w:val="222222"/>
                <w:highlight w:val="white"/>
              </w:rPr>
              <w:t xml:space="preserve"> School curriculum</w:t>
            </w:r>
          </w:p>
          <w:p w:rsidR="008F4E98" w:rsidRDefault="00D70D21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  <w:highlight w:val="white"/>
              </w:rPr>
              <w:t>Strengthen appraisal system</w:t>
            </w:r>
          </w:p>
          <w:p w:rsidR="008F4E98" w:rsidRDefault="008F4E98">
            <w:pPr>
              <w:spacing w:line="240" w:lineRule="auto"/>
              <w:rPr>
                <w:color w:val="222222"/>
                <w:highlight w:val="white"/>
              </w:rPr>
            </w:pPr>
          </w:p>
          <w:p w:rsidR="008F4E98" w:rsidRDefault="00D70D21">
            <w:pPr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Nags 1, 2 and 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4E98" w:rsidRDefault="00D70D2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  <w:color w:val="222222"/>
                <w:highlight w:val="white"/>
              </w:rPr>
              <w:t>Strategies</w:t>
            </w:r>
          </w:p>
          <w:p w:rsidR="008F4E98" w:rsidRDefault="00D70D21">
            <w:pPr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  <w:highlight w:val="white"/>
              </w:rPr>
              <w:t>Strengthen relationships between staff and students’ and their whanau about learning.</w:t>
            </w:r>
          </w:p>
          <w:p w:rsidR="008F4E98" w:rsidRDefault="00D70D21">
            <w:pPr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  <w:highlight w:val="white"/>
              </w:rPr>
              <w:t>Increase student agency</w:t>
            </w:r>
          </w:p>
          <w:p w:rsidR="008F4E98" w:rsidRDefault="00D70D21">
            <w:pPr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  <w:highlight w:val="white"/>
              </w:rPr>
              <w:t>Improve student attendance and punctuality (Nag 6)</w:t>
            </w:r>
          </w:p>
          <w:p w:rsidR="008F4E98" w:rsidRDefault="00D70D21">
            <w:pPr>
              <w:spacing w:line="240" w:lineRule="auto"/>
              <w:rPr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Nag 1,2,3,6</w:t>
            </w:r>
          </w:p>
          <w:p w:rsidR="008F4E98" w:rsidRDefault="008F4E98">
            <w:pPr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4E98" w:rsidRDefault="00D70D21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  <w:color w:val="222222"/>
                <w:highlight w:val="white"/>
              </w:rPr>
              <w:t>Strategies</w:t>
            </w:r>
          </w:p>
          <w:p w:rsidR="008F4E98" w:rsidRDefault="00D70D21">
            <w:pPr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  <w:highlight w:val="white"/>
              </w:rPr>
              <w:t xml:space="preserve">Enhance perception of </w:t>
            </w:r>
            <w:proofErr w:type="spellStart"/>
            <w:r>
              <w:rPr>
                <w:color w:val="222222"/>
                <w:highlight w:val="white"/>
              </w:rPr>
              <w:t>Glendene</w:t>
            </w:r>
            <w:proofErr w:type="spellEnd"/>
            <w:r>
              <w:rPr>
                <w:color w:val="222222"/>
                <w:highlight w:val="white"/>
              </w:rPr>
              <w:t xml:space="preserve"> School in the wider community</w:t>
            </w:r>
          </w:p>
          <w:p w:rsidR="008F4E98" w:rsidRDefault="00D70D21">
            <w:pPr>
              <w:numPr>
                <w:ilvl w:val="0"/>
                <w:numId w:val="3"/>
              </w:numPr>
              <w:spacing w:line="240" w:lineRule="auto"/>
              <w:ind w:hanging="360"/>
              <w:contextualSpacing/>
              <w:rPr>
                <w:color w:val="222222"/>
              </w:rPr>
            </w:pPr>
            <w:r>
              <w:rPr>
                <w:color w:val="222222"/>
                <w:highlight w:val="white"/>
              </w:rPr>
              <w:t xml:space="preserve">Develop </w:t>
            </w:r>
            <w:proofErr w:type="spellStart"/>
            <w:r>
              <w:rPr>
                <w:color w:val="222222"/>
                <w:highlight w:val="white"/>
              </w:rPr>
              <w:t>Gl</w:t>
            </w:r>
            <w:r>
              <w:rPr>
                <w:color w:val="222222"/>
                <w:highlight w:val="white"/>
              </w:rPr>
              <w:t>endene</w:t>
            </w:r>
            <w:proofErr w:type="spellEnd"/>
            <w:r>
              <w:rPr>
                <w:color w:val="222222"/>
                <w:highlight w:val="white"/>
              </w:rPr>
              <w:t xml:space="preserve"> School as the learning hub of our community</w:t>
            </w:r>
          </w:p>
          <w:p w:rsidR="008F4E98" w:rsidRDefault="00D70D21">
            <w:pPr>
              <w:spacing w:line="240" w:lineRule="auto"/>
              <w:rPr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Nags 1,2,3</w:t>
            </w:r>
          </w:p>
        </w:tc>
        <w:tc>
          <w:tcPr>
            <w:tcW w:w="3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8F4E98" w:rsidRDefault="00D70D21">
            <w:pPr>
              <w:spacing w:line="240" w:lineRule="auto"/>
              <w:rPr>
                <w:b/>
                <w:color w:val="222222"/>
                <w:highlight w:val="white"/>
              </w:rPr>
            </w:pPr>
            <w:r>
              <w:rPr>
                <w:b/>
                <w:color w:val="222222"/>
                <w:highlight w:val="white"/>
              </w:rPr>
              <w:t>Strategies</w:t>
            </w:r>
          </w:p>
          <w:p w:rsidR="008F4E98" w:rsidRDefault="00D70D21">
            <w:pPr>
              <w:widowControl w:val="0"/>
              <w:spacing w:line="240" w:lineRule="auto"/>
            </w:pPr>
            <w:r>
              <w:t>I. To have buildings and learning spaces optimised for students to achieve success.</w:t>
            </w:r>
          </w:p>
          <w:p w:rsidR="008F4E98" w:rsidRDefault="00D70D21">
            <w:pPr>
              <w:widowControl w:val="0"/>
              <w:spacing w:line="240" w:lineRule="auto"/>
            </w:pPr>
            <w:r>
              <w:t>II. To develop systems that comply with legislation through policy and procedures as a minimum requ</w:t>
            </w:r>
            <w:r>
              <w:t>irement</w:t>
            </w:r>
          </w:p>
          <w:p w:rsidR="008F4E98" w:rsidRDefault="00D70D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Nags 4,5,6</w:t>
            </w:r>
          </w:p>
          <w:p w:rsidR="008F4E98" w:rsidRDefault="008F4E98">
            <w:pPr>
              <w:spacing w:line="240" w:lineRule="auto"/>
              <w:rPr>
                <w:b/>
                <w:color w:val="222222"/>
                <w:highlight w:val="white"/>
              </w:rPr>
            </w:pPr>
          </w:p>
        </w:tc>
      </w:tr>
    </w:tbl>
    <w:p w:rsidR="008F4E98" w:rsidRDefault="008F4E98">
      <w:pPr>
        <w:tabs>
          <w:tab w:val="left" w:pos="-720"/>
        </w:tabs>
        <w:jc w:val="both"/>
        <w:rPr>
          <w:b/>
          <w:color w:val="6AA84F"/>
          <w:u w:val="single"/>
        </w:rPr>
      </w:pPr>
    </w:p>
    <w:p w:rsidR="008F4E98" w:rsidRDefault="008F4E98">
      <w:pPr>
        <w:spacing w:line="240" w:lineRule="auto"/>
        <w:rPr>
          <w:b/>
          <w:color w:val="6AA84F"/>
          <w:u w:val="single"/>
        </w:rPr>
      </w:pPr>
    </w:p>
    <w:p w:rsidR="008F4E98" w:rsidRDefault="00D70D21">
      <w:pPr>
        <w:spacing w:line="240" w:lineRule="auto"/>
        <w:rPr>
          <w:highlight w:val="green"/>
          <w:u w:val="single"/>
        </w:rPr>
      </w:pPr>
      <w:r>
        <w:rPr>
          <w:b/>
          <w:color w:val="6AA84F"/>
          <w:u w:val="single"/>
        </w:rPr>
        <w:t>NATIONAL ADMINISTRATION GUIDELINES</w:t>
      </w:r>
    </w:p>
    <w:p w:rsidR="008F4E98" w:rsidRDefault="008F4E98">
      <w:pPr>
        <w:spacing w:line="240" w:lineRule="auto"/>
        <w:rPr>
          <w:b/>
          <w:color w:val="6AA84F"/>
        </w:rPr>
      </w:pPr>
    </w:p>
    <w:p w:rsidR="008F4E98" w:rsidRDefault="00D70D21">
      <w:pPr>
        <w:spacing w:line="240" w:lineRule="auto"/>
        <w:rPr>
          <w:b/>
          <w:highlight w:val="green"/>
          <w:u w:val="single"/>
        </w:rPr>
      </w:pPr>
      <w:r>
        <w:rPr>
          <w:b/>
          <w:color w:val="6AA84F"/>
        </w:rPr>
        <w:t>Nag 1-CURRICULUM (Goal 1, 2 and 3)</w:t>
      </w:r>
    </w:p>
    <w:p w:rsidR="008F4E98" w:rsidRDefault="00D70D21">
      <w:pPr>
        <w:tabs>
          <w:tab w:val="left" w:pos="-720"/>
        </w:tabs>
        <w:jc w:val="both"/>
        <w:rPr>
          <w:b/>
          <w:color w:val="6AA84F"/>
        </w:rPr>
      </w:pPr>
      <w:r>
        <w:t xml:space="preserve">To improve outcomes for all students, particularly Maori, Pasifika and children with special needs.  To accelerate progress of students performing below expectations. </w:t>
      </w:r>
    </w:p>
    <w:p w:rsidR="008F4E98" w:rsidRDefault="00D70D21">
      <w:pPr>
        <w:spacing w:line="240" w:lineRule="auto"/>
        <w:rPr>
          <w:b/>
          <w:highlight w:val="green"/>
          <w:u w:val="single"/>
        </w:rPr>
      </w:pPr>
      <w:r>
        <w:rPr>
          <w:b/>
          <w:color w:val="6AA84F"/>
        </w:rPr>
        <w:t>Nag 2-DOCUMENTATION AND REVIEW (Goal 1, 2 and 3)</w:t>
      </w:r>
    </w:p>
    <w:p w:rsidR="008F4E98" w:rsidRDefault="00D70D21">
      <w:pPr>
        <w:tabs>
          <w:tab w:val="left" w:pos="-720"/>
        </w:tabs>
        <w:jc w:val="both"/>
        <w:rPr>
          <w:b/>
          <w:color w:val="6AA84F"/>
        </w:rPr>
      </w:pPr>
      <w:r>
        <w:t>Parents, whanau, staff and the Board of</w:t>
      </w:r>
      <w:r>
        <w:t xml:space="preserve"> Trustees actively participate in self-review of teaching and learning.</w:t>
      </w:r>
    </w:p>
    <w:p w:rsidR="008F4E98" w:rsidRDefault="00D70D21">
      <w:pPr>
        <w:spacing w:line="240" w:lineRule="auto"/>
        <w:rPr>
          <w:b/>
          <w:color w:val="6AA84F"/>
        </w:rPr>
      </w:pPr>
      <w:r>
        <w:rPr>
          <w:b/>
          <w:color w:val="6AA84F"/>
        </w:rPr>
        <w:t>Nag 2A-REPORTING TO PARENTS (Goal 1, 2 and 3)</w:t>
      </w:r>
    </w:p>
    <w:p w:rsidR="008F4E98" w:rsidRDefault="00D70D21">
      <w:pPr>
        <w:tabs>
          <w:tab w:val="left" w:pos="-720"/>
        </w:tabs>
        <w:jc w:val="both"/>
      </w:pPr>
      <w:r>
        <w:t>To share learning progress with whanau through learning meetings, written reports and celebration events.</w:t>
      </w:r>
    </w:p>
    <w:p w:rsidR="008F4E98" w:rsidRDefault="00D70D21">
      <w:pPr>
        <w:spacing w:line="240" w:lineRule="auto"/>
        <w:rPr>
          <w:b/>
          <w:highlight w:val="green"/>
          <w:u w:val="single"/>
        </w:rPr>
      </w:pPr>
      <w:r>
        <w:rPr>
          <w:b/>
          <w:color w:val="6AA84F"/>
        </w:rPr>
        <w:t>Nag 3-PERSONNEL (Goal 1, 2 and 3</w:t>
      </w:r>
      <w:r>
        <w:rPr>
          <w:b/>
          <w:color w:val="6AA84F"/>
        </w:rPr>
        <w:t>)</w:t>
      </w:r>
    </w:p>
    <w:p w:rsidR="008F4E98" w:rsidRDefault="00D70D21">
      <w:pPr>
        <w:widowControl w:val="0"/>
        <w:spacing w:line="240" w:lineRule="auto"/>
      </w:pPr>
      <w:r>
        <w:t xml:space="preserve">To grow teacher capacity. </w:t>
      </w:r>
    </w:p>
    <w:p w:rsidR="008F4E98" w:rsidRDefault="00D70D21">
      <w:pPr>
        <w:spacing w:line="240" w:lineRule="auto"/>
        <w:rPr>
          <w:b/>
          <w:highlight w:val="green"/>
          <w:u w:val="single"/>
        </w:rPr>
      </w:pPr>
      <w:r>
        <w:rPr>
          <w:b/>
          <w:color w:val="6AA84F"/>
        </w:rPr>
        <w:t>Nag 4 -FINANCE AND PROPERTY (Goal 4)</w:t>
      </w:r>
    </w:p>
    <w:p w:rsidR="008F4E98" w:rsidRDefault="00D70D21">
      <w:pPr>
        <w:widowControl w:val="0"/>
        <w:spacing w:line="240" w:lineRule="auto"/>
      </w:pPr>
      <w:r>
        <w:t>To have buildings and learning spaces optimised for students to achieve success.</w:t>
      </w:r>
    </w:p>
    <w:p w:rsidR="008F4E98" w:rsidRDefault="00D70D21">
      <w:pPr>
        <w:spacing w:line="240" w:lineRule="auto"/>
        <w:rPr>
          <w:b/>
          <w:highlight w:val="green"/>
          <w:u w:val="single"/>
        </w:rPr>
      </w:pPr>
      <w:r>
        <w:rPr>
          <w:b/>
          <w:color w:val="6AA84F"/>
        </w:rPr>
        <w:t>Nag 5-HEALTH AND SAFETY (Goal 4)</w:t>
      </w:r>
    </w:p>
    <w:p w:rsidR="008F4E98" w:rsidRDefault="00D70D21">
      <w:pPr>
        <w:widowControl w:val="0"/>
        <w:spacing w:line="240" w:lineRule="auto"/>
        <w:rPr>
          <w:b/>
          <w:highlight w:val="green"/>
          <w:u w:val="single"/>
        </w:rPr>
      </w:pPr>
      <w:r>
        <w:t xml:space="preserve">Students and staff to have maximum learning opportunities in a safe and secure physical, cultural and social environment that </w:t>
      </w:r>
      <w:r>
        <w:lastRenderedPageBreak/>
        <w:t>complies with legislation.</w:t>
      </w:r>
    </w:p>
    <w:p w:rsidR="008F4E98" w:rsidRDefault="00D70D21">
      <w:pPr>
        <w:spacing w:line="240" w:lineRule="auto"/>
        <w:rPr>
          <w:b/>
          <w:highlight w:val="green"/>
          <w:u w:val="single"/>
        </w:rPr>
      </w:pPr>
      <w:r>
        <w:rPr>
          <w:b/>
          <w:color w:val="6AA84F"/>
        </w:rPr>
        <w:t>Nag 6-GENERAL AND LEGISLATIVE (Goal 4)</w:t>
      </w:r>
    </w:p>
    <w:p w:rsidR="008F4E98" w:rsidRDefault="00D70D21">
      <w:pPr>
        <w:tabs>
          <w:tab w:val="left" w:pos="-720"/>
        </w:tabs>
        <w:jc w:val="both"/>
      </w:pPr>
      <w:r>
        <w:t>To develop and review systems that comply with current legislati</w:t>
      </w:r>
      <w:r>
        <w:t>on through policy and procedure as a minimum requirement.</w:t>
      </w:r>
    </w:p>
    <w:p w:rsidR="008F4E98" w:rsidRDefault="00D70D21">
      <w:pPr>
        <w:spacing w:line="240" w:lineRule="auto"/>
        <w:rPr>
          <w:b/>
          <w:color w:val="6AA84F"/>
        </w:rPr>
      </w:pPr>
      <w:r>
        <w:rPr>
          <w:b/>
          <w:color w:val="6AA84F"/>
        </w:rPr>
        <w:t>Nag 7-CHARTER</w:t>
      </w:r>
    </w:p>
    <w:p w:rsidR="008F4E98" w:rsidRDefault="00D70D21">
      <w:pPr>
        <w:tabs>
          <w:tab w:val="left" w:pos="-720"/>
        </w:tabs>
        <w:jc w:val="both"/>
        <w:rPr>
          <w:b/>
          <w:color w:val="6AA84F"/>
        </w:rPr>
      </w:pPr>
      <w:r>
        <w:t>To update the school charter by March 2017.</w:t>
      </w:r>
    </w:p>
    <w:p w:rsidR="008F4E98" w:rsidRDefault="00D70D21">
      <w:pPr>
        <w:tabs>
          <w:tab w:val="left" w:pos="-720"/>
        </w:tabs>
        <w:jc w:val="both"/>
        <w:rPr>
          <w:b/>
          <w:color w:val="6AA84F"/>
        </w:rPr>
      </w:pPr>
      <w:r>
        <w:rPr>
          <w:b/>
          <w:color w:val="6AA84F"/>
        </w:rPr>
        <w:t>Nag 8-ANALYSIS OF VARIANCE (</w:t>
      </w:r>
      <w:proofErr w:type="gramStart"/>
      <w:r>
        <w:rPr>
          <w:b/>
          <w:color w:val="6AA84F"/>
        </w:rPr>
        <w:t>Goal  2</w:t>
      </w:r>
      <w:proofErr w:type="gramEnd"/>
      <w:r>
        <w:rPr>
          <w:b/>
          <w:color w:val="6AA84F"/>
        </w:rPr>
        <w:t>)</w:t>
      </w:r>
    </w:p>
    <w:p w:rsidR="008F4E98" w:rsidRDefault="00D70D21">
      <w:pPr>
        <w:tabs>
          <w:tab w:val="left" w:pos="-720"/>
        </w:tabs>
        <w:jc w:val="both"/>
      </w:pPr>
      <w:r>
        <w:t>To send in analysis of variance data as per Ministry of Education requirements.</w:t>
      </w:r>
    </w:p>
    <w:p w:rsidR="008F4E98" w:rsidRDefault="008F4E98">
      <w:pPr>
        <w:tabs>
          <w:tab w:val="left" w:pos="-720"/>
          <w:tab w:val="left" w:pos="1440"/>
        </w:tabs>
        <w:spacing w:line="240" w:lineRule="auto"/>
        <w:jc w:val="both"/>
        <w:rPr>
          <w:b/>
          <w:color w:val="70AD47"/>
        </w:rPr>
      </w:pPr>
    </w:p>
    <w:p w:rsidR="008F4E98" w:rsidRDefault="008F4E98">
      <w:pPr>
        <w:tabs>
          <w:tab w:val="left" w:pos="-720"/>
          <w:tab w:val="left" w:pos="1440"/>
        </w:tabs>
        <w:spacing w:line="240" w:lineRule="auto"/>
        <w:jc w:val="both"/>
        <w:rPr>
          <w:b/>
          <w:color w:val="70AD47"/>
        </w:rPr>
      </w:pPr>
    </w:p>
    <w:p w:rsidR="008F4E98" w:rsidRDefault="00D70D21">
      <w:pPr>
        <w:tabs>
          <w:tab w:val="left" w:pos="-720"/>
          <w:tab w:val="left" w:pos="1440"/>
        </w:tabs>
        <w:spacing w:line="240" w:lineRule="auto"/>
        <w:jc w:val="both"/>
        <w:rPr>
          <w:b/>
          <w:color w:val="92D050"/>
        </w:rPr>
      </w:pPr>
      <w:r>
        <w:rPr>
          <w:b/>
          <w:color w:val="70AD47"/>
        </w:rPr>
        <w:t>GOAL 1: INCREASE TEACHER CAPACITY</w:t>
      </w:r>
    </w:p>
    <w:tbl>
      <w:tblPr>
        <w:tblStyle w:val="a1"/>
        <w:tblW w:w="129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0"/>
        <w:gridCol w:w="2640"/>
        <w:gridCol w:w="2600"/>
        <w:gridCol w:w="2680"/>
        <w:gridCol w:w="2480"/>
      </w:tblGrid>
      <w:tr w:rsidR="008F4E98">
        <w:tc>
          <w:tcPr>
            <w:tcW w:w="12960" w:type="dxa"/>
            <w:gridSpan w:val="5"/>
          </w:tcPr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  <w:color w:val="70AD47"/>
              </w:rPr>
              <w:t xml:space="preserve">Strategy 1I:Establish </w:t>
            </w:r>
            <w:r>
              <w:rPr>
                <w:b/>
                <w:i/>
                <w:color w:val="70AD47"/>
              </w:rPr>
              <w:t>Assessment for Learning</w:t>
            </w:r>
            <w:r>
              <w:rPr>
                <w:b/>
                <w:color w:val="70AD47"/>
              </w:rPr>
              <w:t xml:space="preserve"> as the foundation for teaching and learning</w:t>
            </w:r>
          </w:p>
        </w:tc>
      </w:tr>
      <w:tr w:rsidR="008F4E98">
        <w:tc>
          <w:tcPr>
            <w:tcW w:w="256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</w:rPr>
              <w:t>Current reality</w:t>
            </w:r>
          </w:p>
        </w:tc>
        <w:tc>
          <w:tcPr>
            <w:tcW w:w="264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</w:rPr>
              <w:t>2017 initiative</w:t>
            </w:r>
          </w:p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68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48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</w:rPr>
              <w:t>3 Year Outcome</w:t>
            </w:r>
          </w:p>
        </w:tc>
      </w:tr>
      <w:tr w:rsidR="008F4E98">
        <w:trPr>
          <w:trHeight w:val="260"/>
        </w:trPr>
        <w:tc>
          <w:tcPr>
            <w:tcW w:w="2560" w:type="dxa"/>
          </w:tcPr>
          <w:p w:rsidR="008F4E98" w:rsidRDefault="00D70D21">
            <w:r>
              <w:t>2014 ERO report stated teacher intention does not match capacity.</w:t>
            </w:r>
          </w:p>
          <w:p w:rsidR="008F4E98" w:rsidRDefault="00D70D21">
            <w:r>
              <w:t>Most classes are teacher directed.</w:t>
            </w:r>
          </w:p>
          <w:p w:rsidR="008F4E98" w:rsidRDefault="00D70D21">
            <w:r>
              <w:t>-PD for staff on Learning focused relationships, clarity of what is to be learnt and assessment literacy for whole staff</w:t>
            </w:r>
          </w:p>
          <w:p w:rsidR="008F4E98" w:rsidRDefault="00D70D21">
            <w:r>
              <w:t xml:space="preserve">-We have feedback from teachers, Board of Trustees and Parents on what </w:t>
            </w:r>
            <w:r>
              <w:rPr>
                <w:i/>
              </w:rPr>
              <w:t>Our Best Always</w:t>
            </w:r>
            <w:r>
              <w:t xml:space="preserve"> looks like fo</w:t>
            </w:r>
            <w:r>
              <w:t>r teaching and learning</w:t>
            </w:r>
          </w:p>
          <w:p w:rsidR="008F4E98" w:rsidRDefault="00D70D21">
            <w:r>
              <w:t>-Teachers are developing AFL goals for priority students</w:t>
            </w:r>
          </w:p>
          <w:p w:rsidR="008F4E98" w:rsidRDefault="008F4E98"/>
          <w:p w:rsidR="008F4E98" w:rsidRDefault="008F4E98">
            <w:pPr>
              <w:tabs>
                <w:tab w:val="left" w:pos="-720"/>
                <w:tab w:val="left" w:pos="1440"/>
              </w:tabs>
            </w:pPr>
          </w:p>
        </w:tc>
        <w:tc>
          <w:tcPr>
            <w:tcW w:w="2640" w:type="dxa"/>
          </w:tcPr>
          <w:p w:rsidR="008F4E98" w:rsidRDefault="00D70D21">
            <w:r>
              <w:t>--Teachers continue AFL PD focusing on Assessment Literacy and</w:t>
            </w:r>
          </w:p>
          <w:p w:rsidR="008F4E98" w:rsidRDefault="00D70D21">
            <w:r>
              <w:t>-Leadership team receive training on coaching and mentoring using AFL strategies</w:t>
            </w:r>
          </w:p>
          <w:p w:rsidR="008F4E98" w:rsidRDefault="00D70D21">
            <w:r>
              <w:t xml:space="preserve">-Leadership team develop AFL </w:t>
            </w:r>
            <w:r>
              <w:t>observation skills and have monthly AFL conversations with teachers</w:t>
            </w:r>
          </w:p>
          <w:p w:rsidR="008F4E98" w:rsidRDefault="00D70D21">
            <w:r>
              <w:t>Promoting Further Learning.</w:t>
            </w:r>
          </w:p>
          <w:p w:rsidR="008F4E98" w:rsidRDefault="00D70D21">
            <w:r>
              <w:t xml:space="preserve">-Teacher Planning show </w:t>
            </w:r>
            <w:r>
              <w:rPr>
                <w:b/>
              </w:rPr>
              <w:t>deliberate acts of teaching</w:t>
            </w:r>
            <w:r>
              <w:t xml:space="preserve"> using parts 1-4 of the AFL matrix.</w:t>
            </w:r>
          </w:p>
          <w:p w:rsidR="008F4E98" w:rsidRDefault="00D70D21">
            <w:pPr>
              <w:rPr>
                <w:b/>
              </w:rPr>
            </w:pPr>
            <w:r>
              <w:rPr>
                <w:b/>
              </w:rPr>
              <w:t>Milestone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Leadership team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 xml:space="preserve">developed an AFL observation framework </w:t>
            </w:r>
          </w:p>
        </w:tc>
        <w:tc>
          <w:tcPr>
            <w:tcW w:w="2600" w:type="dxa"/>
          </w:tcPr>
          <w:p w:rsidR="008F4E98" w:rsidRDefault="00D70D21">
            <w:r>
              <w:t>-Teacher</w:t>
            </w:r>
            <w:r>
              <w:t>s continue to frame inquiry goals using AFL frameworks.</w:t>
            </w:r>
          </w:p>
          <w:p w:rsidR="008F4E98" w:rsidRDefault="00D70D21">
            <w:r>
              <w:t>-Continue AFL PD on Active Reflection and Shared Clarity about Learning</w:t>
            </w:r>
          </w:p>
          <w:p w:rsidR="008F4E98" w:rsidRDefault="00D70D21">
            <w:r>
              <w:t xml:space="preserve">-Team </w:t>
            </w:r>
            <w:proofErr w:type="gramStart"/>
            <w:r>
              <w:t>leaders’</w:t>
            </w:r>
            <w:proofErr w:type="gramEnd"/>
            <w:r>
              <w:t xml:space="preserve"> provide feedback to teachers based on observations and agree to a coaching plan.</w:t>
            </w:r>
          </w:p>
          <w:p w:rsidR="008F4E98" w:rsidRDefault="00D70D21">
            <w:r>
              <w:t>-Teachers have training on coaching using AFL strategies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</w:rPr>
              <w:t>Milestone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Leadership team implemented AFL observation framework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-Leadership team developed peer coaching guidelines based on AFL</w:t>
            </w:r>
          </w:p>
        </w:tc>
        <w:tc>
          <w:tcPr>
            <w:tcW w:w="2680" w:type="dxa"/>
          </w:tcPr>
          <w:p w:rsidR="008F4E98" w:rsidRDefault="00D70D21">
            <w:r>
              <w:rPr>
                <w:b/>
              </w:rPr>
              <w:t xml:space="preserve">- </w:t>
            </w:r>
            <w:r>
              <w:t xml:space="preserve">Refine AFL </w:t>
            </w:r>
          </w:p>
          <w:p w:rsidR="008F4E98" w:rsidRDefault="00D70D21">
            <w:r>
              <w:t>-Establish peer coaching as part of staff and team meeti</w:t>
            </w:r>
            <w:r>
              <w:t>ngs.</w:t>
            </w:r>
          </w:p>
          <w:p w:rsidR="008F4E98" w:rsidRDefault="008F4E98">
            <w:pPr>
              <w:rPr>
                <w:b/>
              </w:rPr>
            </w:pPr>
          </w:p>
          <w:p w:rsidR="008F4E98" w:rsidRDefault="008F4E98">
            <w:pPr>
              <w:rPr>
                <w:b/>
              </w:rPr>
            </w:pPr>
          </w:p>
          <w:p w:rsidR="008F4E98" w:rsidRDefault="008F4E98">
            <w:pPr>
              <w:rPr>
                <w:b/>
              </w:rPr>
            </w:pPr>
          </w:p>
          <w:p w:rsidR="008F4E98" w:rsidRDefault="008F4E98">
            <w:pPr>
              <w:rPr>
                <w:b/>
              </w:rPr>
            </w:pPr>
          </w:p>
          <w:p w:rsidR="008F4E98" w:rsidRDefault="008F4E98">
            <w:pPr>
              <w:rPr>
                <w:b/>
              </w:rPr>
            </w:pPr>
          </w:p>
          <w:p w:rsidR="008F4E98" w:rsidRDefault="008F4E98">
            <w:pPr>
              <w:rPr>
                <w:b/>
              </w:rPr>
            </w:pPr>
          </w:p>
          <w:p w:rsidR="008F4E98" w:rsidRDefault="008F4E98">
            <w:pPr>
              <w:rPr>
                <w:b/>
              </w:rPr>
            </w:pPr>
          </w:p>
          <w:p w:rsidR="008F4E98" w:rsidRDefault="00D70D21">
            <w:pPr>
              <w:rPr>
                <w:b/>
              </w:rPr>
            </w:pPr>
            <w:r>
              <w:rPr>
                <w:b/>
              </w:rPr>
              <w:t>Milestone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-Reviewed AFL observation framework</w:t>
            </w:r>
          </w:p>
          <w:p w:rsidR="008F4E98" w:rsidRDefault="00D70D21">
            <w:r>
              <w:t xml:space="preserve">-Teachers and students reviewed AFL coaching guidelines </w:t>
            </w:r>
          </w:p>
          <w:p w:rsidR="008F4E98" w:rsidRDefault="00D70D21">
            <w:r>
              <w:t>-Peer coaching implemented in the school</w:t>
            </w:r>
          </w:p>
        </w:tc>
        <w:tc>
          <w:tcPr>
            <w:tcW w:w="2480" w:type="dxa"/>
          </w:tcPr>
          <w:p w:rsidR="008F4E98" w:rsidRDefault="00D70D21">
            <w:r>
              <w:t xml:space="preserve">We will have a shared language for teaching and learning that reflects what </w:t>
            </w:r>
            <w:r>
              <w:rPr>
                <w:b/>
                <w:i/>
              </w:rPr>
              <w:t>Our Best Always</w:t>
            </w:r>
            <w:r>
              <w:t xml:space="preserve"> looks li</w:t>
            </w:r>
            <w:r>
              <w:t xml:space="preserve">ke in the classroom at our </w:t>
            </w:r>
            <w:proofErr w:type="spellStart"/>
            <w:r>
              <w:t>kura</w:t>
            </w:r>
            <w:proofErr w:type="spellEnd"/>
            <w:r>
              <w:t>.</w:t>
            </w:r>
          </w:p>
          <w:p w:rsidR="008F4E98" w:rsidRDefault="008F4E98">
            <w:pPr>
              <w:tabs>
                <w:tab w:val="left" w:pos="-720"/>
                <w:tab w:val="left" w:pos="1440"/>
              </w:tabs>
            </w:pPr>
          </w:p>
        </w:tc>
      </w:tr>
    </w:tbl>
    <w:p w:rsidR="008F4E98" w:rsidRDefault="008F4E98">
      <w:pPr>
        <w:tabs>
          <w:tab w:val="left" w:pos="-720"/>
          <w:tab w:val="left" w:pos="1440"/>
        </w:tabs>
        <w:spacing w:line="240" w:lineRule="auto"/>
        <w:jc w:val="both"/>
      </w:pPr>
    </w:p>
    <w:tbl>
      <w:tblPr>
        <w:tblStyle w:val="a2"/>
        <w:tblW w:w="13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600"/>
        <w:gridCol w:w="2600"/>
        <w:gridCol w:w="2600"/>
        <w:gridCol w:w="2600"/>
      </w:tblGrid>
      <w:tr w:rsidR="008F4E98">
        <w:tc>
          <w:tcPr>
            <w:tcW w:w="13000" w:type="dxa"/>
            <w:gridSpan w:val="5"/>
          </w:tcPr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  <w:color w:val="70AD47"/>
              </w:rPr>
              <w:t xml:space="preserve">Strategy 1II: Update and indigenize the  </w:t>
            </w:r>
            <w:proofErr w:type="spellStart"/>
            <w:r>
              <w:rPr>
                <w:b/>
                <w:color w:val="70AD47"/>
              </w:rPr>
              <w:t>Glendene</w:t>
            </w:r>
            <w:proofErr w:type="spellEnd"/>
            <w:r>
              <w:rPr>
                <w:b/>
                <w:color w:val="70AD47"/>
              </w:rPr>
              <w:t xml:space="preserve"> School Curriculum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rPr>
                <w:b/>
              </w:rPr>
              <w:t>Current reality</w:t>
            </w:r>
          </w:p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rPr>
                <w:b/>
              </w:rPr>
              <w:t>2017 initiative</w:t>
            </w:r>
          </w:p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rPr>
                <w:b/>
              </w:rPr>
              <w:t>2018</w:t>
            </w:r>
          </w:p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rPr>
                <w:b/>
              </w:rPr>
              <w:t>2019</w:t>
            </w:r>
          </w:p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rPr>
                <w:b/>
              </w:rPr>
              <w:t>3 Year Outcome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r>
              <w:t xml:space="preserve">-In the past two years we have had PD on AFL, and MIC, and explored what Effective Literacy looks, sounds and feels like in the </w:t>
            </w:r>
            <w:r>
              <w:lastRenderedPageBreak/>
              <w:t>classroom. This year we began a MOE PD on Accelerated Literacy Learning (ALL).</w:t>
            </w:r>
          </w:p>
          <w:p w:rsidR="008F4E98" w:rsidRDefault="00D70D21">
            <w:r>
              <w:t>-As a member of WAPA (Waitakere Area Principals A</w:t>
            </w:r>
            <w:r>
              <w:t xml:space="preserve">ssociation) 2020 we have had had PD on Maori Achieving Success </w:t>
            </w:r>
            <w:proofErr w:type="gramStart"/>
            <w:r>
              <w:t>As</w:t>
            </w:r>
            <w:proofErr w:type="gramEnd"/>
            <w:r>
              <w:t xml:space="preserve"> Maori (MASAM), a workshop on mentoring and coaching and PD on STEAM for one lead teacher.</w:t>
            </w:r>
          </w:p>
          <w:p w:rsidR="008F4E98" w:rsidRDefault="00D70D21">
            <w:r>
              <w:t xml:space="preserve">-As part of the EKS (Excellent </w:t>
            </w:r>
            <w:proofErr w:type="spellStart"/>
            <w:r>
              <w:t>Kelston</w:t>
            </w:r>
            <w:proofErr w:type="spellEnd"/>
            <w:r>
              <w:t xml:space="preserve"> Schools) COL the</w:t>
            </w:r>
          </w:p>
          <w:p w:rsidR="008F4E98" w:rsidRDefault="00D70D21">
            <w:r>
              <w:t>focus is on Cultural Responsiveness. One thi</w:t>
            </w:r>
            <w:r>
              <w:t>rd of our students are ESOL funded students.  ELLP is a fundamental part of planning, teaching and learning.</w:t>
            </w:r>
          </w:p>
          <w:p w:rsidR="008F4E98" w:rsidRDefault="00D70D21">
            <w:r>
              <w:t>We need consistency in how we deliver the curriculum.</w:t>
            </w:r>
          </w:p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>-Review implementation of professional learning development (PLD) in the teaching and learnin</w:t>
            </w:r>
            <w:r>
              <w:t xml:space="preserve">g of English and Mathematics. 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 xml:space="preserve">-Review </w:t>
            </w:r>
            <w:proofErr w:type="gramStart"/>
            <w:r>
              <w:t>how</w:t>
            </w:r>
            <w:proofErr w:type="gramEnd"/>
            <w:r>
              <w:t xml:space="preserve"> Culturally Responsive we are.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-Examine whether the Treaty of Waitangi is central to our curriculum delivery.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-Y4-6 team continue ALL PD using Literacy Progressions.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-Review English and Maths Curriculum Delivery st</w:t>
            </w:r>
            <w:r>
              <w:t xml:space="preserve">atement. 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-Introduce STEAM.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-Attend hui and workshops run by EKS COL on culturally responsive pedagogy and workshops run by WAPA 2020 on STEAM and MASAM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 xml:space="preserve">-Continue to strengthen staff knowledge of </w:t>
            </w:r>
            <w:proofErr w:type="spellStart"/>
            <w:r>
              <w:t>Tataiako</w:t>
            </w:r>
            <w:proofErr w:type="spellEnd"/>
            <w:r>
              <w:t xml:space="preserve">, </w:t>
            </w:r>
            <w:proofErr w:type="spellStart"/>
            <w:r>
              <w:t>Kahikitia</w:t>
            </w:r>
            <w:proofErr w:type="spellEnd"/>
            <w:r>
              <w:t xml:space="preserve"> and Pasifika Education Plans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</w:rPr>
              <w:t>Milestone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</w:t>
            </w:r>
            <w:r>
              <w:t xml:space="preserve">Updated curriculum delivery statements for </w:t>
            </w:r>
            <w:proofErr w:type="spellStart"/>
            <w:r>
              <w:t>Te</w:t>
            </w:r>
            <w:proofErr w:type="spellEnd"/>
            <w:r>
              <w:t xml:space="preserve"> Reo Maori, English, Maths.</w:t>
            </w:r>
          </w:p>
          <w:p w:rsidR="008F4E98" w:rsidRDefault="008F4E98">
            <w:pPr>
              <w:tabs>
                <w:tab w:val="left" w:pos="-720"/>
                <w:tab w:val="left" w:pos="1440"/>
              </w:tabs>
            </w:pPr>
          </w:p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>-Review how STEAM was delivered in 2017.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 xml:space="preserve">-Evaluate </w:t>
            </w:r>
            <w:proofErr w:type="gramStart"/>
            <w:r>
              <w:t>how</w:t>
            </w:r>
            <w:proofErr w:type="gramEnd"/>
            <w:r>
              <w:t xml:space="preserve"> Culturally Responsive we are at </w:t>
            </w:r>
            <w:proofErr w:type="spellStart"/>
            <w:r>
              <w:t>Glendene</w:t>
            </w:r>
            <w:proofErr w:type="spellEnd"/>
            <w:r>
              <w:t xml:space="preserve"> School.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 xml:space="preserve">-Reflect on Previous PD what do we integrate into our </w:t>
            </w:r>
            <w:proofErr w:type="spellStart"/>
            <w:r>
              <w:t>Glendene</w:t>
            </w:r>
            <w:proofErr w:type="spellEnd"/>
            <w:r>
              <w:t xml:space="preserve"> School Curriculum and what can we leave out.</w:t>
            </w:r>
          </w:p>
          <w:p w:rsidR="008F4E98" w:rsidRDefault="008F4E98">
            <w:pPr>
              <w:tabs>
                <w:tab w:val="left" w:pos="-720"/>
                <w:tab w:val="left" w:pos="1440"/>
              </w:tabs>
              <w:rPr>
                <w:b/>
              </w:rPr>
            </w:pPr>
          </w:p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</w:rPr>
              <w:t>Milestone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-Updated curriculum delivery statements for Science, Technology and Art.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-Developed a framework for what being Culturally Responsive is a</w:t>
            </w:r>
            <w:r>
              <w:t xml:space="preserve">t </w:t>
            </w:r>
            <w:proofErr w:type="spellStart"/>
            <w:r>
              <w:t>Glendene</w:t>
            </w:r>
            <w:proofErr w:type="spellEnd"/>
            <w:r>
              <w:t xml:space="preserve"> School.</w:t>
            </w:r>
          </w:p>
          <w:p w:rsidR="008F4E98" w:rsidRDefault="008F4E98">
            <w:pPr>
              <w:tabs>
                <w:tab w:val="left" w:pos="-720"/>
                <w:tab w:val="left" w:pos="1440"/>
              </w:tabs>
              <w:rPr>
                <w:b/>
              </w:rPr>
            </w:pPr>
          </w:p>
          <w:p w:rsidR="008F4E98" w:rsidRDefault="008F4E98">
            <w:pPr>
              <w:tabs>
                <w:tab w:val="left" w:pos="-720"/>
                <w:tab w:val="left" w:pos="1440"/>
              </w:tabs>
            </w:pPr>
          </w:p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 xml:space="preserve">Review </w:t>
            </w:r>
            <w:proofErr w:type="spellStart"/>
            <w:r>
              <w:t>Glendene</w:t>
            </w:r>
            <w:proofErr w:type="spellEnd"/>
            <w:r>
              <w:t xml:space="preserve"> School Curriculum.</w:t>
            </w:r>
          </w:p>
          <w:p w:rsidR="008F4E98" w:rsidRDefault="008F4E98">
            <w:pPr>
              <w:tabs>
                <w:tab w:val="left" w:pos="-720"/>
                <w:tab w:val="left" w:pos="1440"/>
              </w:tabs>
            </w:pPr>
          </w:p>
          <w:p w:rsidR="008F4E98" w:rsidRDefault="008F4E98">
            <w:pPr>
              <w:tabs>
                <w:tab w:val="left" w:pos="-720"/>
                <w:tab w:val="left" w:pos="1440"/>
              </w:tabs>
            </w:pPr>
          </w:p>
          <w:p w:rsidR="008F4E98" w:rsidRDefault="008F4E98">
            <w:pPr>
              <w:tabs>
                <w:tab w:val="left" w:pos="-720"/>
                <w:tab w:val="left" w:pos="1440"/>
              </w:tabs>
            </w:pPr>
          </w:p>
          <w:p w:rsidR="008F4E98" w:rsidRDefault="00D70D21">
            <w:pPr>
              <w:tabs>
                <w:tab w:val="left" w:pos="-720"/>
                <w:tab w:val="left" w:pos="1440"/>
              </w:tabs>
              <w:rPr>
                <w:b/>
              </w:rPr>
            </w:pPr>
            <w:r>
              <w:rPr>
                <w:b/>
              </w:rPr>
              <w:t>Milestone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>-Reviewed and updated curriculum delivery statements for all learning areas.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 xml:space="preserve">-Reviewed framework for what being Culturally Responsive is at </w:t>
            </w:r>
            <w:proofErr w:type="spellStart"/>
            <w:r>
              <w:t>Glendene</w:t>
            </w:r>
            <w:proofErr w:type="spellEnd"/>
            <w:r>
              <w:t xml:space="preserve"> School.</w:t>
            </w:r>
          </w:p>
          <w:p w:rsidR="008F4E98" w:rsidRDefault="008F4E98">
            <w:pPr>
              <w:tabs>
                <w:tab w:val="left" w:pos="-720"/>
                <w:tab w:val="left" w:pos="1440"/>
              </w:tabs>
              <w:rPr>
                <w:b/>
              </w:rPr>
            </w:pPr>
          </w:p>
          <w:p w:rsidR="008F4E98" w:rsidRDefault="008F4E98">
            <w:pPr>
              <w:tabs>
                <w:tab w:val="left" w:pos="-720"/>
                <w:tab w:val="left" w:pos="1440"/>
              </w:tabs>
            </w:pPr>
          </w:p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 xml:space="preserve">Shared understanding and delivery of quality teaching using 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 xml:space="preserve">a rich and flexible curriculum that reflects </w:t>
            </w:r>
            <w:r>
              <w:lastRenderedPageBreak/>
              <w:t xml:space="preserve">our </w:t>
            </w:r>
            <w:proofErr w:type="spellStart"/>
            <w:r>
              <w:t>tamariki</w:t>
            </w:r>
            <w:proofErr w:type="spellEnd"/>
            <w:r>
              <w:t xml:space="preserve"> and their whanau.</w:t>
            </w:r>
          </w:p>
          <w:p w:rsidR="008F4E98" w:rsidRDefault="008F4E98">
            <w:pPr>
              <w:tabs>
                <w:tab w:val="left" w:pos="-720"/>
                <w:tab w:val="left" w:pos="1440"/>
              </w:tabs>
            </w:pPr>
          </w:p>
          <w:p w:rsidR="008F4E98" w:rsidRDefault="008F4E98">
            <w:pPr>
              <w:tabs>
                <w:tab w:val="left" w:pos="-720"/>
                <w:tab w:val="left" w:pos="1440"/>
              </w:tabs>
            </w:pPr>
          </w:p>
        </w:tc>
      </w:tr>
    </w:tbl>
    <w:p w:rsidR="008F4E98" w:rsidRDefault="008F4E98">
      <w:pPr>
        <w:tabs>
          <w:tab w:val="left" w:pos="-720"/>
          <w:tab w:val="left" w:pos="1440"/>
        </w:tabs>
        <w:spacing w:line="240" w:lineRule="auto"/>
        <w:jc w:val="both"/>
        <w:rPr>
          <w:color w:val="70AD47"/>
        </w:rPr>
      </w:pPr>
    </w:p>
    <w:tbl>
      <w:tblPr>
        <w:tblStyle w:val="a3"/>
        <w:tblW w:w="13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600"/>
        <w:gridCol w:w="2600"/>
        <w:gridCol w:w="2600"/>
        <w:gridCol w:w="2600"/>
      </w:tblGrid>
      <w:tr w:rsidR="008F4E98">
        <w:tc>
          <w:tcPr>
            <w:tcW w:w="13000" w:type="dxa"/>
            <w:gridSpan w:val="5"/>
          </w:tcPr>
          <w:p w:rsidR="008F4E98" w:rsidRDefault="00D70D21">
            <w:pPr>
              <w:rPr>
                <w:b/>
                <w:color w:val="70AD47"/>
              </w:rPr>
            </w:pPr>
            <w:r>
              <w:rPr>
                <w:b/>
                <w:color w:val="70AD47"/>
              </w:rPr>
              <w:t xml:space="preserve">Strategy 1III: Strengthen appraisal system 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r>
              <w:rPr>
                <w:b/>
              </w:rPr>
              <w:t>Current reality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2017 initiative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2018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2019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3 Year Outcome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r>
              <w:t xml:space="preserve">Appraisal mostly seen by staff as compliance activity.  </w:t>
            </w:r>
          </w:p>
          <w:p w:rsidR="008F4E98" w:rsidRDefault="00D70D21">
            <w:r>
              <w:t xml:space="preserve">Leadership team and some staff members have a good understanding of the </w:t>
            </w:r>
            <w:proofErr w:type="spellStart"/>
            <w:r>
              <w:t>the</w:t>
            </w:r>
            <w:proofErr w:type="spellEnd"/>
            <w:r>
              <w:t xml:space="preserve"> teaching inquiry process.</w:t>
            </w:r>
          </w:p>
          <w:p w:rsidR="008F4E98" w:rsidRDefault="008F4E98"/>
        </w:tc>
        <w:tc>
          <w:tcPr>
            <w:tcW w:w="2600" w:type="dxa"/>
          </w:tcPr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t xml:space="preserve">-Develop teacher inquiry skills -Introduce Spirals of Inquiry </w:t>
            </w:r>
          </w:p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t>-Review Practicing Teaching Criteria (PTC) and cultural competency using templates</w:t>
            </w:r>
          </w:p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t xml:space="preserve">-Teachers develop inquiry goals to </w:t>
            </w:r>
            <w:r>
              <w:lastRenderedPageBreak/>
              <w:t>accelerate achievement of priority students</w:t>
            </w:r>
          </w:p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t>-Leadership team have PLD coaching on linking appraisal with teacher inquiry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rPr>
                <w:b/>
              </w:rPr>
              <w:t>Milestone:</w:t>
            </w:r>
            <w:r>
              <w:t xml:space="preserve"> Guidel</w:t>
            </w:r>
            <w:r>
              <w:t>ines for inquiry into teaching and appraisal developed.</w:t>
            </w:r>
          </w:p>
        </w:tc>
        <w:tc>
          <w:tcPr>
            <w:tcW w:w="2600" w:type="dxa"/>
          </w:tcPr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lastRenderedPageBreak/>
              <w:t xml:space="preserve">-Explore </w:t>
            </w:r>
            <w:proofErr w:type="spellStart"/>
            <w:r>
              <w:t>Aranui</w:t>
            </w:r>
            <w:proofErr w:type="spellEnd"/>
            <w:r>
              <w:t>-Evaluation Associates Appraisal tool</w:t>
            </w:r>
          </w:p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t>-Teachers develop inquiry goals, action plan and review goals</w:t>
            </w:r>
          </w:p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t xml:space="preserve">-Team leaders appraise team members using </w:t>
            </w:r>
            <w:proofErr w:type="spellStart"/>
            <w:r>
              <w:t>Glendene</w:t>
            </w:r>
            <w:proofErr w:type="spellEnd"/>
            <w:r>
              <w:t xml:space="preserve"> School Appraisal guidelines</w:t>
            </w:r>
          </w:p>
          <w:p w:rsidR="008F4E98" w:rsidRDefault="00D70D21">
            <w:r>
              <w:rPr>
                <w:b/>
              </w:rPr>
              <w:lastRenderedPageBreak/>
              <w:t>Milest</w:t>
            </w:r>
            <w:r>
              <w:rPr>
                <w:b/>
              </w:rPr>
              <w:t>one</w:t>
            </w:r>
            <w:r>
              <w:t>: Implemented guidelines for inquiry into teaching and appraisal.</w:t>
            </w:r>
          </w:p>
        </w:tc>
        <w:tc>
          <w:tcPr>
            <w:tcW w:w="2600" w:type="dxa"/>
          </w:tcPr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lastRenderedPageBreak/>
              <w:t xml:space="preserve">-Review and revise </w:t>
            </w:r>
            <w:proofErr w:type="spellStart"/>
            <w:r>
              <w:t>Glendene</w:t>
            </w:r>
            <w:proofErr w:type="spellEnd"/>
            <w:r>
              <w:t xml:space="preserve"> Appraisal system</w:t>
            </w:r>
          </w:p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t>-Teachers implement inquiry goals and review as needed</w:t>
            </w:r>
          </w:p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t>-Team leaders observing and providing feedback on inquiry goals.</w:t>
            </w:r>
          </w:p>
          <w:p w:rsidR="008F4E98" w:rsidRDefault="00D70D21">
            <w:r>
              <w:rPr>
                <w:b/>
              </w:rPr>
              <w:lastRenderedPageBreak/>
              <w:t>Milestone</w:t>
            </w:r>
            <w:r>
              <w:t>: Reviewed in</w:t>
            </w:r>
            <w:r>
              <w:t>quiry into teaching and appraisal guidelines.</w:t>
            </w:r>
          </w:p>
        </w:tc>
        <w:tc>
          <w:tcPr>
            <w:tcW w:w="2600" w:type="dxa"/>
          </w:tcPr>
          <w:p w:rsidR="008F4E98" w:rsidRDefault="00D70D21">
            <w:pPr>
              <w:rPr>
                <w:rFonts w:ascii="Times New Roman" w:eastAsia="Times New Roman" w:hAnsi="Times New Roman" w:cs="Times New Roman"/>
              </w:rPr>
            </w:pPr>
            <w:r>
              <w:lastRenderedPageBreak/>
              <w:t>Teacher inquiries into practice will be linked to teacher appraisal system resulting in improved student outcomes.</w:t>
            </w:r>
          </w:p>
          <w:p w:rsidR="008F4E98" w:rsidRDefault="008F4E98"/>
        </w:tc>
      </w:tr>
    </w:tbl>
    <w:p w:rsidR="008F4E98" w:rsidRDefault="008F4E98">
      <w:pPr>
        <w:tabs>
          <w:tab w:val="left" w:pos="-720"/>
          <w:tab w:val="left" w:pos="1440"/>
        </w:tabs>
        <w:spacing w:line="240" w:lineRule="auto"/>
      </w:pPr>
    </w:p>
    <w:p w:rsidR="008F4E98" w:rsidRDefault="00D70D21">
      <w:pPr>
        <w:spacing w:line="240" w:lineRule="auto"/>
        <w:rPr>
          <w:color w:val="70AD47"/>
        </w:rPr>
      </w:pPr>
      <w:r>
        <w:rPr>
          <w:b/>
          <w:color w:val="70AD47"/>
        </w:rPr>
        <w:t>GOAL 2: IMPROVE STUDENT OUTCOMES</w:t>
      </w:r>
    </w:p>
    <w:tbl>
      <w:tblPr>
        <w:tblStyle w:val="a4"/>
        <w:tblW w:w="13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600"/>
        <w:gridCol w:w="2600"/>
        <w:gridCol w:w="2600"/>
        <w:gridCol w:w="2600"/>
      </w:tblGrid>
      <w:tr w:rsidR="008F4E98">
        <w:tc>
          <w:tcPr>
            <w:tcW w:w="13000" w:type="dxa"/>
            <w:gridSpan w:val="5"/>
          </w:tcPr>
          <w:p w:rsidR="008F4E98" w:rsidRDefault="00D70D21">
            <w:pPr>
              <w:rPr>
                <w:b/>
                <w:color w:val="70AD47"/>
              </w:rPr>
            </w:pPr>
            <w:r>
              <w:rPr>
                <w:b/>
                <w:color w:val="70AD47"/>
              </w:rPr>
              <w:t>Strategy 2 I: Strengthen relationships between staff and students’ and their whanau about learning.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r>
              <w:rPr>
                <w:b/>
              </w:rPr>
              <w:t>Current reality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2017 initiative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2018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2019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3 Year Outcome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r>
              <w:t>-In 2016 we had 76% of whanau attend learning meetings in April and 71% in July.</w:t>
            </w:r>
          </w:p>
          <w:p w:rsidR="008F4E98" w:rsidRDefault="00D70D21">
            <w:r>
              <w:t>-Reading Togethe</w:t>
            </w:r>
            <w:r>
              <w:t>r workshops held for new Junior School parents had 5/20 parents attend in Term 1 and 2/10 parents attend in Term 3.</w:t>
            </w:r>
          </w:p>
          <w:p w:rsidR="008F4E98" w:rsidRDefault="00D70D21">
            <w:r>
              <w:t>-Our whanau are very supportive in fundraising events.</w:t>
            </w:r>
          </w:p>
        </w:tc>
        <w:tc>
          <w:tcPr>
            <w:tcW w:w="2600" w:type="dxa"/>
          </w:tcPr>
          <w:p w:rsidR="008F4E98" w:rsidRDefault="00D70D21">
            <w:r>
              <w:t>-Survey staff, students and whanau on cultural responsiveness and how well their needs are met at our school</w:t>
            </w:r>
          </w:p>
          <w:p w:rsidR="008F4E98" w:rsidRDefault="00D70D21">
            <w:r>
              <w:t>-Explore different ways of communicating with parents re learning with staff and students.</w:t>
            </w:r>
          </w:p>
          <w:p w:rsidR="008F4E98" w:rsidRDefault="00D70D21">
            <w:r>
              <w:t>-Attend EKS and WAPA 2020 hui and workshops on culturall</w:t>
            </w:r>
            <w:r>
              <w:t>y responsive pedagogy.</w:t>
            </w:r>
          </w:p>
          <w:p w:rsidR="008F4E98" w:rsidRDefault="00D70D21">
            <w:r>
              <w:t xml:space="preserve">-Staff become familiar with EKS COL charter </w:t>
            </w:r>
          </w:p>
          <w:p w:rsidR="008F4E98" w:rsidRDefault="00D70D21">
            <w:hyperlink r:id="rId8" w:anchor="search/EKS/1580533fd06d572e">
              <w:r>
                <w:rPr>
                  <w:color w:val="1155CC"/>
                  <w:u w:val="single"/>
                </w:rPr>
                <w:t>EKS COL charter</w:t>
              </w:r>
            </w:hyperlink>
            <w:r>
              <w:t xml:space="preserve"> and STEAM and MASAM projects with WAPA 2020</w:t>
            </w:r>
          </w:p>
          <w:p w:rsidR="008F4E98" w:rsidRDefault="00D70D21">
            <w:r>
              <w:rPr>
                <w:b/>
              </w:rPr>
              <w:t xml:space="preserve">Milestone: </w:t>
            </w:r>
            <w:r>
              <w:t>Developed guidelines on effective communication between teachers and whanau about learning.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-</w:t>
            </w:r>
            <w:r>
              <w:t>Trial guidelines.</w:t>
            </w:r>
          </w:p>
          <w:p w:rsidR="008F4E98" w:rsidRDefault="00D70D21">
            <w:r>
              <w:t xml:space="preserve">-Ask whanau what workshops they would like the school to hold on different learning areas. </w:t>
            </w:r>
          </w:p>
          <w:p w:rsidR="008F4E98" w:rsidRDefault="00D70D21">
            <w:r>
              <w:t>-Run learning workshops for whanau as needed.</w:t>
            </w:r>
          </w:p>
          <w:p w:rsidR="008F4E98" w:rsidRDefault="00D70D21">
            <w:r>
              <w:t>-Whanau</w:t>
            </w:r>
            <w:r>
              <w:t xml:space="preserve"> at school teaching us.</w:t>
            </w:r>
          </w:p>
          <w:p w:rsidR="008F4E98" w:rsidRDefault="00D70D21">
            <w:pPr>
              <w:rPr>
                <w:b/>
              </w:rPr>
            </w:pPr>
            <w:r>
              <w:rPr>
                <w:b/>
              </w:rPr>
              <w:t>Milestone:</w:t>
            </w:r>
          </w:p>
          <w:p w:rsidR="008F4E98" w:rsidRDefault="00D70D21">
            <w:r>
              <w:t>Implemented guidelines on effective communication between teachers and  whanau about learning.</w:t>
            </w:r>
          </w:p>
        </w:tc>
        <w:tc>
          <w:tcPr>
            <w:tcW w:w="2600" w:type="dxa"/>
          </w:tcPr>
          <w:p w:rsidR="008F4E98" w:rsidRDefault="00D70D21">
            <w:r>
              <w:t>--Review how effective guidelines are.</w:t>
            </w:r>
          </w:p>
          <w:p w:rsidR="008F4E98" w:rsidRDefault="008F4E98"/>
          <w:p w:rsidR="008F4E98" w:rsidRDefault="008F4E98">
            <w:pPr>
              <w:rPr>
                <w:b/>
              </w:rPr>
            </w:pPr>
          </w:p>
          <w:p w:rsidR="008F4E98" w:rsidRDefault="00D70D21">
            <w:pPr>
              <w:rPr>
                <w:b/>
              </w:rPr>
            </w:pPr>
            <w:r>
              <w:rPr>
                <w:b/>
              </w:rPr>
              <w:t>Milestone:</w:t>
            </w:r>
          </w:p>
          <w:p w:rsidR="008F4E98" w:rsidRDefault="00D70D21">
            <w:r>
              <w:t>Refined guidelines on effective communication between teachers and  whanau</w:t>
            </w:r>
            <w:r>
              <w:t xml:space="preserve"> about learning.</w:t>
            </w:r>
          </w:p>
        </w:tc>
        <w:tc>
          <w:tcPr>
            <w:tcW w:w="2600" w:type="dxa"/>
          </w:tcPr>
          <w:p w:rsidR="008F4E98" w:rsidRDefault="00D70D21">
            <w:r>
              <w:t>Students and their whanau, together with staff are actively involved in teaching and learning.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pPr>
              <w:rPr>
                <w:b/>
              </w:rPr>
            </w:pPr>
            <w:r>
              <w:rPr>
                <w:b/>
              </w:rPr>
              <w:t>Measures</w:t>
            </w:r>
          </w:p>
          <w:p w:rsidR="008F4E98" w:rsidRDefault="00D70D21">
            <w:r>
              <w:t>76% of whanau attended learning meetings in April and 71% in July.</w:t>
            </w:r>
          </w:p>
          <w:p w:rsidR="008F4E98" w:rsidRDefault="00D70D21">
            <w:r>
              <w:t xml:space="preserve">Less </w:t>
            </w:r>
            <w:proofErr w:type="spellStart"/>
            <w:r>
              <w:t>that</w:t>
            </w:r>
            <w:proofErr w:type="spellEnd"/>
            <w:r>
              <w:t xml:space="preserve"> 25% of new parents attended </w:t>
            </w:r>
            <w:r>
              <w:lastRenderedPageBreak/>
              <w:t>Reading together workshops</w:t>
            </w:r>
          </w:p>
        </w:tc>
        <w:tc>
          <w:tcPr>
            <w:tcW w:w="2600" w:type="dxa"/>
          </w:tcPr>
          <w:p w:rsidR="008F4E98" w:rsidRDefault="00D70D21">
            <w:r>
              <w:lastRenderedPageBreak/>
              <w:t>80</w:t>
            </w:r>
            <w:r>
              <w:t>% of whanau attend learning meetings in Term 1, 2 and 3.</w:t>
            </w:r>
          </w:p>
          <w:p w:rsidR="008F4E98" w:rsidRDefault="00D70D21">
            <w:r>
              <w:t>50% of new parents attend Reading Together workshops.</w:t>
            </w:r>
          </w:p>
          <w:p w:rsidR="008F4E98" w:rsidRDefault="00D70D21">
            <w:r>
              <w:lastRenderedPageBreak/>
              <w:t>50% of parents attend curriculum workshops.</w:t>
            </w:r>
          </w:p>
        </w:tc>
        <w:tc>
          <w:tcPr>
            <w:tcW w:w="2600" w:type="dxa"/>
          </w:tcPr>
          <w:p w:rsidR="008F4E98" w:rsidRDefault="00D70D21">
            <w:r>
              <w:lastRenderedPageBreak/>
              <w:t>85% of whanau attend learning meetings in Term 1, 2 and 3.</w:t>
            </w:r>
          </w:p>
          <w:p w:rsidR="008F4E98" w:rsidRDefault="00D70D21">
            <w:r>
              <w:t>65% of new parents attend Reading Together workshops.</w:t>
            </w:r>
          </w:p>
          <w:p w:rsidR="008F4E98" w:rsidRDefault="00D70D21">
            <w:r>
              <w:lastRenderedPageBreak/>
              <w:t>65% of parents attend curriculum workshops.</w:t>
            </w:r>
          </w:p>
        </w:tc>
        <w:tc>
          <w:tcPr>
            <w:tcW w:w="2600" w:type="dxa"/>
          </w:tcPr>
          <w:p w:rsidR="008F4E98" w:rsidRDefault="00D70D21">
            <w:r>
              <w:lastRenderedPageBreak/>
              <w:t>90% of whanau attend learning meetings in Term 1, 2 and 3.</w:t>
            </w:r>
          </w:p>
          <w:p w:rsidR="008F4E98" w:rsidRDefault="00D70D21">
            <w:r>
              <w:t>80% of new parents attend Reading Together workshops.</w:t>
            </w:r>
          </w:p>
          <w:p w:rsidR="008F4E98" w:rsidRDefault="00D70D21">
            <w:r>
              <w:lastRenderedPageBreak/>
              <w:t>75% of parents attend curriculum workshops.</w:t>
            </w:r>
          </w:p>
        </w:tc>
        <w:tc>
          <w:tcPr>
            <w:tcW w:w="2600" w:type="dxa"/>
          </w:tcPr>
          <w:p w:rsidR="008F4E98" w:rsidRDefault="008F4E98"/>
        </w:tc>
      </w:tr>
    </w:tbl>
    <w:p w:rsidR="008F4E98" w:rsidRDefault="008F4E98">
      <w:pPr>
        <w:spacing w:line="240" w:lineRule="auto"/>
      </w:pPr>
    </w:p>
    <w:tbl>
      <w:tblPr>
        <w:tblStyle w:val="a5"/>
        <w:tblW w:w="13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600"/>
        <w:gridCol w:w="2600"/>
        <w:gridCol w:w="2600"/>
        <w:gridCol w:w="2600"/>
      </w:tblGrid>
      <w:tr w:rsidR="008F4E98">
        <w:tc>
          <w:tcPr>
            <w:tcW w:w="13000" w:type="dxa"/>
            <w:gridSpan w:val="5"/>
          </w:tcPr>
          <w:p w:rsidR="008F4E98" w:rsidRDefault="00D70D21">
            <w:pPr>
              <w:rPr>
                <w:b/>
              </w:rPr>
            </w:pPr>
            <w:r>
              <w:rPr>
                <w:b/>
                <w:color w:val="70AD47"/>
              </w:rPr>
              <w:t>Strategy 2 II: Increase student agency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r>
              <w:rPr>
                <w:b/>
              </w:rPr>
              <w:t>Current reality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 xml:space="preserve">2017 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2018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2019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3 Year Outcome</w:t>
            </w:r>
          </w:p>
        </w:tc>
      </w:tr>
      <w:tr w:rsidR="008F4E98">
        <w:trPr>
          <w:trHeight w:val="5760"/>
        </w:trPr>
        <w:tc>
          <w:tcPr>
            <w:tcW w:w="2600" w:type="dxa"/>
          </w:tcPr>
          <w:p w:rsidR="008F4E98" w:rsidRDefault="00D70D21">
            <w:r>
              <w:t>Students can say by rote the Gecko Way, Gecko Values, Gecko Learning Way.  Not always able to practice this.</w:t>
            </w:r>
          </w:p>
          <w:p w:rsidR="008F4E98" w:rsidRDefault="008F4E98"/>
          <w:p w:rsidR="008F4E98" w:rsidRDefault="00D70D21">
            <w:r>
              <w:t>Learning meetings still mostly teacher led.</w:t>
            </w:r>
          </w:p>
          <w:p w:rsidR="008F4E98" w:rsidRDefault="008F4E98"/>
          <w:p w:rsidR="008F4E98" w:rsidRDefault="00D70D21">
            <w:r>
              <w:t>ALL-Year 1.</w:t>
            </w:r>
          </w:p>
          <w:p w:rsidR="008F4E98" w:rsidRDefault="008F4E98"/>
          <w:p w:rsidR="008F4E98" w:rsidRDefault="008F4E98"/>
        </w:tc>
        <w:tc>
          <w:tcPr>
            <w:tcW w:w="2600" w:type="dxa"/>
          </w:tcPr>
          <w:p w:rsidR="008F4E98" w:rsidRDefault="00D70D21">
            <w:r>
              <w:t>-Implement learning maps for Y4-6</w:t>
            </w:r>
          </w:p>
          <w:p w:rsidR="008F4E98" w:rsidRDefault="00D70D21">
            <w:r>
              <w:t>-Learning meetings become more student led.</w:t>
            </w:r>
          </w:p>
          <w:p w:rsidR="008F4E98" w:rsidRDefault="00D70D21">
            <w:r>
              <w:t>-Teachers share assessment data and next steps with students, teachers and their whanau.</w:t>
            </w:r>
          </w:p>
          <w:p w:rsidR="008F4E98" w:rsidRDefault="00D70D21">
            <w:r>
              <w:t>-PD for teacher aides around AFL.</w:t>
            </w:r>
          </w:p>
          <w:p w:rsidR="008F4E98" w:rsidRDefault="00D70D21">
            <w:r>
              <w:t>-Review what we are doing with our Priority Learners and whether there is accelerated progress.</w:t>
            </w:r>
          </w:p>
          <w:p w:rsidR="008F4E98" w:rsidRDefault="00D70D21">
            <w:r>
              <w:t>-Recruit more volunteers from the community for learning support.</w:t>
            </w:r>
          </w:p>
          <w:p w:rsidR="008F4E98" w:rsidRDefault="00D70D21">
            <w:r>
              <w:t>-Celebrate learning day in Term 3 run by students.</w:t>
            </w:r>
          </w:p>
          <w:p w:rsidR="008F4E98" w:rsidRDefault="00D70D21">
            <w:pPr>
              <w:rPr>
                <w:b/>
              </w:rPr>
            </w:pPr>
            <w:r>
              <w:rPr>
                <w:b/>
              </w:rPr>
              <w:t>Milestone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-Developed a Rapid Achievement Plan (RAP) for priority learners.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hyperlink r:id="rId9">
              <w:r>
                <w:rPr>
                  <w:color w:val="1155CC"/>
                  <w:u w:val="single"/>
                </w:rPr>
                <w:t xml:space="preserve">Rapid Achievement Plan for </w:t>
              </w:r>
              <w:proofErr w:type="spellStart"/>
              <w:r>
                <w:rPr>
                  <w:color w:val="1155CC"/>
                  <w:u w:val="single"/>
                </w:rPr>
                <w:t>Glendene</w:t>
              </w:r>
              <w:proofErr w:type="spellEnd"/>
              <w:r>
                <w:rPr>
                  <w:color w:val="1155CC"/>
                  <w:u w:val="single"/>
                </w:rPr>
                <w:t xml:space="preserve"> School</w:t>
              </w:r>
            </w:hyperlink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 xml:space="preserve">-Y4-6 students lead learning meetings using </w:t>
            </w:r>
            <w:r>
              <w:t>learning maps</w:t>
            </w:r>
          </w:p>
        </w:tc>
        <w:tc>
          <w:tcPr>
            <w:tcW w:w="2600" w:type="dxa"/>
          </w:tcPr>
          <w:p w:rsidR="008F4E98" w:rsidRDefault="00D70D21">
            <w:r>
              <w:t>-Review what is needed to accelerate progress</w:t>
            </w:r>
          </w:p>
          <w:p w:rsidR="008F4E98" w:rsidRDefault="00D70D21">
            <w:r>
              <w:t>-Refine what we are doing with our Priority Learners</w:t>
            </w:r>
          </w:p>
          <w:p w:rsidR="008F4E98" w:rsidRDefault="00D70D21">
            <w:r>
              <w:t>-Introduce learning maps to Year 3s</w:t>
            </w:r>
          </w:p>
          <w:p w:rsidR="008F4E98" w:rsidRDefault="008F4E98">
            <w:pPr>
              <w:rPr>
                <w:b/>
              </w:rPr>
            </w:pPr>
          </w:p>
          <w:p w:rsidR="008F4E98" w:rsidRDefault="00D70D21">
            <w:pPr>
              <w:rPr>
                <w:b/>
              </w:rPr>
            </w:pPr>
            <w:r>
              <w:rPr>
                <w:b/>
              </w:rPr>
              <w:t>Milestone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-Reviewed RAP plan for Priority Learners.</w:t>
            </w:r>
          </w:p>
          <w:p w:rsidR="008F4E98" w:rsidRDefault="00D70D21">
            <w:r>
              <w:t>-Y3-6 students lead learning meetings using learning m</w:t>
            </w:r>
            <w:r>
              <w:t xml:space="preserve">aps </w:t>
            </w:r>
          </w:p>
        </w:tc>
        <w:tc>
          <w:tcPr>
            <w:tcW w:w="2600" w:type="dxa"/>
          </w:tcPr>
          <w:p w:rsidR="008F4E98" w:rsidRDefault="00D70D21">
            <w:r>
              <w:t>-Introduce learning maps to Year 1 and 2.</w:t>
            </w:r>
          </w:p>
          <w:p w:rsidR="008F4E98" w:rsidRDefault="00D70D21">
            <w:r>
              <w:t>-Evaluate RAP-are our priority learners being accelerated?</w:t>
            </w:r>
          </w:p>
          <w:p w:rsidR="008F4E98" w:rsidRDefault="008F4E98">
            <w:pPr>
              <w:rPr>
                <w:b/>
              </w:rPr>
            </w:pPr>
          </w:p>
          <w:p w:rsidR="008F4E98" w:rsidRDefault="008F4E98">
            <w:pPr>
              <w:rPr>
                <w:b/>
              </w:rPr>
            </w:pPr>
          </w:p>
          <w:p w:rsidR="008F4E98" w:rsidRDefault="00D70D21">
            <w:pPr>
              <w:rPr>
                <w:b/>
              </w:rPr>
            </w:pPr>
            <w:r>
              <w:rPr>
                <w:b/>
              </w:rPr>
              <w:t>Milestone</w:t>
            </w:r>
          </w:p>
          <w:p w:rsidR="008F4E98" w:rsidRDefault="00D70D21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Refined RAP for Priority Learners</w:t>
            </w:r>
          </w:p>
          <w:p w:rsidR="008F4E98" w:rsidRDefault="00D70D21">
            <w:r>
              <w:t>-Y1-6 students lead learning meetings using learning maps</w:t>
            </w:r>
          </w:p>
        </w:tc>
        <w:tc>
          <w:tcPr>
            <w:tcW w:w="2600" w:type="dxa"/>
          </w:tcPr>
          <w:p w:rsidR="008F4E98" w:rsidRDefault="00D70D21">
            <w:r>
              <w:t xml:space="preserve">Year 6 students will leave </w:t>
            </w:r>
            <w:proofErr w:type="spellStart"/>
            <w:r>
              <w:t>Glendene</w:t>
            </w:r>
            <w:proofErr w:type="spellEnd"/>
            <w:r>
              <w:t xml:space="preserve"> School e</w:t>
            </w:r>
            <w:r>
              <w:t xml:space="preserve">mpowered, confident and with knowledge to select best opportunities to improve their future learning.  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pPr>
              <w:rPr>
                <w:b/>
              </w:rPr>
            </w:pPr>
            <w:r>
              <w:rPr>
                <w:b/>
              </w:rPr>
              <w:t>Measures</w:t>
            </w:r>
          </w:p>
          <w:p w:rsidR="008F4E98" w:rsidRDefault="00D70D21">
            <w:r>
              <w:t>2016 NS data across all students at or above NS</w:t>
            </w:r>
          </w:p>
          <w:p w:rsidR="008F4E98" w:rsidRDefault="00D70D21">
            <w:r>
              <w:t xml:space="preserve">Reading-75%  </w:t>
            </w:r>
          </w:p>
          <w:p w:rsidR="008F4E98" w:rsidRDefault="00D70D21">
            <w:r>
              <w:t>Writing-75%</w:t>
            </w:r>
          </w:p>
          <w:p w:rsidR="008F4E98" w:rsidRDefault="00D70D21">
            <w:r>
              <w:lastRenderedPageBreak/>
              <w:t>Maths-65%</w:t>
            </w:r>
          </w:p>
          <w:p w:rsidR="008F4E98" w:rsidRDefault="00D70D21">
            <w:r>
              <w:t>Student led learning meetings 2/7 classes.</w:t>
            </w:r>
          </w:p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>Students who started at GS at or above NS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Reading-80%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Writing-80%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Maths-75%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>Student led learning meetings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3/7 classes.</w:t>
            </w:r>
          </w:p>
          <w:p w:rsidR="008F4E98" w:rsidRDefault="008F4E98">
            <w:pPr>
              <w:tabs>
                <w:tab w:val="left" w:pos="-720"/>
                <w:tab w:val="left" w:pos="1440"/>
              </w:tabs>
            </w:pPr>
          </w:p>
          <w:p w:rsidR="008F4E98" w:rsidRDefault="008F4E98"/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>Students who started at GS at or above NS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Reading-85%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Writing-85%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Maths-80%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>Student led learning meetings 4/7</w:t>
            </w:r>
          </w:p>
          <w:p w:rsidR="008F4E98" w:rsidRDefault="008F4E98"/>
        </w:tc>
        <w:tc>
          <w:tcPr>
            <w:tcW w:w="2600" w:type="dxa"/>
          </w:tcPr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 xml:space="preserve">Students who started at </w:t>
            </w:r>
            <w:r>
              <w:t>GS at or above NS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Reading-85%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Writing-85%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t>Maths-85%</w:t>
            </w:r>
          </w:p>
          <w:p w:rsidR="008F4E98" w:rsidRDefault="00D70D21">
            <w:pPr>
              <w:tabs>
                <w:tab w:val="left" w:pos="-720"/>
                <w:tab w:val="left" w:pos="1440"/>
              </w:tabs>
            </w:pPr>
            <w:r>
              <w:lastRenderedPageBreak/>
              <w:t>Student led learning meetings 7/7</w:t>
            </w:r>
          </w:p>
          <w:p w:rsidR="008F4E98" w:rsidRDefault="008F4E98"/>
        </w:tc>
        <w:tc>
          <w:tcPr>
            <w:tcW w:w="2600" w:type="dxa"/>
          </w:tcPr>
          <w:p w:rsidR="008F4E98" w:rsidRDefault="008F4E98"/>
        </w:tc>
      </w:tr>
    </w:tbl>
    <w:p w:rsidR="008F4E98" w:rsidRDefault="008F4E98">
      <w:pPr>
        <w:spacing w:line="240" w:lineRule="auto"/>
        <w:rPr>
          <w:color w:val="70AD47"/>
        </w:rPr>
      </w:pPr>
    </w:p>
    <w:p w:rsidR="008F4E98" w:rsidRDefault="008F4E98">
      <w:pPr>
        <w:spacing w:line="240" w:lineRule="auto"/>
        <w:rPr>
          <w:color w:val="70AD47"/>
        </w:rPr>
      </w:pPr>
    </w:p>
    <w:tbl>
      <w:tblPr>
        <w:tblStyle w:val="a6"/>
        <w:tblW w:w="13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600"/>
        <w:gridCol w:w="2600"/>
        <w:gridCol w:w="2600"/>
        <w:gridCol w:w="2600"/>
      </w:tblGrid>
      <w:tr w:rsidR="008F4E98">
        <w:tc>
          <w:tcPr>
            <w:tcW w:w="13000" w:type="dxa"/>
            <w:gridSpan w:val="5"/>
          </w:tcPr>
          <w:p w:rsidR="008F4E98" w:rsidRDefault="00D70D21">
            <w:pPr>
              <w:rPr>
                <w:b/>
                <w:color w:val="70AD47"/>
              </w:rPr>
            </w:pPr>
            <w:r>
              <w:rPr>
                <w:b/>
                <w:color w:val="70AD47"/>
              </w:rPr>
              <w:t>Strategy 2III: Improve student attendance and punctuality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r>
              <w:rPr>
                <w:b/>
              </w:rPr>
              <w:t>Current reality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2017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2018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2019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3 Year Outcome</w:t>
            </w:r>
          </w:p>
        </w:tc>
      </w:tr>
      <w:tr w:rsidR="008F4E98">
        <w:trPr>
          <w:trHeight w:val="1860"/>
        </w:trPr>
        <w:tc>
          <w:tcPr>
            <w:tcW w:w="2600" w:type="dxa"/>
          </w:tcPr>
          <w:p w:rsidR="008F4E98" w:rsidRDefault="00D70D21">
            <w:r>
              <w:t xml:space="preserve">More than a third of the classified as poor attenders that is attending school less than 95% required. </w:t>
            </w:r>
          </w:p>
        </w:tc>
        <w:tc>
          <w:tcPr>
            <w:tcW w:w="2600" w:type="dxa"/>
          </w:tcPr>
          <w:p w:rsidR="008F4E98" w:rsidRDefault="00D70D21">
            <w:r>
              <w:t>-Implement reward systems for attendance and punctuality.</w:t>
            </w:r>
          </w:p>
          <w:p w:rsidR="008F4E98" w:rsidRDefault="00D70D21">
            <w:r>
              <w:t>-Talk with students and their whanau to find out why they’re late or not attending.</w:t>
            </w:r>
          </w:p>
          <w:p w:rsidR="008F4E98" w:rsidRDefault="00D70D21">
            <w:r>
              <w:t>-Review la</w:t>
            </w:r>
            <w:r>
              <w:t xml:space="preserve">teness and poor attenders NS data </w:t>
            </w:r>
          </w:p>
          <w:p w:rsidR="008F4E98" w:rsidRDefault="00D70D21">
            <w:r>
              <w:rPr>
                <w:b/>
              </w:rPr>
              <w:t xml:space="preserve">Milestone: </w:t>
            </w:r>
            <w:r>
              <w:t xml:space="preserve">Reviewed attendance procedures.  Add guidelines for incentivizing 100% attendance and punctuality to the procedures.  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-</w:t>
            </w:r>
            <w:r>
              <w:t>Evaluate effectiveness for guidelines for incentivizing attendance and punctuality.</w:t>
            </w:r>
          </w:p>
          <w:p w:rsidR="008F4E98" w:rsidRDefault="008F4E98">
            <w:pPr>
              <w:rPr>
                <w:b/>
              </w:rPr>
            </w:pPr>
          </w:p>
          <w:p w:rsidR="008F4E98" w:rsidRDefault="00D70D21">
            <w:r>
              <w:rPr>
                <w:b/>
              </w:rPr>
              <w:t>Miles</w:t>
            </w:r>
            <w:r>
              <w:rPr>
                <w:b/>
              </w:rPr>
              <w:t xml:space="preserve">tone: </w:t>
            </w:r>
            <w:r>
              <w:t xml:space="preserve">Reviewed guidelines for incentivizing 100% attendance and punctuality. 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-</w:t>
            </w:r>
            <w:r>
              <w:t xml:space="preserve">Student and whanau report </w:t>
            </w:r>
            <w:proofErr w:type="gramStart"/>
            <w:r>
              <w:t>on  why</w:t>
            </w:r>
            <w:proofErr w:type="gramEnd"/>
            <w:r>
              <w:t xml:space="preserve"> regular attendance and punctuality is crucial for learning.</w:t>
            </w:r>
          </w:p>
          <w:p w:rsidR="008F4E98" w:rsidRDefault="008F4E98">
            <w:pPr>
              <w:rPr>
                <w:b/>
              </w:rPr>
            </w:pPr>
          </w:p>
          <w:p w:rsidR="008F4E98" w:rsidRDefault="00D70D21">
            <w:r>
              <w:rPr>
                <w:b/>
              </w:rPr>
              <w:t xml:space="preserve">Milestone: </w:t>
            </w:r>
            <w:r>
              <w:t>Reviewed   attendance procedures guidelines.</w:t>
            </w:r>
          </w:p>
          <w:p w:rsidR="008F4E98" w:rsidRDefault="00D70D21">
            <w:r>
              <w:t>.</w:t>
            </w:r>
          </w:p>
        </w:tc>
        <w:tc>
          <w:tcPr>
            <w:tcW w:w="2600" w:type="dxa"/>
          </w:tcPr>
          <w:p w:rsidR="008F4E98" w:rsidRDefault="00D70D21">
            <w:r>
              <w:t xml:space="preserve">Improved attendance and </w:t>
            </w:r>
            <w:r>
              <w:t>punctuality leading to improved student outcomes.</w:t>
            </w:r>
          </w:p>
          <w:p w:rsidR="008F4E98" w:rsidRDefault="008F4E98"/>
          <w:p w:rsidR="008F4E98" w:rsidRDefault="008F4E98"/>
          <w:p w:rsidR="008F4E98" w:rsidRDefault="008F4E98">
            <w:pPr>
              <w:tabs>
                <w:tab w:val="left" w:pos="-720"/>
                <w:tab w:val="left" w:pos="1440"/>
              </w:tabs>
            </w:pPr>
          </w:p>
        </w:tc>
      </w:tr>
      <w:tr w:rsidR="008F4E98">
        <w:trPr>
          <w:trHeight w:val="260"/>
        </w:trPr>
        <w:tc>
          <w:tcPr>
            <w:tcW w:w="2600" w:type="dxa"/>
          </w:tcPr>
          <w:p w:rsidR="008F4E98" w:rsidRDefault="00D70D21">
            <w:pPr>
              <w:rPr>
                <w:b/>
              </w:rPr>
            </w:pPr>
            <w:r>
              <w:rPr>
                <w:b/>
              </w:rPr>
              <w:t>Measures</w:t>
            </w:r>
          </w:p>
          <w:p w:rsidR="008F4E98" w:rsidRDefault="00D70D21">
            <w:r>
              <w:t>Our school data for Terms 1-3 show:</w:t>
            </w:r>
          </w:p>
          <w:p w:rsidR="008F4E98" w:rsidRDefault="00D70D21">
            <w:r>
              <w:t>100% attendance-10%-16</w:t>
            </w:r>
          </w:p>
          <w:p w:rsidR="008F4E98" w:rsidRDefault="00D70D21">
            <w:r>
              <w:t xml:space="preserve">Less than 4 </w:t>
            </w:r>
            <w:proofErr w:type="gramStart"/>
            <w:r>
              <w:t>days</w:t>
            </w:r>
            <w:proofErr w:type="gramEnd"/>
            <w:r>
              <w:t xml:space="preserve"> absence-26%-43 children</w:t>
            </w:r>
          </w:p>
          <w:p w:rsidR="008F4E98" w:rsidRDefault="00D70D21">
            <w:r>
              <w:t xml:space="preserve">4-8 </w:t>
            </w:r>
            <w:proofErr w:type="gramStart"/>
            <w:r>
              <w:t>days</w:t>
            </w:r>
            <w:proofErr w:type="gramEnd"/>
            <w:r>
              <w:t xml:space="preserve"> absence-17%-28</w:t>
            </w:r>
          </w:p>
          <w:p w:rsidR="008F4E98" w:rsidRDefault="00D70D21">
            <w:r>
              <w:t xml:space="preserve">9-19 </w:t>
            </w:r>
            <w:proofErr w:type="gramStart"/>
            <w:r>
              <w:t>days</w:t>
            </w:r>
            <w:proofErr w:type="gramEnd"/>
            <w:r>
              <w:t xml:space="preserve"> absence-28%-46</w:t>
            </w:r>
          </w:p>
          <w:p w:rsidR="008F4E98" w:rsidRDefault="00D70D21">
            <w:r>
              <w:t>20 or more days-18%-30.</w:t>
            </w:r>
          </w:p>
          <w:p w:rsidR="008F4E98" w:rsidRDefault="00D70D21">
            <w:r>
              <w:t xml:space="preserve">The Ministry of Education defines </w:t>
            </w:r>
            <w:r>
              <w:rPr>
                <w:i/>
              </w:rPr>
              <w:t xml:space="preserve">attending regularly </w:t>
            </w:r>
            <w:r>
              <w:t xml:space="preserve">as attending over 90% of half days.  In Term 2 we had 60% of students </w:t>
            </w:r>
            <w:r>
              <w:lastRenderedPageBreak/>
              <w:t>attend regularly (with 38% attending at 95-100%).</w:t>
            </w:r>
          </w:p>
        </w:tc>
        <w:tc>
          <w:tcPr>
            <w:tcW w:w="2600" w:type="dxa"/>
          </w:tcPr>
          <w:p w:rsidR="008F4E98" w:rsidRDefault="00D70D21">
            <w:r>
              <w:lastRenderedPageBreak/>
              <w:t xml:space="preserve">Increase regular attendance from 60% of students to 70%. </w:t>
            </w:r>
          </w:p>
          <w:p w:rsidR="008F4E98" w:rsidRDefault="008F4E98"/>
          <w:p w:rsidR="008F4E98" w:rsidRDefault="00D70D21">
            <w:r>
              <w:t>Increase 100% attendanc</w:t>
            </w:r>
            <w:r>
              <w:t>e from 10% to 20%.</w:t>
            </w:r>
          </w:p>
        </w:tc>
        <w:tc>
          <w:tcPr>
            <w:tcW w:w="2600" w:type="dxa"/>
          </w:tcPr>
          <w:p w:rsidR="008F4E98" w:rsidRDefault="00D70D21">
            <w:r>
              <w:t xml:space="preserve">Increase regular attendance from 60% of students to 80%. </w:t>
            </w:r>
          </w:p>
          <w:p w:rsidR="008F4E98" w:rsidRDefault="008F4E98"/>
          <w:p w:rsidR="008F4E98" w:rsidRDefault="00D70D21">
            <w:r>
              <w:t>Increase 100% attendance from 10% to 30% of the school roll.</w:t>
            </w:r>
          </w:p>
          <w:p w:rsidR="008F4E98" w:rsidRDefault="008F4E98"/>
        </w:tc>
        <w:tc>
          <w:tcPr>
            <w:tcW w:w="2600" w:type="dxa"/>
          </w:tcPr>
          <w:p w:rsidR="008F4E98" w:rsidRDefault="00D70D21">
            <w:r>
              <w:t>Increase regular attendance from 60% of students to 90%</w:t>
            </w:r>
          </w:p>
          <w:p w:rsidR="008F4E98" w:rsidRDefault="008F4E98"/>
          <w:p w:rsidR="008F4E98" w:rsidRDefault="00D70D21">
            <w:r>
              <w:t>Increase 100% attendance from 10%to 40% of the school roll.</w:t>
            </w:r>
          </w:p>
          <w:p w:rsidR="008F4E98" w:rsidRDefault="008F4E98"/>
        </w:tc>
        <w:tc>
          <w:tcPr>
            <w:tcW w:w="2600" w:type="dxa"/>
          </w:tcPr>
          <w:p w:rsidR="008F4E98" w:rsidRDefault="008F4E98"/>
        </w:tc>
      </w:tr>
    </w:tbl>
    <w:p w:rsidR="008F4E98" w:rsidRDefault="008F4E98">
      <w:pPr>
        <w:spacing w:line="240" w:lineRule="auto"/>
      </w:pPr>
    </w:p>
    <w:p w:rsidR="008F4E98" w:rsidRDefault="00D70D21">
      <w:pPr>
        <w:spacing w:line="240" w:lineRule="auto"/>
        <w:rPr>
          <w:rFonts w:ascii="Times New Roman" w:eastAsia="Times New Roman" w:hAnsi="Times New Roman" w:cs="Times New Roman"/>
          <w:color w:val="70AD47"/>
        </w:rPr>
      </w:pPr>
      <w:r>
        <w:rPr>
          <w:b/>
          <w:color w:val="70AD47"/>
        </w:rPr>
        <w:t>GOAL 3: STRENGTHEN RELATIONSHIPS WITH LOCAL COMMUNITY AND SCHOOLS</w:t>
      </w:r>
    </w:p>
    <w:tbl>
      <w:tblPr>
        <w:tblStyle w:val="a7"/>
        <w:tblW w:w="13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600"/>
        <w:gridCol w:w="2600"/>
        <w:gridCol w:w="2600"/>
        <w:gridCol w:w="2600"/>
      </w:tblGrid>
      <w:tr w:rsidR="008F4E98">
        <w:tc>
          <w:tcPr>
            <w:tcW w:w="13000" w:type="dxa"/>
            <w:gridSpan w:val="5"/>
          </w:tcPr>
          <w:p w:rsidR="008F4E98" w:rsidRDefault="00D70D21">
            <w:pPr>
              <w:rPr>
                <w:b/>
              </w:rPr>
            </w:pPr>
            <w:r>
              <w:rPr>
                <w:b/>
                <w:color w:val="70AD47"/>
              </w:rPr>
              <w:t xml:space="preserve">Strategy 3I: Enhance perception of </w:t>
            </w:r>
            <w:proofErr w:type="spellStart"/>
            <w:r>
              <w:rPr>
                <w:b/>
                <w:color w:val="70AD47"/>
              </w:rPr>
              <w:t>Glendene</w:t>
            </w:r>
            <w:proofErr w:type="spellEnd"/>
            <w:r>
              <w:rPr>
                <w:b/>
                <w:color w:val="70AD47"/>
              </w:rPr>
              <w:t xml:space="preserve"> School in the Wider Community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r>
              <w:rPr>
                <w:b/>
              </w:rPr>
              <w:t>Current reality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 xml:space="preserve">2017 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2018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2019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3 Year Outcome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proofErr w:type="spellStart"/>
            <w:r>
              <w:t>Glendene</w:t>
            </w:r>
            <w:proofErr w:type="spellEnd"/>
            <w:r>
              <w:t xml:space="preserve"> School appears to be seen as the ‘poor cousin’ in relation to neighbouring schools.  There is a history of ‘White Flight’ and part of the </w:t>
            </w:r>
            <w:proofErr w:type="spellStart"/>
            <w:r>
              <w:t>Glendene</w:t>
            </w:r>
            <w:proofErr w:type="spellEnd"/>
            <w:r>
              <w:t xml:space="preserve"> School catchment is in a neighbouring school’s zone.</w:t>
            </w:r>
          </w:p>
        </w:tc>
        <w:tc>
          <w:tcPr>
            <w:tcW w:w="2600" w:type="dxa"/>
          </w:tcPr>
          <w:p w:rsidR="008F4E98" w:rsidRDefault="00D70D21">
            <w:pPr>
              <w:jc w:val="both"/>
            </w:pPr>
            <w:r>
              <w:t>Explore ways of using Net Promoter Score with v</w:t>
            </w:r>
            <w:r>
              <w:t xml:space="preserve">isitors to </w:t>
            </w:r>
            <w:proofErr w:type="spellStart"/>
            <w:r>
              <w:t>Glendene</w:t>
            </w:r>
            <w:proofErr w:type="spellEnd"/>
            <w:r>
              <w:t xml:space="preserve"> School and with parents.</w:t>
            </w:r>
          </w:p>
          <w:p w:rsidR="008F4E98" w:rsidRDefault="00D70D21">
            <w:pPr>
              <w:jc w:val="both"/>
            </w:pPr>
            <w:r>
              <w:rPr>
                <w:b/>
              </w:rPr>
              <w:t xml:space="preserve">Milestone: </w:t>
            </w:r>
            <w:r>
              <w:t>Established NPS system in the school office.</w:t>
            </w:r>
          </w:p>
        </w:tc>
        <w:tc>
          <w:tcPr>
            <w:tcW w:w="2600" w:type="dxa"/>
          </w:tcPr>
          <w:p w:rsidR="008F4E98" w:rsidRDefault="00D70D21">
            <w:proofErr w:type="spellStart"/>
            <w:proofErr w:type="gramStart"/>
            <w:r>
              <w:t>Use,NPS</w:t>
            </w:r>
            <w:proofErr w:type="spellEnd"/>
            <w:proofErr w:type="gramEnd"/>
            <w:r>
              <w:t xml:space="preserve"> score to make changes</w:t>
            </w:r>
          </w:p>
          <w:p w:rsidR="008F4E98" w:rsidRDefault="00D70D21">
            <w:r>
              <w:t>Improve NPS score by…</w:t>
            </w:r>
          </w:p>
          <w:p w:rsidR="008F4E98" w:rsidRDefault="00D70D21">
            <w:pPr>
              <w:rPr>
                <w:b/>
              </w:rPr>
            </w:pPr>
            <w:r>
              <w:rPr>
                <w:b/>
              </w:rPr>
              <w:t>Milestone:</w:t>
            </w:r>
            <w:r>
              <w:t xml:space="preserve"> Improved NPS score by 2 points e.g. from 0-2.</w:t>
            </w:r>
          </w:p>
        </w:tc>
        <w:tc>
          <w:tcPr>
            <w:tcW w:w="2600" w:type="dxa"/>
          </w:tcPr>
          <w:p w:rsidR="008F4E98" w:rsidRDefault="00D70D21">
            <w:r>
              <w:t>Use NPS score or marketing.</w:t>
            </w:r>
          </w:p>
          <w:p w:rsidR="008F4E98" w:rsidRDefault="008F4E98">
            <w:pPr>
              <w:rPr>
                <w:b/>
              </w:rPr>
            </w:pPr>
          </w:p>
          <w:p w:rsidR="008F4E98" w:rsidRDefault="00D70D21">
            <w:r>
              <w:rPr>
                <w:b/>
              </w:rPr>
              <w:t xml:space="preserve">Milestone: </w:t>
            </w:r>
            <w:r>
              <w:t>Improv</w:t>
            </w:r>
            <w:r>
              <w:t>ed NPS score by 2 points e.g. from 2-4.</w:t>
            </w:r>
          </w:p>
        </w:tc>
        <w:tc>
          <w:tcPr>
            <w:tcW w:w="2600" w:type="dxa"/>
          </w:tcPr>
          <w:p w:rsidR="008F4E98" w:rsidRDefault="00D70D21">
            <w:r>
              <w:t xml:space="preserve">Primary aged children living in </w:t>
            </w:r>
            <w:proofErr w:type="spellStart"/>
            <w:r>
              <w:t>Glendene</w:t>
            </w:r>
            <w:proofErr w:type="spellEnd"/>
            <w:r>
              <w:t xml:space="preserve"> will attend </w:t>
            </w:r>
            <w:proofErr w:type="spellStart"/>
            <w:r>
              <w:t>Glendene</w:t>
            </w:r>
            <w:proofErr w:type="spellEnd"/>
            <w:r>
              <w:t xml:space="preserve"> School.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pPr>
              <w:rPr>
                <w:b/>
              </w:rPr>
            </w:pPr>
            <w:r>
              <w:rPr>
                <w:b/>
              </w:rPr>
              <w:t>Measures</w:t>
            </w:r>
          </w:p>
          <w:p w:rsidR="008F4E98" w:rsidRDefault="00D70D21">
            <w:r>
              <w:t xml:space="preserve">26% of primary aged children living in </w:t>
            </w:r>
            <w:proofErr w:type="spellStart"/>
            <w:r>
              <w:t>Glendene</w:t>
            </w:r>
            <w:proofErr w:type="spellEnd"/>
            <w:r>
              <w:t xml:space="preserve"> attend our school, 74% of students living in </w:t>
            </w:r>
            <w:proofErr w:type="spellStart"/>
            <w:r>
              <w:t>Glendene</w:t>
            </w:r>
            <w:proofErr w:type="spellEnd"/>
            <w:r>
              <w:t xml:space="preserve"> attend other schools. </w:t>
            </w:r>
          </w:p>
        </w:tc>
        <w:tc>
          <w:tcPr>
            <w:tcW w:w="2600" w:type="dxa"/>
          </w:tcPr>
          <w:p w:rsidR="008F4E98" w:rsidRDefault="00D70D21">
            <w:r>
              <w:t>40% of prim</w:t>
            </w:r>
            <w:r>
              <w:t xml:space="preserve">ary aged children living in </w:t>
            </w:r>
            <w:proofErr w:type="spellStart"/>
            <w:r>
              <w:t>Glendene</w:t>
            </w:r>
            <w:proofErr w:type="spellEnd"/>
            <w:r>
              <w:t xml:space="preserve"> attend our school.</w:t>
            </w:r>
          </w:p>
        </w:tc>
        <w:tc>
          <w:tcPr>
            <w:tcW w:w="2600" w:type="dxa"/>
          </w:tcPr>
          <w:p w:rsidR="008F4E98" w:rsidRDefault="00D70D21">
            <w:r>
              <w:t xml:space="preserve">60% of primary aged children living in </w:t>
            </w:r>
            <w:proofErr w:type="spellStart"/>
            <w:r>
              <w:t>Glendene</w:t>
            </w:r>
            <w:proofErr w:type="spellEnd"/>
            <w:r>
              <w:t xml:space="preserve"> attend our school.</w:t>
            </w:r>
          </w:p>
        </w:tc>
        <w:tc>
          <w:tcPr>
            <w:tcW w:w="2600" w:type="dxa"/>
          </w:tcPr>
          <w:p w:rsidR="008F4E98" w:rsidRDefault="00D70D21">
            <w:r>
              <w:t xml:space="preserve">80% of primary aged children living in </w:t>
            </w:r>
            <w:proofErr w:type="spellStart"/>
            <w:r>
              <w:t>Glendene</w:t>
            </w:r>
            <w:proofErr w:type="spellEnd"/>
            <w:r>
              <w:t xml:space="preserve"> attend our school.</w:t>
            </w:r>
          </w:p>
        </w:tc>
        <w:tc>
          <w:tcPr>
            <w:tcW w:w="2600" w:type="dxa"/>
          </w:tcPr>
          <w:p w:rsidR="008F4E98" w:rsidRDefault="008F4E98"/>
        </w:tc>
      </w:tr>
    </w:tbl>
    <w:p w:rsidR="008F4E98" w:rsidRDefault="008F4E98">
      <w:pPr>
        <w:spacing w:line="240" w:lineRule="auto"/>
      </w:pPr>
    </w:p>
    <w:tbl>
      <w:tblPr>
        <w:tblStyle w:val="a8"/>
        <w:tblW w:w="13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600"/>
        <w:gridCol w:w="2600"/>
        <w:gridCol w:w="2600"/>
        <w:gridCol w:w="2600"/>
      </w:tblGrid>
      <w:tr w:rsidR="008F4E98">
        <w:tc>
          <w:tcPr>
            <w:tcW w:w="13000" w:type="dxa"/>
            <w:gridSpan w:val="5"/>
          </w:tcPr>
          <w:p w:rsidR="008F4E98" w:rsidRDefault="00D70D21">
            <w:pPr>
              <w:rPr>
                <w:b/>
              </w:rPr>
            </w:pPr>
            <w:r>
              <w:rPr>
                <w:b/>
                <w:color w:val="70AD47"/>
              </w:rPr>
              <w:t>Strategy 3II: Develop the school as the learning hub of the community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r>
              <w:rPr>
                <w:b/>
              </w:rPr>
              <w:t>Current reality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2017 initiative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2018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2019</w:t>
            </w:r>
          </w:p>
        </w:tc>
        <w:tc>
          <w:tcPr>
            <w:tcW w:w="2600" w:type="dxa"/>
          </w:tcPr>
          <w:p w:rsidR="008F4E98" w:rsidRDefault="00D70D21">
            <w:r>
              <w:rPr>
                <w:b/>
              </w:rPr>
              <w:t>3 Year Outcome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r>
              <w:t>We have church groups use our hall in the weekends and one night a week.  In the holidays the hall is used for a holiday progra</w:t>
            </w:r>
            <w:r>
              <w:t>mme.</w:t>
            </w:r>
          </w:p>
          <w:p w:rsidR="008F4E98" w:rsidRDefault="00D70D21">
            <w:r>
              <w:t>SKIDs run an afterschool programme and holiday programme during the term holidays.</w:t>
            </w:r>
          </w:p>
          <w:p w:rsidR="008F4E98" w:rsidRDefault="00D70D21">
            <w:r>
              <w:t>The Hub is used once a week by the Niuean knitting group.</w:t>
            </w:r>
          </w:p>
          <w:p w:rsidR="008F4E98" w:rsidRDefault="00D70D21">
            <w:r>
              <w:lastRenderedPageBreak/>
              <w:t>Once a year our school garden is used by an outside group to plant.</w:t>
            </w:r>
          </w:p>
          <w:p w:rsidR="008F4E98" w:rsidRDefault="00D70D21">
            <w:pPr>
              <w:jc w:val="both"/>
            </w:pPr>
            <w:r>
              <w:t>Auckland Kindergarten (AKA) Playgroup opened on school grounds in Term 4.</w:t>
            </w:r>
          </w:p>
          <w:p w:rsidR="008F4E98" w:rsidRDefault="00D70D21">
            <w:pPr>
              <w:jc w:val="both"/>
            </w:pPr>
            <w:proofErr w:type="spellStart"/>
            <w:r>
              <w:t>Lupesina</w:t>
            </w:r>
            <w:proofErr w:type="spellEnd"/>
            <w:r>
              <w:t xml:space="preserve"> Samoan pre-school is run on our school </w:t>
            </w:r>
            <w:proofErr w:type="gramStart"/>
            <w:r>
              <w:t>grounds,</w:t>
            </w:r>
            <w:proofErr w:type="gramEnd"/>
            <w:r>
              <w:t xml:space="preserve"> we have long established ties with </w:t>
            </w:r>
            <w:proofErr w:type="spellStart"/>
            <w:r>
              <w:t>Lupesina</w:t>
            </w:r>
            <w:proofErr w:type="spellEnd"/>
            <w:r>
              <w:t xml:space="preserve"> but the majority of students live out of zone.</w:t>
            </w:r>
          </w:p>
          <w:p w:rsidR="008F4E98" w:rsidRDefault="008F4E98"/>
        </w:tc>
        <w:tc>
          <w:tcPr>
            <w:tcW w:w="2600" w:type="dxa"/>
          </w:tcPr>
          <w:p w:rsidR="008F4E98" w:rsidRDefault="00D70D21">
            <w:pPr>
              <w:jc w:val="both"/>
            </w:pPr>
            <w:r>
              <w:lastRenderedPageBreak/>
              <w:t>Explore ways we can interact more</w:t>
            </w:r>
            <w:r>
              <w:t xml:space="preserve"> with the community when planning teaching and learning.</w:t>
            </w:r>
          </w:p>
          <w:p w:rsidR="008F4E98" w:rsidRDefault="00D70D21">
            <w:pPr>
              <w:jc w:val="both"/>
            </w:pPr>
            <w:r>
              <w:t>Set up a parent web as a link between school and home, school and community and to publicise community events at the school.</w:t>
            </w:r>
          </w:p>
          <w:p w:rsidR="008F4E98" w:rsidRDefault="00D70D21">
            <w:pPr>
              <w:jc w:val="both"/>
            </w:pPr>
            <w:r>
              <w:t>Increase the number of community events the school participates in.</w:t>
            </w:r>
          </w:p>
          <w:p w:rsidR="008F4E98" w:rsidRDefault="00D70D21">
            <w:pPr>
              <w:jc w:val="both"/>
            </w:pPr>
            <w:r>
              <w:t>Promot</w:t>
            </w:r>
            <w:r>
              <w:t xml:space="preserve">e the </w:t>
            </w:r>
            <w:proofErr w:type="spellStart"/>
            <w:r>
              <w:t>Heke</w:t>
            </w:r>
            <w:proofErr w:type="spellEnd"/>
            <w:r>
              <w:t xml:space="preserve"> Hub so it is used regularly for community events.</w:t>
            </w:r>
          </w:p>
          <w:p w:rsidR="008F4E98" w:rsidRDefault="00D70D21">
            <w:pPr>
              <w:jc w:val="both"/>
            </w:pPr>
            <w:r>
              <w:lastRenderedPageBreak/>
              <w:t xml:space="preserve">Establish closer links with </w:t>
            </w:r>
            <w:proofErr w:type="spellStart"/>
            <w:r>
              <w:t>Glendene</w:t>
            </w:r>
            <w:proofErr w:type="spellEnd"/>
            <w:r>
              <w:t xml:space="preserve"> Community Hub.</w:t>
            </w:r>
          </w:p>
          <w:p w:rsidR="008F4E98" w:rsidRDefault="00D70D21">
            <w:pPr>
              <w:jc w:val="both"/>
            </w:pPr>
            <w:r>
              <w:t>Promote the Auckland Kindergarten (AKA) Playgroup so local families use it.</w:t>
            </w:r>
          </w:p>
          <w:p w:rsidR="008F4E98" w:rsidRDefault="00D70D21">
            <w:pPr>
              <w:jc w:val="both"/>
            </w:pPr>
            <w:r>
              <w:t xml:space="preserve">Discuss the percentage of out of zone students at </w:t>
            </w:r>
            <w:proofErr w:type="spellStart"/>
            <w:r>
              <w:t>Lupesina</w:t>
            </w:r>
            <w:proofErr w:type="spellEnd"/>
            <w:r>
              <w:t xml:space="preserve"> with the</w:t>
            </w:r>
            <w:r>
              <w:t xml:space="preserve"> head teacher.</w:t>
            </w:r>
          </w:p>
          <w:p w:rsidR="008F4E98" w:rsidRDefault="00D70D21">
            <w:pPr>
              <w:jc w:val="both"/>
              <w:rPr>
                <w:b/>
              </w:rPr>
            </w:pPr>
            <w:r>
              <w:rPr>
                <w:b/>
              </w:rPr>
              <w:t>Milestone:</w:t>
            </w:r>
          </w:p>
          <w:p w:rsidR="008F4E98" w:rsidRDefault="00D70D21">
            <w:pPr>
              <w:jc w:val="both"/>
            </w:pPr>
            <w:r>
              <w:t>Set up Parent Web.</w:t>
            </w:r>
          </w:p>
        </w:tc>
        <w:tc>
          <w:tcPr>
            <w:tcW w:w="2600" w:type="dxa"/>
          </w:tcPr>
          <w:p w:rsidR="008F4E98" w:rsidRDefault="00D70D21">
            <w:r>
              <w:lastRenderedPageBreak/>
              <w:t>Parent Web explore applying for funding from local trusts.</w:t>
            </w:r>
          </w:p>
          <w:p w:rsidR="008F4E98" w:rsidRDefault="008F4E98">
            <w:pPr>
              <w:rPr>
                <w:b/>
              </w:rPr>
            </w:pPr>
          </w:p>
          <w:p w:rsidR="008F4E98" w:rsidRDefault="00D70D21">
            <w:r>
              <w:rPr>
                <w:b/>
              </w:rPr>
              <w:t xml:space="preserve">Milestone: </w:t>
            </w:r>
            <w:r>
              <w:t>Increased participation in Parent Web.</w:t>
            </w:r>
          </w:p>
          <w:p w:rsidR="008F4E98" w:rsidRDefault="008F4E98"/>
        </w:tc>
        <w:tc>
          <w:tcPr>
            <w:tcW w:w="2600" w:type="dxa"/>
          </w:tcPr>
          <w:p w:rsidR="008F4E98" w:rsidRDefault="00D70D21">
            <w:r>
              <w:t>Explore partnerships with local businesses.</w:t>
            </w:r>
          </w:p>
          <w:p w:rsidR="008F4E98" w:rsidRDefault="008F4E98">
            <w:pPr>
              <w:rPr>
                <w:b/>
              </w:rPr>
            </w:pPr>
          </w:p>
          <w:p w:rsidR="008F4E98" w:rsidRDefault="00D70D21">
            <w:bookmarkStart w:id="1" w:name="_gjdgxs" w:colFirst="0" w:colLast="0"/>
            <w:bookmarkEnd w:id="1"/>
            <w:r>
              <w:rPr>
                <w:b/>
              </w:rPr>
              <w:t xml:space="preserve">Milestone: </w:t>
            </w:r>
            <w:r>
              <w:t xml:space="preserve">Parent Web run Community Events at </w:t>
            </w:r>
            <w:proofErr w:type="spellStart"/>
            <w:r>
              <w:t>Glendene</w:t>
            </w:r>
            <w:proofErr w:type="spellEnd"/>
            <w:r>
              <w:t xml:space="preserve"> School.</w:t>
            </w:r>
          </w:p>
        </w:tc>
        <w:tc>
          <w:tcPr>
            <w:tcW w:w="2600" w:type="dxa"/>
          </w:tcPr>
          <w:p w:rsidR="008F4E98" w:rsidRDefault="00D70D21">
            <w:proofErr w:type="spellStart"/>
            <w:r>
              <w:t>Glendene</w:t>
            </w:r>
            <w:proofErr w:type="spellEnd"/>
            <w:r>
              <w:t xml:space="preserve"> School will be the hub of the community.</w:t>
            </w:r>
          </w:p>
        </w:tc>
      </w:tr>
      <w:tr w:rsidR="008F4E98">
        <w:tc>
          <w:tcPr>
            <w:tcW w:w="2600" w:type="dxa"/>
          </w:tcPr>
          <w:p w:rsidR="008F4E98" w:rsidRDefault="00D70D21">
            <w:pPr>
              <w:rPr>
                <w:b/>
              </w:rPr>
            </w:pPr>
            <w:r>
              <w:rPr>
                <w:b/>
              </w:rPr>
              <w:t>Measures</w:t>
            </w:r>
          </w:p>
          <w:p w:rsidR="008F4E98" w:rsidRDefault="008F4E98">
            <w:pPr>
              <w:rPr>
                <w:b/>
              </w:rPr>
            </w:pPr>
          </w:p>
        </w:tc>
        <w:tc>
          <w:tcPr>
            <w:tcW w:w="2600" w:type="dxa"/>
          </w:tcPr>
          <w:p w:rsidR="008F4E98" w:rsidRDefault="00D70D21">
            <w:r>
              <w:t xml:space="preserve">50 % of local children who attend the AKA Playgroup and </w:t>
            </w:r>
            <w:proofErr w:type="spellStart"/>
            <w:r>
              <w:t>Lupesina</w:t>
            </w:r>
            <w:proofErr w:type="spellEnd"/>
            <w:r>
              <w:t xml:space="preserve"> will attend </w:t>
            </w:r>
            <w:proofErr w:type="spellStart"/>
            <w:r>
              <w:t>Glendene</w:t>
            </w:r>
            <w:proofErr w:type="spellEnd"/>
            <w:r>
              <w:t xml:space="preserve"> School</w:t>
            </w:r>
          </w:p>
        </w:tc>
        <w:tc>
          <w:tcPr>
            <w:tcW w:w="2600" w:type="dxa"/>
          </w:tcPr>
          <w:p w:rsidR="008F4E98" w:rsidRDefault="00D70D21">
            <w:r>
              <w:t xml:space="preserve">75% of local children who attend the AKA Playgroup </w:t>
            </w:r>
            <w:proofErr w:type="gramStart"/>
            <w:r>
              <w:t xml:space="preserve">and  </w:t>
            </w:r>
            <w:proofErr w:type="spellStart"/>
            <w:r>
              <w:t>Lupesina</w:t>
            </w:r>
            <w:proofErr w:type="spellEnd"/>
            <w:proofErr w:type="gramEnd"/>
            <w:r>
              <w:t xml:space="preserve">  will attend </w:t>
            </w:r>
            <w:proofErr w:type="spellStart"/>
            <w:r>
              <w:t>Glendene</w:t>
            </w:r>
            <w:proofErr w:type="spellEnd"/>
            <w:r>
              <w:t xml:space="preserve"> School.</w:t>
            </w:r>
          </w:p>
          <w:p w:rsidR="008F4E98" w:rsidRDefault="008F4E98"/>
        </w:tc>
        <w:tc>
          <w:tcPr>
            <w:tcW w:w="2600" w:type="dxa"/>
          </w:tcPr>
          <w:p w:rsidR="008F4E98" w:rsidRDefault="00D70D21">
            <w:r>
              <w:t xml:space="preserve">100% of local children who attend the AKA Playgroup and </w:t>
            </w:r>
            <w:proofErr w:type="spellStart"/>
            <w:r>
              <w:t>Lupesina</w:t>
            </w:r>
            <w:proofErr w:type="spellEnd"/>
            <w:r>
              <w:t xml:space="preserve">  will attend </w:t>
            </w:r>
            <w:proofErr w:type="spellStart"/>
            <w:r>
              <w:t>Glendene</w:t>
            </w:r>
            <w:proofErr w:type="spellEnd"/>
            <w:r>
              <w:t xml:space="preserve"> School.</w:t>
            </w:r>
          </w:p>
        </w:tc>
        <w:tc>
          <w:tcPr>
            <w:tcW w:w="2600" w:type="dxa"/>
          </w:tcPr>
          <w:p w:rsidR="008F4E98" w:rsidRDefault="008F4E98"/>
        </w:tc>
      </w:tr>
    </w:tbl>
    <w:p w:rsidR="008F4E98" w:rsidRDefault="008F4E98">
      <w:pPr>
        <w:spacing w:line="240" w:lineRule="auto"/>
      </w:pPr>
    </w:p>
    <w:p w:rsidR="008F4E98" w:rsidRDefault="00D70D21">
      <w:pPr>
        <w:spacing w:line="240" w:lineRule="auto"/>
        <w:rPr>
          <w:b/>
          <w:color w:val="6AA84F"/>
        </w:rPr>
      </w:pPr>
      <w:r>
        <w:rPr>
          <w:b/>
          <w:color w:val="6AA84F"/>
        </w:rPr>
        <w:t>GOAL 4: TO HAVE MAXIMUM LEARNING OPPORTUNITIES IN A SAFE AND S</w:t>
      </w:r>
      <w:r>
        <w:rPr>
          <w:b/>
          <w:color w:val="6AA84F"/>
        </w:rPr>
        <w:t>ECURE ENVIRONMENT (PHYSICAL, CULTURAL, SOCIAL) THAT COMPLIES WITH LEGISLATION</w:t>
      </w:r>
    </w:p>
    <w:tbl>
      <w:tblPr>
        <w:tblStyle w:val="a9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8F4E98">
        <w:trPr>
          <w:trHeight w:val="480"/>
        </w:trPr>
        <w:tc>
          <w:tcPr>
            <w:tcW w:w="129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color w:val="6AA84F"/>
              </w:rPr>
              <w:t>Strategy 4I: To have buildings and learning spaces optimised for students to achieve success.</w:t>
            </w:r>
          </w:p>
        </w:tc>
      </w:tr>
      <w:tr w:rsidR="008F4E98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Current Reality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spacing w:line="240" w:lineRule="auto"/>
              <w:rPr>
                <w:b/>
              </w:rPr>
            </w:pPr>
            <w:r>
              <w:rPr>
                <w:b/>
              </w:rPr>
              <w:t>3 Year Outcome</w:t>
            </w:r>
          </w:p>
        </w:tc>
      </w:tr>
      <w:tr w:rsidR="008F4E98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</w:pPr>
            <w:r>
              <w:t>Used 5YA to refurbish Room 1 and 2 toilet block, create another learning space, shower and Reading Recovery space.</w:t>
            </w:r>
          </w:p>
          <w:p w:rsidR="008F4E98" w:rsidRDefault="008F4E98">
            <w:pPr>
              <w:tabs>
                <w:tab w:val="left" w:pos="-720"/>
              </w:tabs>
            </w:pPr>
          </w:p>
          <w:p w:rsidR="008F4E98" w:rsidRDefault="00D70D21">
            <w:pPr>
              <w:tabs>
                <w:tab w:val="left" w:pos="-720"/>
              </w:tabs>
            </w:pPr>
            <w:r>
              <w:t>Current working capital is .69</w:t>
            </w:r>
          </w:p>
          <w:p w:rsidR="008F4E98" w:rsidRDefault="008F4E98">
            <w:pPr>
              <w:tabs>
                <w:tab w:val="left" w:pos="-720"/>
              </w:tabs>
            </w:pPr>
          </w:p>
          <w:p w:rsidR="008F4E98" w:rsidRDefault="008F4E98">
            <w:pPr>
              <w:tabs>
                <w:tab w:val="left" w:pos="-720"/>
              </w:tabs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</w:pPr>
            <w:r>
              <w:t>Accelerating student achievement by funding PD to:</w:t>
            </w:r>
          </w:p>
          <w:p w:rsidR="008F4E98" w:rsidRDefault="00D70D21">
            <w:pPr>
              <w:numPr>
                <w:ilvl w:val="0"/>
                <w:numId w:val="4"/>
              </w:numPr>
              <w:tabs>
                <w:tab w:val="left" w:pos="-720"/>
              </w:tabs>
              <w:ind w:hanging="360"/>
              <w:contextualSpacing/>
            </w:pPr>
            <w:r>
              <w:t xml:space="preserve">strengthen pedagogy and curriculum knowledge </w:t>
            </w:r>
          </w:p>
          <w:p w:rsidR="008F4E98" w:rsidRDefault="00D70D21">
            <w:pPr>
              <w:tabs>
                <w:tab w:val="left" w:pos="-720"/>
              </w:tabs>
            </w:pPr>
            <w:proofErr w:type="gramStart"/>
            <w:r>
              <w:t>Updating  learning</w:t>
            </w:r>
            <w:proofErr w:type="gramEnd"/>
            <w:r>
              <w:t xml:space="preserve"> environment and operate within annual grants and keeping up cyclical maintenance:</w:t>
            </w:r>
          </w:p>
          <w:p w:rsidR="008F4E98" w:rsidRDefault="00D70D21">
            <w:pPr>
              <w:numPr>
                <w:ilvl w:val="0"/>
                <w:numId w:val="5"/>
              </w:numPr>
              <w:tabs>
                <w:tab w:val="left" w:pos="-720"/>
              </w:tabs>
              <w:ind w:hanging="360"/>
              <w:contextualSpacing/>
            </w:pPr>
            <w:r>
              <w:lastRenderedPageBreak/>
              <w:t>ILE space between Room 1 and 2</w:t>
            </w:r>
          </w:p>
          <w:p w:rsidR="008F4E98" w:rsidRDefault="00D70D21">
            <w:pPr>
              <w:numPr>
                <w:ilvl w:val="0"/>
                <w:numId w:val="5"/>
              </w:numPr>
              <w:tabs>
                <w:tab w:val="left" w:pos="-720"/>
              </w:tabs>
              <w:ind w:hanging="360"/>
              <w:contextualSpacing/>
            </w:pPr>
            <w:r>
              <w:t>Apply for grant funding to up-grade pool fence</w:t>
            </w:r>
          </w:p>
          <w:p w:rsidR="008F4E98" w:rsidRDefault="00D70D21">
            <w:pPr>
              <w:numPr>
                <w:ilvl w:val="0"/>
                <w:numId w:val="5"/>
              </w:numPr>
              <w:tabs>
                <w:tab w:val="left" w:pos="-720"/>
              </w:tabs>
              <w:ind w:hanging="360"/>
              <w:contextualSpacing/>
            </w:pPr>
            <w:r>
              <w:t xml:space="preserve">Meet with </w:t>
            </w:r>
            <w:proofErr w:type="spellStart"/>
            <w:r>
              <w:t>Arohanui</w:t>
            </w:r>
            <w:proofErr w:type="spellEnd"/>
            <w:r>
              <w:t xml:space="preserve"> to plan new playground</w:t>
            </w:r>
          </w:p>
          <w:p w:rsidR="008F4E98" w:rsidRDefault="00D70D21">
            <w:pPr>
              <w:tabs>
                <w:tab w:val="left" w:pos="-720"/>
              </w:tabs>
            </w:pPr>
            <w:r>
              <w:t xml:space="preserve">Review Education Council’s Code of </w:t>
            </w:r>
            <w:r>
              <w:t>Ethics for Teachers.</w:t>
            </w:r>
          </w:p>
          <w:p w:rsidR="008F4E98" w:rsidRDefault="00D70D2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Milestone:</w:t>
            </w:r>
          </w:p>
          <w:p w:rsidR="008F4E98" w:rsidRDefault="00D70D21">
            <w:pPr>
              <w:spacing w:line="240" w:lineRule="auto"/>
              <w:jc w:val="both"/>
            </w:pPr>
            <w:r>
              <w:t>ILE between Room 1 and 2.</w:t>
            </w:r>
          </w:p>
          <w:p w:rsidR="008F4E98" w:rsidRDefault="00D70D21">
            <w:pPr>
              <w:spacing w:line="240" w:lineRule="auto"/>
              <w:jc w:val="both"/>
            </w:pPr>
            <w:r>
              <w:t>New pool fencing.</w:t>
            </w:r>
          </w:p>
          <w:p w:rsidR="008F4E98" w:rsidRDefault="00D70D21">
            <w:pPr>
              <w:spacing w:line="240" w:lineRule="auto"/>
              <w:jc w:val="both"/>
            </w:pPr>
            <w:r>
              <w:t>Staff and students follow our evacuation and lockdown procedures.</w:t>
            </w:r>
          </w:p>
          <w:p w:rsidR="008F4E98" w:rsidRDefault="008F4E98">
            <w:pPr>
              <w:tabs>
                <w:tab w:val="left" w:pos="-720"/>
              </w:tabs>
              <w:jc w:val="both"/>
            </w:pPr>
          </w:p>
          <w:p w:rsidR="008F4E98" w:rsidRDefault="008F4E98">
            <w:pPr>
              <w:spacing w:line="240" w:lineRule="auto"/>
              <w:jc w:val="both"/>
            </w:pPr>
          </w:p>
          <w:p w:rsidR="008F4E98" w:rsidRDefault="008F4E98">
            <w:pPr>
              <w:tabs>
                <w:tab w:val="left" w:pos="-720"/>
              </w:tabs>
              <w:jc w:val="both"/>
            </w:pPr>
          </w:p>
          <w:p w:rsidR="008F4E98" w:rsidRDefault="008F4E98">
            <w:pPr>
              <w:tabs>
                <w:tab w:val="left" w:pos="-720"/>
              </w:tabs>
              <w:jc w:val="both"/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</w:pPr>
            <w:proofErr w:type="gramStart"/>
            <w:r>
              <w:lastRenderedPageBreak/>
              <w:t>Continue  examining</w:t>
            </w:r>
            <w:proofErr w:type="gramEnd"/>
            <w:r>
              <w:t xml:space="preserve"> if current learning environment is accelerating children’s achievement.</w:t>
            </w:r>
          </w:p>
          <w:p w:rsidR="008F4E98" w:rsidRDefault="00D70D21">
            <w:pPr>
              <w:widowControl w:val="0"/>
              <w:spacing w:line="240" w:lineRule="auto"/>
            </w:pPr>
            <w:proofErr w:type="spellStart"/>
            <w:r>
              <w:t>Glendene</w:t>
            </w:r>
            <w:proofErr w:type="spellEnd"/>
            <w:r>
              <w:t xml:space="preserve"> School Code of Conduct reviewed.</w:t>
            </w:r>
          </w:p>
          <w:p w:rsidR="008F4E98" w:rsidRDefault="00D70D21">
            <w:pPr>
              <w:widowControl w:val="0"/>
              <w:spacing w:line="240" w:lineRule="auto"/>
            </w:pPr>
            <w:r>
              <w:t>Apply for funding for Apple TV in the hall.</w:t>
            </w:r>
          </w:p>
          <w:p w:rsidR="008F4E98" w:rsidRDefault="008F4E98">
            <w:pPr>
              <w:widowControl w:val="0"/>
              <w:spacing w:line="240" w:lineRule="auto"/>
            </w:pPr>
          </w:p>
          <w:p w:rsidR="008F4E98" w:rsidRDefault="00D70D2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Milestone:</w:t>
            </w:r>
          </w:p>
          <w:p w:rsidR="008F4E98" w:rsidRDefault="00D70D21">
            <w:pPr>
              <w:spacing w:line="240" w:lineRule="auto"/>
              <w:jc w:val="both"/>
              <w:rPr>
                <w:b/>
              </w:rPr>
            </w:pPr>
            <w:r>
              <w:t>ILE between Room 7 and 8.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</w:pPr>
            <w:r>
              <w:t xml:space="preserve">Continue </w:t>
            </w:r>
            <w:proofErr w:type="gramStart"/>
            <w:r>
              <w:t>updating  learning</w:t>
            </w:r>
            <w:proofErr w:type="gramEnd"/>
            <w:r>
              <w:t xml:space="preserve"> environment based on funding.</w:t>
            </w:r>
          </w:p>
          <w:p w:rsidR="008F4E98" w:rsidRDefault="00D70D21">
            <w:pPr>
              <w:widowControl w:val="0"/>
              <w:spacing w:line="240" w:lineRule="auto"/>
            </w:pPr>
            <w:proofErr w:type="spellStart"/>
            <w:r>
              <w:t>Glendene</w:t>
            </w:r>
            <w:proofErr w:type="spellEnd"/>
            <w:r>
              <w:t xml:space="preserve"> School Code of Conduct embedded.</w:t>
            </w:r>
          </w:p>
          <w:p w:rsidR="008F4E98" w:rsidRDefault="00D70D21">
            <w:pPr>
              <w:widowControl w:val="0"/>
              <w:spacing w:line="240" w:lineRule="auto"/>
            </w:pPr>
            <w:r>
              <w:t>Seek a parent or parents to appl</w:t>
            </w:r>
            <w:r>
              <w:t xml:space="preserve">y for funding for furniture to </w:t>
            </w:r>
            <w:proofErr w:type="gramStart"/>
            <w:r>
              <w:t>refurbish  classrooms</w:t>
            </w:r>
            <w:proofErr w:type="gramEnd"/>
            <w:r>
              <w:t>.</w:t>
            </w:r>
          </w:p>
          <w:p w:rsidR="008F4E98" w:rsidRDefault="008F4E98">
            <w:pPr>
              <w:widowControl w:val="0"/>
              <w:spacing w:line="240" w:lineRule="auto"/>
            </w:pPr>
          </w:p>
          <w:p w:rsidR="008F4E98" w:rsidRDefault="00D70D2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Milestone:</w:t>
            </w:r>
          </w:p>
          <w:p w:rsidR="008F4E98" w:rsidRDefault="00D70D21">
            <w:pPr>
              <w:spacing w:line="240" w:lineRule="auto"/>
              <w:jc w:val="both"/>
            </w:pPr>
            <w:r>
              <w:t>Grant funding committee.</w:t>
            </w:r>
          </w:p>
          <w:p w:rsidR="008F4E98" w:rsidRDefault="008F4E98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</w:pPr>
            <w:r>
              <w:t>Healthy working capital and a learning environment that inspires students, their whanau and staff to do their best always.</w:t>
            </w:r>
          </w:p>
        </w:tc>
      </w:tr>
      <w:tr w:rsidR="008F4E98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8F4E98">
            <w:pPr>
              <w:tabs>
                <w:tab w:val="left" w:pos="-720"/>
              </w:tabs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  <w:jc w:val="both"/>
              <w:rPr>
                <w:b/>
              </w:rPr>
            </w:pPr>
            <w:r>
              <w:rPr>
                <w:b/>
              </w:rPr>
              <w:t>Measure:</w:t>
            </w:r>
          </w:p>
          <w:p w:rsidR="008F4E98" w:rsidRDefault="00D70D21">
            <w:pPr>
              <w:tabs>
                <w:tab w:val="left" w:pos="-720"/>
              </w:tabs>
              <w:jc w:val="both"/>
            </w:pPr>
            <w:r>
              <w:t>Improve Working Capital to .8.</w:t>
            </w:r>
          </w:p>
          <w:p w:rsidR="008F4E98" w:rsidRDefault="008F4E98">
            <w:pPr>
              <w:tabs>
                <w:tab w:val="left" w:pos="-720"/>
              </w:tabs>
              <w:jc w:val="both"/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  <w:jc w:val="both"/>
              <w:rPr>
                <w:b/>
              </w:rPr>
            </w:pPr>
            <w:r>
              <w:rPr>
                <w:b/>
              </w:rPr>
              <w:t>Measure:</w:t>
            </w:r>
          </w:p>
          <w:p w:rsidR="008F4E98" w:rsidRDefault="00D70D21">
            <w:pPr>
              <w:tabs>
                <w:tab w:val="left" w:pos="-720"/>
              </w:tabs>
              <w:jc w:val="both"/>
            </w:pPr>
            <w:r>
              <w:t>Improve Working Capital to .9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  <w:jc w:val="both"/>
              <w:rPr>
                <w:b/>
              </w:rPr>
            </w:pPr>
            <w:r>
              <w:rPr>
                <w:b/>
              </w:rPr>
              <w:t>Measure:</w:t>
            </w:r>
          </w:p>
          <w:p w:rsidR="008F4E98" w:rsidRDefault="00D70D21">
            <w:pPr>
              <w:tabs>
                <w:tab w:val="left" w:pos="-720"/>
              </w:tabs>
              <w:jc w:val="both"/>
            </w:pPr>
            <w:r>
              <w:t>Improve Working Capital to 1.0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8F4E98">
            <w:pPr>
              <w:tabs>
                <w:tab w:val="left" w:pos="-720"/>
              </w:tabs>
              <w:jc w:val="both"/>
              <w:rPr>
                <w:b/>
              </w:rPr>
            </w:pPr>
          </w:p>
        </w:tc>
      </w:tr>
    </w:tbl>
    <w:p w:rsidR="008F4E98" w:rsidRDefault="008F4E98">
      <w:pPr>
        <w:tabs>
          <w:tab w:val="left" w:pos="-720"/>
        </w:tabs>
        <w:jc w:val="both"/>
      </w:pPr>
    </w:p>
    <w:p w:rsidR="008F4E98" w:rsidRDefault="008F4E98">
      <w:pPr>
        <w:tabs>
          <w:tab w:val="left" w:pos="-720"/>
        </w:tabs>
        <w:jc w:val="both"/>
      </w:pPr>
    </w:p>
    <w:tbl>
      <w:tblPr>
        <w:tblStyle w:val="a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92"/>
        <w:gridCol w:w="2592"/>
        <w:gridCol w:w="2592"/>
        <w:gridCol w:w="2592"/>
        <w:gridCol w:w="2592"/>
      </w:tblGrid>
      <w:tr w:rsidR="008F4E98">
        <w:trPr>
          <w:trHeight w:val="480"/>
        </w:trPr>
        <w:tc>
          <w:tcPr>
            <w:tcW w:w="1296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</w:pPr>
            <w:r>
              <w:rPr>
                <w:b/>
                <w:color w:val="6AA84F"/>
              </w:rPr>
              <w:t>Strategy 4II:To develop systems that comply with legislation through policy and procedures as a minimum requirement</w:t>
            </w:r>
          </w:p>
        </w:tc>
      </w:tr>
      <w:tr w:rsidR="008F4E98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Current Reality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spacing w:line="240" w:lineRule="auto"/>
              <w:rPr>
                <w:b/>
              </w:rPr>
            </w:pPr>
            <w:r>
              <w:rPr>
                <w:b/>
              </w:rPr>
              <w:t>3 Year Outcome</w:t>
            </w:r>
          </w:p>
        </w:tc>
      </w:tr>
      <w:tr w:rsidR="008F4E98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  <w:jc w:val="both"/>
            </w:pPr>
            <w:r>
              <w:t>Refined policies and procedures to take into account April 1 Health and Safety act.</w:t>
            </w:r>
          </w:p>
          <w:p w:rsidR="008F4E98" w:rsidRDefault="008F4E98">
            <w:pPr>
              <w:tabs>
                <w:tab w:val="left" w:pos="-720"/>
              </w:tabs>
              <w:jc w:val="both"/>
            </w:pPr>
          </w:p>
          <w:p w:rsidR="008F4E98" w:rsidRDefault="00D70D21">
            <w:pPr>
              <w:tabs>
                <w:tab w:val="left" w:pos="-720"/>
              </w:tabs>
            </w:pPr>
            <w:r>
              <w:lastRenderedPageBreak/>
              <w:t xml:space="preserve">Harrison </w:t>
            </w:r>
            <w:proofErr w:type="spellStart"/>
            <w:r>
              <w:t>Tew</w:t>
            </w:r>
            <w:proofErr w:type="spellEnd"/>
            <w:r>
              <w:t xml:space="preserve"> designed our Emergency plan.</w:t>
            </w:r>
          </w:p>
          <w:p w:rsidR="008F4E98" w:rsidRDefault="008F4E98">
            <w:pPr>
              <w:tabs>
                <w:tab w:val="left" w:pos="-720"/>
              </w:tabs>
              <w:jc w:val="both"/>
            </w:pPr>
          </w:p>
          <w:p w:rsidR="008F4E98" w:rsidRDefault="00D70D21">
            <w:pPr>
              <w:tabs>
                <w:tab w:val="left" w:pos="-720"/>
              </w:tabs>
              <w:jc w:val="both"/>
            </w:pPr>
            <w:r>
              <w:t>Refine systems for staff induction.</w:t>
            </w:r>
          </w:p>
          <w:p w:rsidR="008F4E98" w:rsidRDefault="008F4E98">
            <w:pPr>
              <w:tabs>
                <w:tab w:val="left" w:pos="-720"/>
              </w:tabs>
              <w:jc w:val="both"/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widowControl w:val="0"/>
              <w:spacing w:line="240" w:lineRule="auto"/>
            </w:pPr>
            <w:r>
              <w:lastRenderedPageBreak/>
              <w:t>Review policies and procedures taking into account new legislation.</w:t>
            </w:r>
          </w:p>
          <w:p w:rsidR="008F4E98" w:rsidRDefault="008F4E98">
            <w:pPr>
              <w:widowControl w:val="0"/>
              <w:spacing w:line="240" w:lineRule="auto"/>
            </w:pPr>
          </w:p>
          <w:p w:rsidR="008F4E98" w:rsidRDefault="00D70D21">
            <w:pPr>
              <w:spacing w:line="240" w:lineRule="auto"/>
              <w:jc w:val="both"/>
            </w:pPr>
            <w:r>
              <w:t>Review policy overview cycle.</w:t>
            </w:r>
          </w:p>
          <w:p w:rsidR="008F4E98" w:rsidRDefault="008F4E98">
            <w:pPr>
              <w:widowControl w:val="0"/>
              <w:spacing w:line="240" w:lineRule="auto"/>
            </w:pPr>
          </w:p>
          <w:p w:rsidR="008F4E98" w:rsidRDefault="008F4E98">
            <w:pPr>
              <w:widowControl w:val="0"/>
              <w:spacing w:line="240" w:lineRule="auto"/>
            </w:pPr>
          </w:p>
          <w:p w:rsidR="008F4E98" w:rsidRDefault="00D70D21">
            <w:pPr>
              <w:spacing w:line="240" w:lineRule="auto"/>
              <w:jc w:val="both"/>
            </w:pPr>
            <w:r>
              <w:rPr>
                <w:b/>
              </w:rPr>
              <w:t>Milestone:</w:t>
            </w:r>
          </w:p>
          <w:p w:rsidR="008F4E98" w:rsidRDefault="00D70D21">
            <w:pPr>
              <w:tabs>
                <w:tab w:val="left" w:pos="-720"/>
              </w:tabs>
              <w:jc w:val="both"/>
            </w:pPr>
            <w:r>
              <w:t>Establish with the BOT whether policies we are reviewing for 2017 should remain as policies or change to a procedure.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Milestone:</w:t>
            </w:r>
          </w:p>
          <w:p w:rsidR="008F4E98" w:rsidRDefault="00D70D21">
            <w:pPr>
              <w:tabs>
                <w:tab w:val="left" w:pos="-720"/>
              </w:tabs>
              <w:jc w:val="both"/>
              <w:rPr>
                <w:b/>
              </w:rPr>
            </w:pPr>
            <w:r>
              <w:t xml:space="preserve">Establish with the BOT whether policies we are reviewing for 2018 should remain as </w:t>
            </w:r>
            <w:r>
              <w:lastRenderedPageBreak/>
              <w:t>p</w:t>
            </w:r>
            <w:r>
              <w:t>olicies or change to a procedure.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Milestone:</w:t>
            </w:r>
          </w:p>
          <w:p w:rsidR="008F4E98" w:rsidRDefault="00D70D21">
            <w:pPr>
              <w:tabs>
                <w:tab w:val="left" w:pos="-720"/>
              </w:tabs>
              <w:jc w:val="both"/>
            </w:pPr>
            <w:r>
              <w:t xml:space="preserve">Establish with the BOT whether policies we are reviewing for 2019 should remain as </w:t>
            </w:r>
            <w:r>
              <w:lastRenderedPageBreak/>
              <w:t>policies or change to a procedure.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spacing w:line="240" w:lineRule="auto"/>
              <w:jc w:val="both"/>
            </w:pPr>
            <w:proofErr w:type="spellStart"/>
            <w:r>
              <w:lastRenderedPageBreak/>
              <w:t>Glendene</w:t>
            </w:r>
            <w:proofErr w:type="spellEnd"/>
            <w:r>
              <w:t xml:space="preserve"> School BOT community and staff will have a clear understanding of </w:t>
            </w:r>
            <w:proofErr w:type="spellStart"/>
            <w:r>
              <w:t>Glendene</w:t>
            </w:r>
            <w:proofErr w:type="spellEnd"/>
            <w:r>
              <w:t xml:space="preserve"> School’s </w:t>
            </w:r>
            <w:r>
              <w:t>policies and procedures.</w:t>
            </w:r>
          </w:p>
        </w:tc>
      </w:tr>
      <w:tr w:rsidR="008F4E98"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8F4E98">
            <w:pPr>
              <w:tabs>
                <w:tab w:val="left" w:pos="-720"/>
              </w:tabs>
              <w:jc w:val="both"/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  <w:jc w:val="both"/>
              <w:rPr>
                <w:b/>
              </w:rPr>
            </w:pPr>
            <w:r>
              <w:rPr>
                <w:b/>
              </w:rPr>
              <w:t xml:space="preserve">Measure: </w:t>
            </w:r>
          </w:p>
          <w:p w:rsidR="008F4E98" w:rsidRDefault="00D70D21">
            <w:pPr>
              <w:tabs>
                <w:tab w:val="left" w:pos="-720"/>
              </w:tabs>
              <w:jc w:val="both"/>
            </w:pPr>
            <w:r>
              <w:t xml:space="preserve">Review all policies due for review in 2017 and update status </w:t>
            </w:r>
            <w:proofErr w:type="spellStart"/>
            <w:r>
              <w:t>e.</w:t>
            </w:r>
            <w:proofErr w:type="gramStart"/>
            <w:r>
              <w:t>g.policy</w:t>
            </w:r>
            <w:proofErr w:type="spellEnd"/>
            <w:proofErr w:type="gramEnd"/>
            <w:r>
              <w:t xml:space="preserve"> or procedure.</w:t>
            </w:r>
          </w:p>
          <w:p w:rsidR="008F4E98" w:rsidRDefault="008F4E98">
            <w:pPr>
              <w:tabs>
                <w:tab w:val="left" w:pos="-720"/>
              </w:tabs>
              <w:jc w:val="both"/>
            </w:pP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  <w:jc w:val="both"/>
              <w:rPr>
                <w:b/>
              </w:rPr>
            </w:pPr>
            <w:r>
              <w:rPr>
                <w:b/>
              </w:rPr>
              <w:t>Measure:</w:t>
            </w:r>
          </w:p>
          <w:p w:rsidR="008F4E98" w:rsidRDefault="00D70D21">
            <w:pPr>
              <w:tabs>
                <w:tab w:val="left" w:pos="-720"/>
              </w:tabs>
              <w:jc w:val="both"/>
              <w:rPr>
                <w:b/>
              </w:rPr>
            </w:pPr>
            <w:r>
              <w:t xml:space="preserve">Review all policies due for review in 2018 and update status </w:t>
            </w:r>
            <w:proofErr w:type="spellStart"/>
            <w:r>
              <w:t>e.g.policy</w:t>
            </w:r>
            <w:proofErr w:type="spellEnd"/>
            <w:r>
              <w:t xml:space="preserve"> or procedure.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D70D21">
            <w:pPr>
              <w:tabs>
                <w:tab w:val="left" w:pos="-720"/>
              </w:tabs>
              <w:jc w:val="both"/>
              <w:rPr>
                <w:b/>
              </w:rPr>
            </w:pPr>
            <w:r>
              <w:rPr>
                <w:b/>
              </w:rPr>
              <w:t>Measure:</w:t>
            </w:r>
          </w:p>
          <w:p w:rsidR="008F4E98" w:rsidRDefault="00D70D21">
            <w:pPr>
              <w:tabs>
                <w:tab w:val="left" w:pos="-720"/>
              </w:tabs>
              <w:jc w:val="both"/>
            </w:pPr>
            <w:r>
              <w:t xml:space="preserve">Review all policies due for review in 2019 and update status </w:t>
            </w:r>
            <w:proofErr w:type="spellStart"/>
            <w:r>
              <w:t>e.g.policy</w:t>
            </w:r>
            <w:proofErr w:type="spellEnd"/>
            <w:r>
              <w:t xml:space="preserve"> or procedure.</w:t>
            </w:r>
          </w:p>
        </w:tc>
        <w:tc>
          <w:tcPr>
            <w:tcW w:w="25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4E98" w:rsidRDefault="008F4E98">
            <w:pPr>
              <w:tabs>
                <w:tab w:val="left" w:pos="-720"/>
              </w:tabs>
              <w:jc w:val="both"/>
              <w:rPr>
                <w:b/>
              </w:rPr>
            </w:pPr>
          </w:p>
        </w:tc>
      </w:tr>
    </w:tbl>
    <w:p w:rsidR="008F4E98" w:rsidRDefault="008F4E98">
      <w:pPr>
        <w:tabs>
          <w:tab w:val="left" w:pos="-720"/>
        </w:tabs>
        <w:jc w:val="both"/>
      </w:pPr>
    </w:p>
    <w:p w:rsidR="008F4E98" w:rsidRDefault="008F4E98"/>
    <w:p w:rsidR="008F4E98" w:rsidRDefault="008F4E98"/>
    <w:sectPr w:rsidR="008F4E98">
      <w:pgSz w:w="15840" w:h="12240"/>
      <w:pgMar w:top="288" w:right="1440" w:bottom="28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eder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1586"/>
    <w:multiLevelType w:val="multilevel"/>
    <w:tmpl w:val="D8748E2C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41727BB7"/>
    <w:multiLevelType w:val="multilevel"/>
    <w:tmpl w:val="DE3AE5F8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49F928D1"/>
    <w:multiLevelType w:val="multilevel"/>
    <w:tmpl w:val="074646A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4C8D7D37"/>
    <w:multiLevelType w:val="multilevel"/>
    <w:tmpl w:val="D3C81F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72835227"/>
    <w:multiLevelType w:val="multilevel"/>
    <w:tmpl w:val="C81EAA02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98"/>
    <w:rsid w:val="008F4E98"/>
    <w:rsid w:val="00AB001D"/>
    <w:rsid w:val="00D7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44637"/>
  <w15:docId w15:val="{36010F8A-D256-4D3B-BFF8-AF24B54D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N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0/?tab=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HJxEZiHbBpqiisnu0T83lxngKSaskgK9dUTPddZp5z0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Faalili</dc:creator>
  <cp:lastModifiedBy>Cecilia Faalili</cp:lastModifiedBy>
  <cp:revision>3</cp:revision>
  <dcterms:created xsi:type="dcterms:W3CDTF">2017-06-08T23:51:00Z</dcterms:created>
  <dcterms:modified xsi:type="dcterms:W3CDTF">2017-06-08T23:51:00Z</dcterms:modified>
</cp:coreProperties>
</file>