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85" w:rsidRDefault="00AD4685" w:rsidP="00AD4685">
      <w:pPr>
        <w:ind w:left="3540" w:firstLine="708"/>
        <w:rPr>
          <w:rFonts w:ascii="Verdana" w:hAnsi="Verdana"/>
          <w:sz w:val="18"/>
          <w:szCs w:val="18"/>
        </w:rPr>
      </w:pPr>
      <w:r>
        <w:rPr>
          <w:rFonts w:ascii="Verdana" w:hAnsi="Verdana"/>
          <w:sz w:val="18"/>
          <w:szCs w:val="18"/>
        </w:rPr>
        <w:t>Departement Leefmilieu, Natuur en Energie</w:t>
      </w:r>
    </w:p>
    <w:p w:rsidR="00AD4685" w:rsidRDefault="00AD4685" w:rsidP="00AD4685">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Dienst Milieueffectrapportagebeheer</w:t>
      </w:r>
    </w:p>
    <w:p w:rsidR="00AD4685" w:rsidRDefault="00AD4685" w:rsidP="00AD4685">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Plan-MER GRUP A102 – R11bis</w:t>
      </w:r>
    </w:p>
    <w:p w:rsidR="00AD4685" w:rsidRDefault="00AD4685" w:rsidP="00AD4685">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Koning Albert II-laan 20 bus 8</w:t>
      </w:r>
    </w:p>
    <w:p w:rsidR="00AD4685" w:rsidRDefault="00AD4685" w:rsidP="00AD4685">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1000 BRUSSEL</w:t>
      </w:r>
    </w:p>
    <w:p w:rsidR="00AD4685" w:rsidRDefault="00AD4685" w:rsidP="00AD4685">
      <w:pPr>
        <w:rPr>
          <w:rFonts w:ascii="Verdana" w:hAnsi="Verdana"/>
          <w:sz w:val="14"/>
          <w:szCs w:val="18"/>
        </w:rPr>
      </w:pPr>
      <w:r>
        <w:rPr>
          <w:rFonts w:ascii="Verdana" w:hAnsi="Verdana"/>
          <w:sz w:val="14"/>
          <w:szCs w:val="18"/>
        </w:rPr>
        <w:tab/>
      </w:r>
      <w:r>
        <w:rPr>
          <w:rFonts w:ascii="Verdana" w:hAnsi="Verdana"/>
          <w:sz w:val="14"/>
          <w:szCs w:val="18"/>
        </w:rPr>
        <w:tab/>
        <w:t xml:space="preserve"> </w:t>
      </w:r>
      <w:r>
        <w:rPr>
          <w:rFonts w:ascii="Verdana" w:hAnsi="Verdana"/>
          <w:sz w:val="14"/>
          <w:szCs w:val="18"/>
        </w:rPr>
        <w:tab/>
      </w:r>
      <w:r>
        <w:rPr>
          <w:rFonts w:ascii="Verdana" w:hAnsi="Verdana"/>
          <w:sz w:val="14"/>
          <w:szCs w:val="18"/>
        </w:rPr>
        <w:tab/>
      </w:r>
      <w:r>
        <w:rPr>
          <w:rFonts w:ascii="Verdana" w:hAnsi="Verdana"/>
          <w:sz w:val="14"/>
          <w:szCs w:val="18"/>
        </w:rPr>
        <w:tab/>
      </w:r>
      <w:r>
        <w:rPr>
          <w:rFonts w:ascii="Verdana" w:hAnsi="Verdana"/>
          <w:sz w:val="14"/>
          <w:szCs w:val="18"/>
        </w:rPr>
        <w:tab/>
      </w:r>
      <w:hyperlink r:id="rId6" w:history="1">
        <w:r>
          <w:rPr>
            <w:rStyle w:val="Hyperlink"/>
            <w:rFonts w:ascii="Verdana" w:hAnsi="Verdana"/>
            <w:sz w:val="20"/>
          </w:rPr>
          <w:t>mer@vlaanderen.be</w:t>
        </w:r>
      </w:hyperlink>
    </w:p>
    <w:p w:rsidR="00AD4685" w:rsidRDefault="00AD4685" w:rsidP="00AD4685">
      <w:pPr>
        <w:pStyle w:val="NoSpacing1"/>
        <w:rPr>
          <w:rFonts w:ascii="Verdana" w:hAnsi="Verdana"/>
          <w:sz w:val="18"/>
          <w:szCs w:val="18"/>
        </w:rPr>
      </w:pPr>
    </w:p>
    <w:p w:rsidR="00AD4685" w:rsidRDefault="00AD4685" w:rsidP="00AD4685">
      <w:pPr>
        <w:pStyle w:val="NoSpacing1"/>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Aartselaar, februari 2014</w:t>
      </w:r>
      <w:r>
        <w:rPr>
          <w:rFonts w:ascii="Verdana" w:hAnsi="Verdana"/>
          <w:sz w:val="18"/>
          <w:szCs w:val="18"/>
        </w:rPr>
        <w:tab/>
      </w:r>
    </w:p>
    <w:p w:rsidR="00AD4685" w:rsidRDefault="00AD4685" w:rsidP="00AD4685">
      <w:pPr>
        <w:pStyle w:val="NoSpacing1"/>
        <w:rPr>
          <w:rFonts w:ascii="Verdana" w:hAnsi="Verdana"/>
          <w:b/>
          <w:bCs/>
          <w:sz w:val="18"/>
          <w:szCs w:val="18"/>
        </w:rPr>
      </w:pPr>
    </w:p>
    <w:p w:rsidR="00AD4685" w:rsidRDefault="00AD4685" w:rsidP="00AD4685">
      <w:pPr>
        <w:pStyle w:val="NoSpacing1"/>
        <w:rPr>
          <w:rFonts w:ascii="Verdana" w:hAnsi="Verdana"/>
          <w:b/>
          <w:bCs/>
          <w:sz w:val="18"/>
          <w:szCs w:val="18"/>
        </w:rPr>
      </w:pPr>
    </w:p>
    <w:p w:rsidR="00AD4685" w:rsidRDefault="00AD4685" w:rsidP="00AD4685">
      <w:pPr>
        <w:pStyle w:val="NoSpacing1"/>
        <w:rPr>
          <w:rFonts w:ascii="Verdana" w:hAnsi="Verdana"/>
          <w:sz w:val="18"/>
          <w:szCs w:val="18"/>
        </w:rPr>
      </w:pPr>
      <w:r>
        <w:rPr>
          <w:rFonts w:ascii="Verdana" w:hAnsi="Verdana"/>
          <w:b/>
          <w:bCs/>
          <w:sz w:val="18"/>
          <w:szCs w:val="18"/>
          <w:u w:val="single"/>
        </w:rPr>
        <w:t>Betreft</w:t>
      </w:r>
      <w:r>
        <w:rPr>
          <w:rFonts w:ascii="Verdana" w:hAnsi="Verdana"/>
          <w:b/>
          <w:bCs/>
          <w:sz w:val="18"/>
          <w:szCs w:val="18"/>
        </w:rPr>
        <w:t>:  Plan-MER  GRUP A102–R11bis – kennisgeving 15 januari-14 februari 2014</w:t>
      </w:r>
    </w:p>
    <w:p w:rsidR="00AD4685" w:rsidRDefault="00AD4685" w:rsidP="00AD4685">
      <w:pPr>
        <w:pStyle w:val="NoSpacing1"/>
        <w:rPr>
          <w:rFonts w:ascii="Verdana" w:hAnsi="Verdana"/>
          <w:sz w:val="18"/>
          <w:szCs w:val="18"/>
        </w:rPr>
      </w:pPr>
    </w:p>
    <w:p w:rsidR="00AD4685" w:rsidRDefault="00AD4685" w:rsidP="00AD4685">
      <w:pPr>
        <w:pStyle w:val="NoSpacing1"/>
        <w:rPr>
          <w:rFonts w:ascii="Verdana" w:hAnsi="Verdana"/>
          <w:sz w:val="18"/>
          <w:szCs w:val="18"/>
        </w:rPr>
      </w:pPr>
      <w:r>
        <w:rPr>
          <w:rFonts w:ascii="Verdana" w:hAnsi="Verdana"/>
          <w:sz w:val="18"/>
          <w:szCs w:val="18"/>
        </w:rPr>
        <w:t>Hierbij geef ik mijn opmerkingen en suggesties na lezing van de kennisgeving van het plan-MER GRUP A102 – R11bis. Ik vraag U hierbij onderstaande opmerkingen op te nemen als inspraak in het plan-MER zodat ze deel uitmaken van het Milieu-effectenonderzoek.</w:t>
      </w:r>
    </w:p>
    <w:p w:rsidR="00AD4685" w:rsidRDefault="00AD4685" w:rsidP="00AD4685">
      <w:pPr>
        <w:pStyle w:val="NoSpacing1"/>
        <w:rPr>
          <w:rFonts w:ascii="Verdana" w:hAnsi="Verdana"/>
          <w:b/>
          <w:bCs/>
          <w:sz w:val="18"/>
          <w:szCs w:val="18"/>
        </w:rPr>
      </w:pPr>
    </w:p>
    <w:p w:rsidR="00AD4685" w:rsidRDefault="00AD4685" w:rsidP="00AD4685">
      <w:pPr>
        <w:pStyle w:val="NoSpacing1"/>
        <w:rPr>
          <w:rFonts w:ascii="Verdana" w:hAnsi="Verdana"/>
          <w:strike/>
          <w:sz w:val="18"/>
          <w:szCs w:val="18"/>
          <w:u w:val="single"/>
        </w:rPr>
      </w:pPr>
      <w:r>
        <w:rPr>
          <w:rFonts w:ascii="Verdana" w:hAnsi="Verdana"/>
          <w:sz w:val="18"/>
          <w:szCs w:val="18"/>
          <w:u w:val="single"/>
        </w:rPr>
        <w:t>1. Situering</w:t>
      </w:r>
    </w:p>
    <w:p w:rsidR="00AD4685" w:rsidRDefault="00AD4685" w:rsidP="00AD4685">
      <w:pPr>
        <w:pStyle w:val="NoSpacing1"/>
        <w:rPr>
          <w:rFonts w:ascii="Verdana" w:hAnsi="Verdana"/>
          <w:sz w:val="18"/>
          <w:szCs w:val="18"/>
        </w:rPr>
      </w:pPr>
    </w:p>
    <w:p w:rsidR="00AD4685" w:rsidRDefault="00AD4685" w:rsidP="00AD4685">
      <w:pPr>
        <w:pStyle w:val="NoSpacing1"/>
        <w:jc w:val="both"/>
        <w:rPr>
          <w:rFonts w:ascii="Verdana" w:hAnsi="Verdana"/>
          <w:i/>
          <w:iCs/>
          <w:sz w:val="18"/>
          <w:szCs w:val="18"/>
        </w:rPr>
      </w:pPr>
      <w:r>
        <w:rPr>
          <w:rFonts w:ascii="Verdana" w:hAnsi="Verdana"/>
          <w:i/>
          <w:iCs/>
          <w:sz w:val="18"/>
          <w:szCs w:val="18"/>
        </w:rPr>
        <w:t>In de doelstellingen van het planonderdeel A102/R11bis wordt o.a. het verhogen van de bereikbaarheid, de verkeersveiligheid en de verkeersleefbaarheid in de oostrand van de Antwerpse agglomeratie voorop gesteld. Nochtans strekken de tracéalternatieven, en bij uitbreiding de ontwikkelingsscenario’s, zich uit over de zuidoost- en zuidrand. Tegelijk wordt het aspect leefbaarheid en de bijhorende problematiek gereduceerd tot ‘verkeersleefbaarheid’. Deze formulering is een verenging ten opzichte van deze in de Beslissing van de Vlaamse Regering van 29/09/2010.</w:t>
      </w:r>
    </w:p>
    <w:p w:rsidR="00AD4685" w:rsidRDefault="00AD4685" w:rsidP="00AD4685">
      <w:pPr>
        <w:pStyle w:val="NoSpacing1"/>
        <w:jc w:val="both"/>
        <w:rPr>
          <w:rFonts w:ascii="Verdana" w:hAnsi="Verdana" w:cs="Arial"/>
          <w:b/>
          <w:bCs/>
          <w:sz w:val="18"/>
          <w:szCs w:val="18"/>
        </w:rPr>
      </w:pPr>
      <w:r>
        <w:rPr>
          <w:rFonts w:ascii="Verdana" w:hAnsi="Verdana" w:cs="Arial"/>
          <w:b/>
          <w:bCs/>
          <w:sz w:val="18"/>
          <w:szCs w:val="18"/>
        </w:rPr>
        <w:t>- Ik vraag dat het plan-MER de oorspronkelijke doelstellingen, zoals hierboven aangehaald onderzoekt. De leefbaarheid in al zijn aspecten en dit op langere termijn (2030, 2050) en niet enkel de verkeersleefbaarheid.</w:t>
      </w:r>
    </w:p>
    <w:p w:rsidR="00AD4685" w:rsidRDefault="00AD4685" w:rsidP="00AD4685">
      <w:pPr>
        <w:pStyle w:val="NoSpacing1"/>
        <w:jc w:val="both"/>
        <w:rPr>
          <w:rFonts w:ascii="Verdana" w:hAnsi="Verdana" w:cs="Arial"/>
          <w:b/>
          <w:bCs/>
          <w:sz w:val="18"/>
          <w:szCs w:val="18"/>
        </w:rPr>
      </w:pPr>
      <w:r>
        <w:rPr>
          <w:rFonts w:ascii="Verdana" w:hAnsi="Verdana" w:cs="Arial"/>
          <w:b/>
          <w:bCs/>
          <w:sz w:val="18"/>
          <w:szCs w:val="18"/>
        </w:rPr>
        <w:t>- Ik vraag ook om de zuid- en zuidoostrand als volwaardig studiegebied mee te nemen in het MER.</w:t>
      </w:r>
    </w:p>
    <w:p w:rsidR="00AD4685" w:rsidRDefault="00AD4685" w:rsidP="00AD4685">
      <w:pPr>
        <w:pStyle w:val="NoSpacing1"/>
        <w:jc w:val="both"/>
        <w:rPr>
          <w:rFonts w:ascii="Verdana" w:hAnsi="Verdana"/>
          <w:sz w:val="18"/>
          <w:szCs w:val="18"/>
        </w:rPr>
      </w:pPr>
    </w:p>
    <w:p w:rsidR="00AD4685" w:rsidRDefault="00AD4685" w:rsidP="00AD4685">
      <w:pPr>
        <w:pStyle w:val="NoSpacing1"/>
        <w:jc w:val="both"/>
        <w:rPr>
          <w:rFonts w:ascii="Verdana" w:hAnsi="Verdana"/>
          <w:sz w:val="18"/>
          <w:szCs w:val="18"/>
        </w:rPr>
      </w:pPr>
    </w:p>
    <w:p w:rsidR="00AD4685" w:rsidRDefault="00AD4685" w:rsidP="00AD4685">
      <w:pPr>
        <w:pStyle w:val="NoSpacing1"/>
        <w:rPr>
          <w:rFonts w:ascii="Verdana" w:hAnsi="Verdana"/>
          <w:sz w:val="18"/>
          <w:szCs w:val="18"/>
        </w:rPr>
      </w:pPr>
      <w:r>
        <w:rPr>
          <w:rFonts w:ascii="Verdana" w:hAnsi="Verdana"/>
          <w:sz w:val="18"/>
          <w:szCs w:val="18"/>
        </w:rPr>
        <w:t xml:space="preserve"> </w:t>
      </w:r>
      <w:r>
        <w:rPr>
          <w:rFonts w:ascii="Verdana" w:hAnsi="Verdana"/>
          <w:sz w:val="18"/>
          <w:szCs w:val="18"/>
          <w:u w:val="single"/>
        </w:rPr>
        <w:t xml:space="preserve">2. Ontwikkelingsscenario A12-E19 </w:t>
      </w:r>
    </w:p>
    <w:p w:rsidR="00AD4685" w:rsidRDefault="00AD4685" w:rsidP="00AD4685">
      <w:pPr>
        <w:pStyle w:val="NoSpacing1"/>
        <w:jc w:val="both"/>
        <w:rPr>
          <w:rFonts w:ascii="Verdana" w:hAnsi="Verdana"/>
          <w:sz w:val="18"/>
          <w:szCs w:val="18"/>
        </w:rPr>
      </w:pPr>
    </w:p>
    <w:p w:rsidR="00AD4685" w:rsidRDefault="00AD4685" w:rsidP="00AD4685">
      <w:pPr>
        <w:pStyle w:val="NoSpacing1"/>
        <w:numPr>
          <w:ilvl w:val="0"/>
          <w:numId w:val="1"/>
        </w:numPr>
        <w:ind w:left="426"/>
        <w:jc w:val="both"/>
        <w:rPr>
          <w:rFonts w:ascii="Verdana" w:hAnsi="Verdana"/>
          <w:i/>
          <w:sz w:val="18"/>
          <w:szCs w:val="18"/>
        </w:rPr>
      </w:pPr>
      <w:r>
        <w:rPr>
          <w:rFonts w:ascii="Verdana" w:hAnsi="Verdana"/>
          <w:i/>
          <w:sz w:val="18"/>
          <w:szCs w:val="18"/>
        </w:rPr>
        <w:t xml:space="preserve">In het kader van het plan-MER Oosterweelverbinding werd het doortrekken van de zuidelijke grote ring rond Antwerpen tussen </w:t>
      </w:r>
      <w:proofErr w:type="spellStart"/>
      <w:r>
        <w:rPr>
          <w:rFonts w:ascii="Verdana" w:hAnsi="Verdana"/>
          <w:i/>
          <w:sz w:val="18"/>
          <w:szCs w:val="18"/>
        </w:rPr>
        <w:t>Kruibeke</w:t>
      </w:r>
      <w:proofErr w:type="spellEnd"/>
      <w:r>
        <w:rPr>
          <w:rFonts w:ascii="Verdana" w:hAnsi="Verdana"/>
          <w:i/>
          <w:sz w:val="18"/>
          <w:szCs w:val="18"/>
        </w:rPr>
        <w:t xml:space="preserve"> en </w:t>
      </w:r>
      <w:proofErr w:type="spellStart"/>
      <w:r>
        <w:rPr>
          <w:rFonts w:ascii="Verdana" w:hAnsi="Verdana"/>
          <w:i/>
          <w:sz w:val="18"/>
          <w:szCs w:val="18"/>
        </w:rPr>
        <w:t>Kontich</w:t>
      </w:r>
      <w:proofErr w:type="spellEnd"/>
      <w:r>
        <w:rPr>
          <w:rFonts w:ascii="Verdana" w:hAnsi="Verdana"/>
          <w:i/>
          <w:sz w:val="18"/>
          <w:szCs w:val="18"/>
        </w:rPr>
        <w:t xml:space="preserve">, waarvan de </w:t>
      </w:r>
      <w:r>
        <w:rPr>
          <w:rFonts w:ascii="Verdana" w:hAnsi="Verdana"/>
          <w:i/>
          <w:sz w:val="18"/>
          <w:szCs w:val="18"/>
          <w:u w:val="single"/>
        </w:rPr>
        <w:t>verbinding tussen de A12 en E19</w:t>
      </w:r>
      <w:r>
        <w:rPr>
          <w:rFonts w:ascii="Verdana" w:hAnsi="Verdana"/>
          <w:i/>
          <w:sz w:val="18"/>
          <w:szCs w:val="18"/>
        </w:rPr>
        <w:t xml:space="preserve"> deel uitmaakt, </w:t>
      </w:r>
      <w:r>
        <w:rPr>
          <w:rFonts w:ascii="Verdana" w:hAnsi="Verdana"/>
          <w:i/>
          <w:sz w:val="18"/>
          <w:szCs w:val="18"/>
          <w:u w:val="single"/>
        </w:rPr>
        <w:t>definitief verlaten</w:t>
      </w:r>
      <w:r>
        <w:rPr>
          <w:rFonts w:ascii="Verdana" w:hAnsi="Verdana"/>
          <w:i/>
          <w:sz w:val="18"/>
          <w:szCs w:val="18"/>
        </w:rPr>
        <w:t xml:space="preserve"> omwille van de </w:t>
      </w:r>
      <w:r>
        <w:rPr>
          <w:rFonts w:ascii="Verdana" w:hAnsi="Verdana"/>
          <w:i/>
          <w:sz w:val="18"/>
          <w:szCs w:val="18"/>
          <w:u w:val="single"/>
        </w:rPr>
        <w:t>negatieve impact</w:t>
      </w:r>
      <w:r>
        <w:rPr>
          <w:rFonts w:ascii="Verdana" w:hAnsi="Verdana"/>
          <w:i/>
          <w:sz w:val="18"/>
          <w:szCs w:val="18"/>
        </w:rPr>
        <w:t xml:space="preserve"> op talrijke kwetsbare zones. Dit werd vastgelegd in de richtlijnennota van 26 juli 2012, opgesteld door de dienst MER. Desondanks wordt deze verbinding in voorliggende kennisgevingsnota opnieuw geïntroduceerd als ontwikkelingsscenario.</w:t>
      </w:r>
    </w:p>
    <w:p w:rsidR="00AD4685" w:rsidRDefault="00AD4685" w:rsidP="00AD4685">
      <w:pPr>
        <w:pStyle w:val="NoSpacing1"/>
        <w:jc w:val="both"/>
        <w:rPr>
          <w:rFonts w:ascii="Verdana" w:hAnsi="Verdana"/>
          <w:i/>
          <w:sz w:val="18"/>
          <w:szCs w:val="18"/>
        </w:rPr>
      </w:pPr>
    </w:p>
    <w:p w:rsidR="00AD4685" w:rsidRDefault="00AD4685" w:rsidP="00AD4685">
      <w:pPr>
        <w:pStyle w:val="NoSpacing1"/>
        <w:numPr>
          <w:ilvl w:val="0"/>
          <w:numId w:val="1"/>
        </w:numPr>
        <w:ind w:left="426"/>
        <w:jc w:val="both"/>
        <w:rPr>
          <w:rFonts w:ascii="Verdana" w:hAnsi="Verdana"/>
          <w:i/>
          <w:sz w:val="18"/>
          <w:szCs w:val="18"/>
        </w:rPr>
      </w:pPr>
      <w:r>
        <w:rPr>
          <w:rFonts w:ascii="Verdana" w:hAnsi="Verdana"/>
          <w:i/>
          <w:sz w:val="18"/>
          <w:szCs w:val="18"/>
        </w:rPr>
        <w:t xml:space="preserve">Een bijkomende autosnelwegverbinding in de omgeving van de dichtbevolkte woongebieden </w:t>
      </w:r>
      <w:proofErr w:type="spellStart"/>
      <w:r>
        <w:rPr>
          <w:rFonts w:ascii="Verdana" w:hAnsi="Verdana"/>
          <w:i/>
          <w:sz w:val="18"/>
          <w:szCs w:val="18"/>
        </w:rPr>
        <w:t>Ysselaar</w:t>
      </w:r>
      <w:proofErr w:type="spellEnd"/>
      <w:r>
        <w:rPr>
          <w:rFonts w:ascii="Verdana" w:hAnsi="Verdana"/>
          <w:i/>
          <w:sz w:val="18"/>
          <w:szCs w:val="18"/>
        </w:rPr>
        <w:t xml:space="preserve">, Kleine </w:t>
      </w:r>
      <w:proofErr w:type="spellStart"/>
      <w:r>
        <w:rPr>
          <w:rFonts w:ascii="Verdana" w:hAnsi="Verdana"/>
          <w:i/>
          <w:sz w:val="18"/>
          <w:szCs w:val="18"/>
        </w:rPr>
        <w:t>Grippe</w:t>
      </w:r>
      <w:proofErr w:type="spellEnd"/>
      <w:r>
        <w:rPr>
          <w:rFonts w:ascii="Verdana" w:hAnsi="Verdana"/>
          <w:i/>
          <w:sz w:val="18"/>
          <w:szCs w:val="18"/>
        </w:rPr>
        <w:t xml:space="preserve"> en </w:t>
      </w:r>
      <w:proofErr w:type="spellStart"/>
      <w:r>
        <w:rPr>
          <w:rFonts w:ascii="Verdana" w:hAnsi="Verdana"/>
          <w:i/>
          <w:sz w:val="18"/>
          <w:szCs w:val="18"/>
        </w:rPr>
        <w:t>Buerstede</w:t>
      </w:r>
      <w:proofErr w:type="spellEnd"/>
      <w:r>
        <w:rPr>
          <w:rFonts w:ascii="Verdana" w:hAnsi="Verdana"/>
          <w:i/>
          <w:sz w:val="18"/>
          <w:szCs w:val="18"/>
        </w:rPr>
        <w:t xml:space="preserve"> in Aartselaar en de Neerlandwijk in het district </w:t>
      </w:r>
      <w:proofErr w:type="spellStart"/>
      <w:r>
        <w:rPr>
          <w:rFonts w:ascii="Verdana" w:hAnsi="Verdana"/>
          <w:i/>
          <w:sz w:val="18"/>
          <w:szCs w:val="18"/>
        </w:rPr>
        <w:t>Wilrijk</w:t>
      </w:r>
      <w:proofErr w:type="spellEnd"/>
      <w:r>
        <w:rPr>
          <w:rFonts w:ascii="Verdana" w:hAnsi="Verdana"/>
          <w:i/>
          <w:sz w:val="18"/>
          <w:szCs w:val="18"/>
        </w:rPr>
        <w:t xml:space="preserve"> is onverantwoord en onaanvaardbaar: </w:t>
      </w:r>
    </w:p>
    <w:p w:rsidR="00AD4685" w:rsidRDefault="00AD4685" w:rsidP="00AD4685">
      <w:pPr>
        <w:pStyle w:val="NoSpacing1"/>
        <w:numPr>
          <w:ilvl w:val="1"/>
          <w:numId w:val="1"/>
        </w:numPr>
        <w:jc w:val="both"/>
        <w:rPr>
          <w:rFonts w:ascii="Verdana" w:hAnsi="Verdana"/>
          <w:i/>
          <w:sz w:val="18"/>
          <w:szCs w:val="18"/>
        </w:rPr>
      </w:pPr>
      <w:r>
        <w:rPr>
          <w:rFonts w:ascii="Verdana" w:hAnsi="Verdana"/>
          <w:i/>
          <w:sz w:val="18"/>
          <w:szCs w:val="18"/>
        </w:rPr>
        <w:t>omwille van de bijkomende emissies van fijn stof en roetpartikels;</w:t>
      </w:r>
    </w:p>
    <w:p w:rsidR="00AD4685" w:rsidRDefault="00AD4685" w:rsidP="00AD4685">
      <w:pPr>
        <w:pStyle w:val="NoSpacing1"/>
        <w:numPr>
          <w:ilvl w:val="1"/>
          <w:numId w:val="1"/>
        </w:numPr>
        <w:jc w:val="both"/>
        <w:rPr>
          <w:rFonts w:ascii="Verdana" w:hAnsi="Verdana"/>
          <w:i/>
          <w:sz w:val="18"/>
          <w:szCs w:val="18"/>
        </w:rPr>
      </w:pPr>
      <w:r>
        <w:rPr>
          <w:rFonts w:ascii="Verdana" w:hAnsi="Verdana"/>
          <w:i/>
          <w:sz w:val="18"/>
          <w:szCs w:val="18"/>
        </w:rPr>
        <w:t>omwille van de extra geluidsoverlast;</w:t>
      </w:r>
    </w:p>
    <w:p w:rsidR="00AD4685" w:rsidRDefault="00AD4685" w:rsidP="00AD4685">
      <w:pPr>
        <w:pStyle w:val="NoSpacing1"/>
        <w:numPr>
          <w:ilvl w:val="1"/>
          <w:numId w:val="1"/>
        </w:numPr>
        <w:jc w:val="both"/>
        <w:rPr>
          <w:rFonts w:ascii="Verdana" w:hAnsi="Verdana"/>
          <w:i/>
          <w:sz w:val="18"/>
          <w:szCs w:val="18"/>
        </w:rPr>
      </w:pPr>
      <w:r>
        <w:rPr>
          <w:rFonts w:ascii="Verdana" w:hAnsi="Verdana"/>
          <w:i/>
          <w:sz w:val="18"/>
          <w:szCs w:val="18"/>
        </w:rPr>
        <w:t>omwille van het conflict met het bewarende en beschermende landschapsbeleid, o.a. de recente categorisering van deze zone als signaalgebied door de Vlaamse Regering;</w:t>
      </w:r>
    </w:p>
    <w:p w:rsidR="00AD4685" w:rsidRDefault="00AD4685" w:rsidP="00AD4685">
      <w:pPr>
        <w:pStyle w:val="NoSpacing1"/>
        <w:numPr>
          <w:ilvl w:val="1"/>
          <w:numId w:val="1"/>
        </w:numPr>
        <w:jc w:val="both"/>
        <w:rPr>
          <w:rFonts w:ascii="Verdana" w:hAnsi="Verdana"/>
          <w:i/>
          <w:sz w:val="18"/>
          <w:szCs w:val="18"/>
        </w:rPr>
      </w:pPr>
      <w:r>
        <w:rPr>
          <w:rFonts w:ascii="Verdana" w:hAnsi="Verdana"/>
          <w:i/>
          <w:sz w:val="18"/>
          <w:szCs w:val="18"/>
        </w:rPr>
        <w:t>omwille van de grote impact op de verkeersafwikkeling en verkeersveiligheid van de A12, waarvoor noodzakelijke maatregelen al langer een dringende noodzaak zijn.</w:t>
      </w:r>
    </w:p>
    <w:p w:rsidR="00AD4685" w:rsidRDefault="00AD4685" w:rsidP="00AD4685">
      <w:pPr>
        <w:pStyle w:val="NoSpacing1"/>
        <w:jc w:val="both"/>
        <w:rPr>
          <w:rFonts w:ascii="Verdana" w:hAnsi="Verdana"/>
          <w:i/>
          <w:sz w:val="18"/>
          <w:szCs w:val="18"/>
        </w:rPr>
      </w:pPr>
    </w:p>
    <w:p w:rsidR="00AD4685" w:rsidRDefault="00AD4685" w:rsidP="00AD4685">
      <w:pPr>
        <w:pStyle w:val="NoSpacing1"/>
        <w:jc w:val="both"/>
        <w:rPr>
          <w:rFonts w:ascii="Verdana" w:hAnsi="Verdana" w:cs="Arial"/>
          <w:b/>
          <w:bCs/>
          <w:sz w:val="18"/>
          <w:szCs w:val="18"/>
        </w:rPr>
      </w:pPr>
      <w:r>
        <w:rPr>
          <w:rFonts w:ascii="Verdana" w:hAnsi="Verdana" w:cs="Arial"/>
          <w:b/>
          <w:bCs/>
          <w:sz w:val="18"/>
          <w:szCs w:val="18"/>
        </w:rPr>
        <w:t>- Ik vraag dat het plan-MER de eerder opgestelde richtlijnen volgt en de verbinding tussen A12 en E19 niet weerhoudt in het plan-MER A102 en R11bis.</w:t>
      </w:r>
    </w:p>
    <w:p w:rsidR="00AD4685" w:rsidRDefault="00AD4685" w:rsidP="00AD4685">
      <w:pPr>
        <w:pStyle w:val="NoSpacing1"/>
        <w:jc w:val="both"/>
        <w:rPr>
          <w:rFonts w:ascii="Verdana" w:hAnsi="Verdana"/>
          <w:sz w:val="18"/>
          <w:szCs w:val="18"/>
        </w:rPr>
      </w:pPr>
    </w:p>
    <w:p w:rsidR="00AD4685" w:rsidRDefault="00AD4685" w:rsidP="00AD4685">
      <w:pPr>
        <w:pStyle w:val="NoSpacing1"/>
        <w:jc w:val="both"/>
        <w:rPr>
          <w:rFonts w:ascii="Verdana" w:hAnsi="Verdana"/>
          <w:sz w:val="18"/>
          <w:szCs w:val="18"/>
        </w:rPr>
      </w:pPr>
    </w:p>
    <w:p w:rsidR="00AD4685" w:rsidRDefault="00AD4685" w:rsidP="00AD4685">
      <w:pPr>
        <w:pStyle w:val="NoSpacing1"/>
        <w:jc w:val="both"/>
        <w:rPr>
          <w:rFonts w:ascii="Verdana" w:hAnsi="Verdana"/>
          <w:sz w:val="18"/>
          <w:szCs w:val="18"/>
          <w:u w:val="single"/>
        </w:rPr>
      </w:pPr>
      <w:r>
        <w:rPr>
          <w:rFonts w:ascii="Verdana" w:hAnsi="Verdana"/>
          <w:sz w:val="18"/>
          <w:szCs w:val="18"/>
          <w:u w:val="single"/>
        </w:rPr>
        <w:t>Naam en adres en indiener:</w:t>
      </w:r>
      <w:r>
        <w:rPr>
          <w:rFonts w:ascii="Verdana" w:hAnsi="Verdana"/>
          <w:sz w:val="18"/>
          <w:szCs w:val="18"/>
        </w:rPr>
        <w:t xml:space="preserve"> </w:t>
      </w:r>
    </w:p>
    <w:p w:rsidR="00AD4685" w:rsidRDefault="00AD4685" w:rsidP="00AD4685">
      <w:pPr>
        <w:pStyle w:val="NoSpacing1"/>
        <w:jc w:val="both"/>
        <w:rPr>
          <w:rFonts w:ascii="Verdana" w:hAnsi="Verdana"/>
          <w:sz w:val="18"/>
          <w:szCs w:val="18"/>
          <w:u w:val="single"/>
        </w:rPr>
      </w:pPr>
    </w:p>
    <w:p w:rsidR="00AD4685" w:rsidRDefault="00AD4685" w:rsidP="00AD4685">
      <w:pPr>
        <w:pStyle w:val="NoSpacing1"/>
        <w:jc w:val="both"/>
        <w:rPr>
          <w:rFonts w:ascii="Verdana" w:hAnsi="Verdana"/>
          <w:sz w:val="18"/>
          <w:szCs w:val="18"/>
          <w:u w:val="single"/>
        </w:rPr>
      </w:pPr>
    </w:p>
    <w:p w:rsidR="00AD4685" w:rsidRDefault="00AD4685" w:rsidP="00AD4685">
      <w:pPr>
        <w:pStyle w:val="NoSpacing1"/>
        <w:jc w:val="both"/>
        <w:rPr>
          <w:rFonts w:ascii="Verdana" w:hAnsi="Verdana"/>
          <w:sz w:val="18"/>
          <w:szCs w:val="18"/>
          <w:u w:val="single"/>
        </w:rPr>
      </w:pPr>
    </w:p>
    <w:p w:rsidR="00AD4685" w:rsidRDefault="00AD4685" w:rsidP="00AD4685">
      <w:pPr>
        <w:pStyle w:val="NoSpacing1"/>
        <w:rPr>
          <w:rFonts w:ascii="Verdana" w:hAnsi="Verdana"/>
          <w:sz w:val="18"/>
          <w:szCs w:val="18"/>
          <w:u w:val="single"/>
        </w:rPr>
      </w:pPr>
    </w:p>
    <w:p w:rsidR="003703D6" w:rsidRDefault="00AD4685" w:rsidP="00AD4685">
      <w:pPr>
        <w:pStyle w:val="NoSpacing1"/>
      </w:pPr>
      <w:r>
        <w:rPr>
          <w:rFonts w:ascii="Verdana" w:hAnsi="Verdana" w:cs="Arial"/>
          <w:sz w:val="18"/>
          <w:szCs w:val="18"/>
        </w:rPr>
        <w:t>Handtekening</w:t>
      </w:r>
      <w:bookmarkStart w:id="0" w:name="_GoBack"/>
      <w:bookmarkEnd w:id="0"/>
    </w:p>
    <w:sectPr w:rsidR="00370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56E3"/>
    <w:multiLevelType w:val="hybridMultilevel"/>
    <w:tmpl w:val="08B8FDBC"/>
    <w:lvl w:ilvl="0" w:tplc="3AF43412">
      <w:start w:val="2"/>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85"/>
    <w:rsid w:val="003703D6"/>
    <w:rsid w:val="00AD4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468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AD4685"/>
    <w:rPr>
      <w:color w:val="000080"/>
      <w:u w:val="single"/>
    </w:rPr>
  </w:style>
  <w:style w:type="paragraph" w:customStyle="1" w:styleId="NoSpacing1">
    <w:name w:val="No Spacing1"/>
    <w:rsid w:val="00AD4685"/>
    <w:pPr>
      <w:suppressAutoHyphens/>
      <w:spacing w:after="0" w:line="240" w:lineRule="auto"/>
    </w:pPr>
    <w:rPr>
      <w:rFonts w:ascii="Calibri" w:eastAsia="Calibri" w:hAnsi="Calibri" w:cs="Times New Roman"/>
      <w:color w:val="00000A"/>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468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AD4685"/>
    <w:rPr>
      <w:color w:val="000080"/>
      <w:u w:val="single"/>
    </w:rPr>
  </w:style>
  <w:style w:type="paragraph" w:customStyle="1" w:styleId="NoSpacing1">
    <w:name w:val="No Spacing1"/>
    <w:rsid w:val="00AD4685"/>
    <w:pPr>
      <w:suppressAutoHyphens/>
      <w:spacing w:after="0" w:line="240" w:lineRule="auto"/>
    </w:pPr>
    <w:rPr>
      <w:rFonts w:ascii="Calibri" w:eastAsia="Calibri" w:hAnsi="Calibri" w:cs="Times New Roman"/>
      <w:color w:val="00000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vlaander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Installator</dc:creator>
  <cp:lastModifiedBy>Installator</cp:lastModifiedBy>
  <cp:revision>1</cp:revision>
  <dcterms:created xsi:type="dcterms:W3CDTF">2014-01-30T15:42:00Z</dcterms:created>
  <dcterms:modified xsi:type="dcterms:W3CDTF">2014-01-30T15:44:00Z</dcterms:modified>
</cp:coreProperties>
</file>