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A70B4" w:rsidRPr="00AA70B4" w:rsidRDefault="00AA70B4" w:rsidP="00AA70B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fldChar w:fldCharType="begin"/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instrText xml:space="preserve"> HYPERLINK "http://feedproxy.google.com/~r/blogspot/TmNvC/~3/Fckdy_Z4-Mw/recibe-tus-muertitos-con-un-padrisimo.html" \o "external link" \t "_blank" </w:instrTex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fldChar w:fldCharType="separate"/>
      </w:r>
      <w:r w:rsidRPr="00AA70B4">
        <w:rPr>
          <w:rFonts w:ascii="Nyala" w:eastAsia="Times New Roman" w:hAnsi="Nyala" w:cs="Times New Roman"/>
          <w:b/>
          <w:bCs/>
          <w:sz w:val="32"/>
          <w:szCs w:val="32"/>
          <w:u w:val="single"/>
          <w:lang w:eastAsia="es-MX"/>
        </w:rPr>
        <w:t>Recibe a tus muertitos con un padrísimo altar de muertos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fldChar w:fldCharType="end"/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La Celebración de </w:t>
      </w:r>
      <w:hyperlink r:id="rId6" w:tgtFrame="_blank" w:history="1">
        <w:r w:rsidRPr="00AA70B4">
          <w:rPr>
            <w:rFonts w:ascii="Nyala" w:eastAsia="Times New Roman" w:hAnsi="Nyala" w:cs="Times New Roman"/>
            <w:b/>
            <w:bCs/>
            <w:sz w:val="32"/>
            <w:szCs w:val="32"/>
            <w:u w:val="single"/>
            <w:lang w:eastAsia="es-MX"/>
          </w:rPr>
          <w:t>Día de Muertos</w:t>
        </w:r>
      </w:hyperlink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es una de las más importantes en México y bien sabes que está llena de tradiciones que no debes olvidar, como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el altar de muertos u ofrenda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 la cual tienes que preparar muy bien. Poner un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altar de muertos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puede resultar muy divertido, y necesitas de mucha imaginación y ganas para que te quede padrísimo; sobre todo es importante conocer qué debe llevar, porque cada objeto que se coloca en él tiene un significado especial.</w:t>
      </w:r>
    </w:p>
    <w:p w:rsidR="00AA70B4" w:rsidRPr="00AA70B4" w:rsidRDefault="00AA70B4" w:rsidP="00AA70B4">
      <w:pPr>
        <w:shd w:val="clear" w:color="auto" w:fill="FFFFFF"/>
        <w:spacing w:after="0"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El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altar u ofrenda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se coloca para recibir a los muertos que visitan a sus familiares. Así que checa los siguientes tips que te ayudarán a tener una ofrenda impresionante y seguro ¡la más completa!</w:t>
      </w:r>
    </w:p>
    <w:p w:rsidR="00AA70B4" w:rsidRPr="00AA70B4" w:rsidRDefault="00AA70B4" w:rsidP="00AA70B4">
      <w:pPr>
        <w:numPr>
          <w:ilvl w:val="0"/>
          <w:numId w:val="1"/>
        </w:numPr>
        <w:shd w:val="clear" w:color="auto" w:fill="FFFFFF"/>
        <w:spacing w:after="0" w:line="225" w:lineRule="atLeast"/>
        <w:ind w:left="945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El altar ideal debe tener tres niveles.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La parte alta representa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el Cielo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y ahí se colocan las imágenes de los Santos; en medio está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el Limbo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y ahí va la foto de los muertitos que se supone, están pagando sus pecadillos; la tercera es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la Tierra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y en ella se colocan todas las cosas como comida, dulces, agua, etc.</w:t>
      </w:r>
    </w:p>
    <w:p w:rsidR="00AA70B4" w:rsidRPr="00AA70B4" w:rsidRDefault="00AA70B4" w:rsidP="00AA70B4">
      <w:pPr>
        <w:numPr>
          <w:ilvl w:val="0"/>
          <w:numId w:val="1"/>
        </w:numPr>
        <w:shd w:val="clear" w:color="auto" w:fill="FFFFFF"/>
        <w:spacing w:after="0" w:line="225" w:lineRule="atLeast"/>
        <w:ind w:left="945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Alrededor o en la puerta de la habitación en donde la vayas a poner, debe tener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un arco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que simboliza el permiso que da San Pedro para que las almas puedan salir y regresar al Paraíso; enfrente se coloca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 xml:space="preserve">un caminito de pétalos de flor de </w:t>
      </w:r>
      <w:proofErr w:type="spellStart"/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cempoatxóchitl</w:t>
      </w:r>
      <w:proofErr w:type="spellEnd"/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para que los muertos se guíen, ayudados por su hermoso color amarillo fuerte.</w:t>
      </w:r>
    </w:p>
    <w:p w:rsidR="00AA70B4" w:rsidRPr="00AA70B4" w:rsidRDefault="00AA70B4" w:rsidP="00AA70B4">
      <w:pPr>
        <w:numPr>
          <w:ilvl w:val="0"/>
          <w:numId w:val="1"/>
        </w:numPr>
        <w:shd w:val="clear" w:color="auto" w:fill="FFFFFF"/>
        <w:spacing w:after="0" w:line="225" w:lineRule="atLeast"/>
        <w:ind w:left="945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En el altar no pueden faltar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sillas 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para todos los difuntos,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la foto del muertito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sal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vasos con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agua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velas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comida en ollas de barro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 xml:space="preserve">flores de </w:t>
      </w:r>
      <w:proofErr w:type="spellStart"/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cemp</w:t>
      </w:r>
      <w:r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o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atzóchitl</w:t>
      </w:r>
      <w:proofErr w:type="spellEnd"/>
      <w:r w:rsidRPr="00AA70B4">
        <w:rPr>
          <w:rFonts w:ascii="Nyala" w:eastAsia="Times New Roman" w:hAnsi="Nyala" w:cs="Times New Roman"/>
          <w:i/>
          <w:iCs/>
          <w:sz w:val="32"/>
          <w:szCs w:val="32"/>
          <w:lang w:eastAsia="es-MX"/>
        </w:rPr>
        <w:t>,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terciopelo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o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nube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.</w:t>
      </w:r>
    </w:p>
    <w:p w:rsidR="00AA70B4" w:rsidRPr="00AA70B4" w:rsidRDefault="00AA70B4" w:rsidP="00AA70B4">
      <w:pPr>
        <w:numPr>
          <w:ilvl w:val="0"/>
          <w:numId w:val="1"/>
        </w:numPr>
        <w:shd w:val="clear" w:color="auto" w:fill="FFFFFF"/>
        <w:spacing w:after="0" w:line="225" w:lineRule="atLeast"/>
        <w:ind w:left="945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El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papel picado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tampoco puede faltar;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figuras de calaveras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en barro o cartón,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copales con incienso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 </w:t>
      </w:r>
      <w:hyperlink r:id="rId7" w:tgtFrame="_blank" w:history="1">
        <w:r w:rsidRPr="00AA70B4">
          <w:rPr>
            <w:rFonts w:ascii="Nyala" w:eastAsia="Times New Roman" w:hAnsi="Nyala" w:cs="Times New Roman"/>
            <w:b/>
            <w:bCs/>
            <w:sz w:val="32"/>
            <w:szCs w:val="32"/>
            <w:u w:val="single"/>
            <w:lang w:eastAsia="es-MX"/>
          </w:rPr>
          <w:t>calaveras de azúcar</w:t>
        </w:r>
      </w:hyperlink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con el nombre del muertito y uno que otro vivo;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un petate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y todos los que fueron los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objetos personales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preferidos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del muertito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. </w:t>
      </w:r>
    </w:p>
    <w:p w:rsidR="00AA70B4" w:rsidRPr="00AA70B4" w:rsidRDefault="00AA70B4" w:rsidP="00AA70B4">
      <w:pPr>
        <w:numPr>
          <w:ilvl w:val="0"/>
          <w:numId w:val="1"/>
        </w:numPr>
        <w:shd w:val="clear" w:color="auto" w:fill="FFFFFF"/>
        <w:spacing w:after="0" w:line="225" w:lineRule="atLeast"/>
        <w:ind w:left="945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Los altares dedicados a las almas de los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niñitos muertos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incluyen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juguetes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dulces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y otras</w:t>
      </w:r>
      <w:r>
        <w:rPr>
          <w:rFonts w:ascii="Nyala" w:eastAsia="Times New Roman" w:hAnsi="Nyala" w:cs="Times New Roman"/>
          <w:sz w:val="32"/>
          <w:szCs w:val="32"/>
          <w:lang w:eastAsia="es-MX"/>
        </w:rPr>
        <w:t xml:space="preserve"> 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golosinas de azúcar.</w:t>
      </w:r>
    </w:p>
    <w:p w:rsidR="00AA70B4" w:rsidRPr="00AA70B4" w:rsidRDefault="00AA70B4" w:rsidP="00AA70B4">
      <w:pPr>
        <w:numPr>
          <w:ilvl w:val="0"/>
          <w:numId w:val="1"/>
        </w:numPr>
        <w:shd w:val="clear" w:color="auto" w:fill="FFFFFF"/>
        <w:spacing w:after="0" w:line="225" w:lineRule="atLeast"/>
        <w:ind w:left="945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Bajo el altar, se coloca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un petate.</w:t>
      </w:r>
    </w:p>
    <w:p w:rsidR="00AA70B4" w:rsidRPr="00AA70B4" w:rsidRDefault="00AA70B4" w:rsidP="00AA70B4">
      <w:pPr>
        <w:shd w:val="clear" w:color="auto" w:fill="FFFFFF"/>
        <w:spacing w:after="0"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En un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altar de muertos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¡bien mexicano! no puede faltar comida como el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mole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arroz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pipián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</w:t>
      </w:r>
      <w:r>
        <w:rPr>
          <w:rFonts w:ascii="Nyala" w:eastAsia="Times New Roman" w:hAnsi="Nyala" w:cs="Times New Roman"/>
          <w:sz w:val="32"/>
          <w:szCs w:val="32"/>
          <w:lang w:eastAsia="es-MX"/>
        </w:rPr>
        <w:t xml:space="preserve"> 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hojaldras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chiles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tamales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 </w:t>
      </w:r>
      <w:hyperlink r:id="rId8" w:tgtFrame="_blank" w:history="1">
        <w:r w:rsidRPr="00AA70B4">
          <w:rPr>
            <w:rFonts w:ascii="Nyala" w:eastAsia="Times New Roman" w:hAnsi="Nyala" w:cs="Times New Roman"/>
            <w:b/>
            <w:bCs/>
            <w:sz w:val="32"/>
            <w:szCs w:val="32"/>
            <w:u w:val="single"/>
            <w:lang w:eastAsia="es-MX"/>
          </w:rPr>
          <w:t>pan de muerto</w:t>
        </w:r>
      </w:hyperlink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dulce de calabaza o tejocote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 y algunas bebidas mexicanas como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el tequila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y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 xml:space="preserve"> el 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lastRenderedPageBreak/>
        <w:t>pulque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o una botella de licor. También se ponen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frutas de temporada</w:t>
      </w:r>
      <w:r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 xml:space="preserve"> 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como naranjas, mandarinas, guayabas, cañas y jícamas.</w:t>
      </w:r>
    </w:p>
    <w:p w:rsidR="00AA70B4" w:rsidRPr="00AA70B4" w:rsidRDefault="00AA70B4" w:rsidP="00AA70B4">
      <w:pPr>
        <w:shd w:val="clear" w:color="auto" w:fill="FFFFFF"/>
        <w:spacing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Conoce los elementos que debe llevar una ofrenda</w:t>
      </w:r>
    </w:p>
    <w:p w:rsidR="00AA70B4" w:rsidRPr="00AA70B4" w:rsidRDefault="00AA70B4" w:rsidP="00AA70B4">
      <w:pPr>
        <w:shd w:val="clear" w:color="auto" w:fill="FFFFFF"/>
        <w:spacing w:after="0"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La ofrenda o altar de muertos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lleva consigo miles de significados que son representados por varios elementos que lo hacen lucir especial. Conoce algunos de estos significados a continuación y arma una ofrenda de lo más completa en este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Día de muertos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.</w:t>
      </w: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* Vasos con agua 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Sirven para que el muertito que viene del purgatorio se refresque y beba para que sus pecados se perdonen.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* Sal 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Se coloca para aquellos niños que murieron sin ser bautizados.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* Velas 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Simbolizan la luz contra la oscuridad de la muerte. Sirven para iluminar el camino de los muertitos para que así lleguen con bien.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* Papel picado 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Estos cubren y decoran parte del altar. Estos mantelitos presentan imágenes de la muerte en un sin fin de formas y figuras. Generalmente se usa el color naranja, que representa el luto prehispánico y el morado que es el color de luto de la Iglesia Católica. Se supone que a través del papel picado pasan los espíritus de los difuntos, por eso se colocan también en las puertas y colgados de pared a pared.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* Copal con incienso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Éste es para que las almas adultas se guíen a través del olor. Para guiar a las almas de los chiquitos, se colocan ofrendas desde la puerta para que sepan bien en dónde los esperan.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* Calaveritas de dulce 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lastRenderedPageBreak/>
        <w:t>Elaboradas con azúcar, agua hervida y limón. Se decoran con papel metálico en los ojos y betún de colores para los detalles de la cara. En la frente llevan el nombre de la persona viva o muerta a quien se van a ofrecer y es una forma de representarlos.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* Pan de muerto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Sobre él se colocan bolitas de la misma pasta que simbolizan las lágrimas del muertito y unas tiritas que supuestamente son los huesos del difunto.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* Figuras de la muerte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Representada por graciosos esqueletos, que en papel, piñatas, títeres y otros juguetes de madera, nos recuerdan que la muerte es parte del ciclo de la vida. Los mexicanos nos podemos reír y jugar con ella.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 xml:space="preserve">*  Flor de </w:t>
      </w:r>
      <w:proofErr w:type="spellStart"/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cempazúchitl</w:t>
      </w:r>
      <w:proofErr w:type="spellEnd"/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 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Pr="00AA70B4" w:rsidRDefault="00AA70B4" w:rsidP="00AA70B4">
      <w:pPr>
        <w:shd w:val="clear" w:color="auto" w:fill="FFFFFF"/>
        <w:spacing w:after="0" w:line="240" w:lineRule="auto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Ésta es llamada desde los tiempos de los mexicas como</w:t>
      </w:r>
      <w:r w:rsidRPr="00AA70B4">
        <w:rPr>
          <w:rFonts w:ascii="Nyala" w:eastAsia="Times New Roman" w:hAnsi="Nyala" w:cs="Times New Roman"/>
          <w:i/>
          <w:iCs/>
          <w:sz w:val="32"/>
          <w:szCs w:val="32"/>
          <w:lang w:eastAsia="es-MX"/>
        </w:rPr>
        <w:t> flor de muerto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, es por eso es que se coloca en la ofrenda. Además de que supuestamente su olor y su color tan llamativo guía al alma del muerto para que vaya al altar a degustar lo que sus familiares le han preparado.</w:t>
      </w:r>
    </w:p>
    <w:p w:rsidR="00AA70B4" w:rsidRPr="00AA70B4" w:rsidRDefault="00AA70B4" w:rsidP="00AA70B4">
      <w:pPr>
        <w:shd w:val="clear" w:color="auto" w:fill="FFFFFF"/>
        <w:spacing w:after="0" w:line="240" w:lineRule="auto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A70B4" w:rsidRDefault="00AA70B4" w:rsidP="00AA70B4">
      <w:pPr>
        <w:shd w:val="clear" w:color="auto" w:fill="FFFFFF"/>
        <w:spacing w:after="0"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Ahora sí, armando una ofrenda con todos estos elementos podrás impresionar a todos en este </w:t>
      </w:r>
      <w:r w:rsidRPr="00AA70B4">
        <w:rPr>
          <w:rFonts w:ascii="Nyala" w:eastAsia="Times New Roman" w:hAnsi="Nyala" w:cs="Times New Roman"/>
          <w:b/>
          <w:bCs/>
          <w:sz w:val="32"/>
          <w:szCs w:val="32"/>
          <w:lang w:eastAsia="es-MX"/>
        </w:rPr>
        <w:t>Día de Muertos</w:t>
      </w:r>
      <w:r w:rsidRPr="00AA70B4">
        <w:rPr>
          <w:rFonts w:ascii="Nyala" w:eastAsia="Times New Roman" w:hAnsi="Nyala" w:cs="Times New Roman"/>
          <w:sz w:val="32"/>
          <w:szCs w:val="32"/>
          <w:lang w:eastAsia="es-MX"/>
        </w:rPr>
        <w:t> y lo más padre será cuando escuchen tu explicación de cada cosa que conforma tu padrísima ofrenda</w:t>
      </w:r>
      <w:r w:rsidR="00A5087F">
        <w:rPr>
          <w:rFonts w:ascii="Nyala" w:eastAsia="Times New Roman" w:hAnsi="Nyala" w:cs="Times New Roman"/>
          <w:sz w:val="32"/>
          <w:szCs w:val="32"/>
          <w:lang w:eastAsia="es-MX"/>
        </w:rPr>
        <w:t>.</w:t>
      </w:r>
    </w:p>
    <w:p w:rsidR="00A5087F" w:rsidRDefault="00A5087F" w:rsidP="00AA70B4">
      <w:pPr>
        <w:shd w:val="clear" w:color="auto" w:fill="FFFFFF"/>
        <w:spacing w:after="0"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5087F" w:rsidRDefault="00A5087F" w:rsidP="00AA70B4">
      <w:pPr>
        <w:shd w:val="clear" w:color="auto" w:fill="FFFFFF"/>
        <w:spacing w:after="0"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5087F" w:rsidRDefault="00A5087F" w:rsidP="00AA70B4">
      <w:pPr>
        <w:shd w:val="clear" w:color="auto" w:fill="FFFFFF"/>
        <w:spacing w:after="0"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5087F" w:rsidRDefault="00A5087F" w:rsidP="00AA70B4">
      <w:pPr>
        <w:shd w:val="clear" w:color="auto" w:fill="FFFFFF"/>
        <w:spacing w:after="0"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5087F" w:rsidRDefault="00A5087F" w:rsidP="00AA70B4">
      <w:pPr>
        <w:shd w:val="clear" w:color="auto" w:fill="FFFFFF"/>
        <w:spacing w:after="0"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5087F" w:rsidRDefault="00A5087F" w:rsidP="00AA70B4">
      <w:pPr>
        <w:shd w:val="clear" w:color="auto" w:fill="FFFFFF"/>
        <w:spacing w:after="0"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5087F" w:rsidRDefault="00A5087F" w:rsidP="00AA70B4">
      <w:pPr>
        <w:shd w:val="clear" w:color="auto" w:fill="FFFFFF"/>
        <w:spacing w:after="0"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5087F" w:rsidRDefault="00A5087F" w:rsidP="00AA70B4">
      <w:pPr>
        <w:shd w:val="clear" w:color="auto" w:fill="FFFFFF"/>
        <w:spacing w:after="0"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5087F" w:rsidRDefault="00A5087F" w:rsidP="00AA70B4">
      <w:pPr>
        <w:shd w:val="clear" w:color="auto" w:fill="FFFFFF"/>
        <w:spacing w:after="0"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5087F" w:rsidRDefault="00A5087F" w:rsidP="00AA70B4">
      <w:pPr>
        <w:shd w:val="clear" w:color="auto" w:fill="FFFFFF"/>
        <w:spacing w:after="0"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</w:p>
    <w:p w:rsidR="00A5087F" w:rsidRPr="00AA70B4" w:rsidRDefault="00A5087F" w:rsidP="00AA70B4">
      <w:pPr>
        <w:shd w:val="clear" w:color="auto" w:fill="FFFFFF"/>
        <w:spacing w:after="0" w:line="225" w:lineRule="atLeast"/>
        <w:jc w:val="both"/>
        <w:rPr>
          <w:rFonts w:ascii="Nyala" w:eastAsia="Times New Roman" w:hAnsi="Nyala" w:cs="Times New Roman"/>
          <w:sz w:val="32"/>
          <w:szCs w:val="32"/>
          <w:lang w:eastAsia="es-MX"/>
        </w:rPr>
      </w:pPr>
      <w:r>
        <w:rPr>
          <w:rFonts w:ascii="Nyala" w:eastAsia="Times New Roman" w:hAnsi="Nyala" w:cs="Times New Roman"/>
          <w:sz w:val="32"/>
          <w:szCs w:val="32"/>
          <w:lang w:eastAsia="es-MX"/>
        </w:rPr>
        <w:t>Fuente: blog de educación preescolar.</w:t>
      </w:r>
    </w:p>
    <w:p w:rsidR="00EC6431" w:rsidRDefault="00EC6431"/>
    <w:sectPr w:rsidR="00EC64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425EF"/>
    <w:multiLevelType w:val="multilevel"/>
    <w:tmpl w:val="15F8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B4"/>
    <w:rsid w:val="00737F7F"/>
    <w:rsid w:val="00A5087F"/>
    <w:rsid w:val="00AA70B4"/>
    <w:rsid w:val="00EC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1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34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mas.com/ninos/reportajes/577973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smas.com/ninos/reportajes/57837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mas.com/ninos/reportajes/578017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</dc:creator>
  <cp:lastModifiedBy>flaviakarolinald@hotmail.com</cp:lastModifiedBy>
  <cp:revision>2</cp:revision>
  <dcterms:created xsi:type="dcterms:W3CDTF">2014-10-28T14:47:00Z</dcterms:created>
  <dcterms:modified xsi:type="dcterms:W3CDTF">2014-10-28T14:47:00Z</dcterms:modified>
</cp:coreProperties>
</file>