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0C1F" w:rsidRPr="00597AB8" w:rsidRDefault="001D585E" w:rsidP="00597AB8">
      <w:pPr>
        <w:pStyle w:val="Title"/>
        <w:jc w:val="center"/>
        <w:rPr>
          <w:rFonts w:asciiTheme="minorHAnsi" w:hAnsiTheme="minorHAnsi"/>
        </w:rPr>
      </w:pPr>
      <w:bookmarkStart w:id="0" w:name="_GoBack"/>
      <w:r w:rsidRPr="00597AB8">
        <w:rPr>
          <w:rFonts w:asciiTheme="minorHAnsi" w:hAnsiTheme="minorHAnsi"/>
          <w:highlight w:val="white"/>
        </w:rPr>
        <w:t xml:space="preserve">Training Your Sub-Site Supervisors </w:t>
      </w:r>
      <w:proofErr w:type="gramStart"/>
      <w:r w:rsidR="00184F50" w:rsidRPr="00597AB8">
        <w:rPr>
          <w:rFonts w:asciiTheme="minorHAnsi" w:hAnsiTheme="minorHAnsi"/>
          <w:highlight w:val="white"/>
        </w:rPr>
        <w:t>A</w:t>
      </w:r>
      <w:r w:rsidRPr="00597AB8">
        <w:rPr>
          <w:rFonts w:asciiTheme="minorHAnsi" w:hAnsiTheme="minorHAnsi"/>
          <w:highlight w:val="white"/>
        </w:rPr>
        <w:t>bout</w:t>
      </w:r>
      <w:proofErr w:type="gramEnd"/>
      <w:r w:rsidRPr="00597AB8">
        <w:rPr>
          <w:rFonts w:asciiTheme="minorHAnsi" w:hAnsiTheme="minorHAnsi"/>
          <w:highlight w:val="white"/>
        </w:rPr>
        <w:t xml:space="preserve"> VADs</w:t>
      </w:r>
    </w:p>
    <w:bookmarkEnd w:id="0"/>
    <w:p w:rsidR="009C0C1F" w:rsidRDefault="001D585E" w:rsidP="00122736">
      <w:r>
        <w:rPr>
          <w:highlight w:val="white"/>
        </w:rPr>
        <w:t xml:space="preserve">As an intermediary sponsor, it’s your responsibility to ensure your sub-site supervisors understand the importance and uses of the VAD throughout </w:t>
      </w:r>
      <w:r w:rsidR="00B50EF1">
        <w:rPr>
          <w:highlight w:val="white"/>
        </w:rPr>
        <w:t>a</w:t>
      </w:r>
      <w:r>
        <w:rPr>
          <w:highlight w:val="white"/>
        </w:rPr>
        <w:t xml:space="preserve"> VISTA’s term of service. Use the worksheet below to plan how you’ll orient your sub-site supervisors on the VAD. Think about key points you’ll make in each of the categories, as well as how to best communicate these points and what</w:t>
      </w:r>
      <w:r w:rsidR="00B50EF1">
        <w:rPr>
          <w:highlight w:val="white"/>
        </w:rPr>
        <w:t xml:space="preserve"> VISTA</w:t>
      </w:r>
      <w:r>
        <w:rPr>
          <w:highlight w:val="white"/>
        </w:rPr>
        <w:t xml:space="preserve"> Campus resources can assist you in presenting the material.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25"/>
        <w:gridCol w:w="4705"/>
        <w:gridCol w:w="2330"/>
      </w:tblGrid>
      <w:tr w:rsidR="009C0C1F" w:rsidRPr="00122736" w:rsidTr="009002EA">
        <w:trPr>
          <w:tblHeader/>
        </w:trPr>
        <w:tc>
          <w:tcPr>
            <w:tcW w:w="592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9002EA" w:rsidRDefault="001D585E" w:rsidP="00122736">
            <w:pPr>
              <w:spacing w:after="0"/>
              <w:rPr>
                <w:b/>
                <w:sz w:val="24"/>
                <w:szCs w:val="24"/>
              </w:rPr>
            </w:pPr>
            <w:r w:rsidRPr="009002EA">
              <w:rPr>
                <w:b/>
                <w:sz w:val="24"/>
                <w:szCs w:val="24"/>
              </w:rPr>
              <w:t xml:space="preserve">Topic/Agenda </w:t>
            </w:r>
            <w:r w:rsidR="00B50EF1" w:rsidRPr="009002EA">
              <w:rPr>
                <w:b/>
                <w:sz w:val="24"/>
                <w:szCs w:val="24"/>
              </w:rPr>
              <w:t>I</w:t>
            </w:r>
            <w:r w:rsidRPr="009002EA">
              <w:rPr>
                <w:b/>
                <w:sz w:val="24"/>
                <w:szCs w:val="24"/>
              </w:rPr>
              <w:t>tem</w:t>
            </w:r>
          </w:p>
        </w:tc>
        <w:tc>
          <w:tcPr>
            <w:tcW w:w="470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9002EA" w:rsidRDefault="001D585E" w:rsidP="00122736">
            <w:pPr>
              <w:spacing w:after="0"/>
              <w:rPr>
                <w:b/>
                <w:sz w:val="24"/>
                <w:szCs w:val="24"/>
              </w:rPr>
            </w:pPr>
            <w:r w:rsidRPr="009002EA">
              <w:rPr>
                <w:b/>
                <w:sz w:val="24"/>
                <w:szCs w:val="24"/>
              </w:rPr>
              <w:t xml:space="preserve">Method/Specific </w:t>
            </w:r>
            <w:r w:rsidR="00B50EF1" w:rsidRPr="009002EA">
              <w:rPr>
                <w:b/>
                <w:sz w:val="24"/>
                <w:szCs w:val="24"/>
              </w:rPr>
              <w:t>A</w:t>
            </w:r>
            <w:r w:rsidRPr="009002EA">
              <w:rPr>
                <w:b/>
                <w:sz w:val="24"/>
                <w:szCs w:val="24"/>
              </w:rPr>
              <w:t>ctivities</w:t>
            </w:r>
          </w:p>
          <w:p w:rsidR="009C0C1F" w:rsidRPr="009002EA" w:rsidRDefault="001D585E" w:rsidP="00122736">
            <w:pPr>
              <w:spacing w:after="0"/>
              <w:rPr>
                <w:b/>
              </w:rPr>
            </w:pPr>
            <w:r w:rsidRPr="009002EA">
              <w:rPr>
                <w:b/>
              </w:rPr>
              <w:t>(How to present to sub-site supervisors)</w:t>
            </w:r>
          </w:p>
        </w:tc>
        <w:tc>
          <w:tcPr>
            <w:tcW w:w="23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736" w:rsidRPr="009002EA" w:rsidRDefault="001D585E" w:rsidP="00122736">
            <w:pPr>
              <w:spacing w:after="0"/>
              <w:rPr>
                <w:b/>
                <w:sz w:val="24"/>
                <w:szCs w:val="24"/>
              </w:rPr>
            </w:pPr>
            <w:r w:rsidRPr="009002EA">
              <w:rPr>
                <w:b/>
                <w:sz w:val="24"/>
                <w:szCs w:val="24"/>
              </w:rPr>
              <w:t xml:space="preserve">Resources to </w:t>
            </w:r>
            <w:r w:rsidR="00B50EF1" w:rsidRPr="009002EA">
              <w:rPr>
                <w:b/>
                <w:sz w:val="24"/>
                <w:szCs w:val="24"/>
              </w:rPr>
              <w:t>U</w:t>
            </w:r>
            <w:r w:rsidRPr="009002EA">
              <w:rPr>
                <w:b/>
                <w:sz w:val="24"/>
                <w:szCs w:val="24"/>
              </w:rPr>
              <w:t>se</w:t>
            </w:r>
          </w:p>
          <w:p w:rsidR="009C0C1F" w:rsidRPr="009002EA" w:rsidRDefault="001D585E" w:rsidP="00122736">
            <w:pPr>
              <w:spacing w:after="0"/>
              <w:rPr>
                <w:b/>
              </w:rPr>
            </w:pPr>
            <w:r w:rsidRPr="009002EA">
              <w:rPr>
                <w:b/>
              </w:rPr>
              <w:t>(from VISTA Campus)</w:t>
            </w:r>
          </w:p>
        </w:tc>
      </w:tr>
      <w:tr w:rsidR="009C0C1F" w:rsidRPr="009002EA" w:rsidTr="00122736">
        <w:tc>
          <w:tcPr>
            <w:tcW w:w="5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1D585E" w:rsidP="00122736">
            <w:pPr>
              <w:spacing w:after="0"/>
            </w:pPr>
            <w:r w:rsidRPr="00122736">
              <w:rPr>
                <w:b/>
                <w:highlight w:val="white"/>
              </w:rPr>
              <w:t>Explain VAD Content</w:t>
            </w:r>
          </w:p>
          <w:p w:rsidR="009C0C1F" w:rsidRPr="00122736" w:rsidRDefault="001D585E" w:rsidP="00122736">
            <w:pPr>
              <w:numPr>
                <w:ilvl w:val="0"/>
                <w:numId w:val="3"/>
              </w:numPr>
              <w:spacing w:after="0"/>
              <w:ind w:right="595" w:hanging="359"/>
              <w:contextualSpacing/>
            </w:pPr>
            <w:r w:rsidRPr="00122736">
              <w:rPr>
                <w:highlight w:val="white"/>
              </w:rPr>
              <w:t>Goal of the project (and relationship to  overall project application)</w:t>
            </w: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1D585E" w:rsidP="00122736">
            <w:pPr>
              <w:numPr>
                <w:ilvl w:val="0"/>
                <w:numId w:val="5"/>
              </w:numPr>
              <w:spacing w:after="0"/>
              <w:ind w:hanging="359"/>
              <w:contextualSpacing/>
            </w:pPr>
            <w:r w:rsidRPr="00122736">
              <w:rPr>
                <w:highlight w:val="white"/>
              </w:rPr>
              <w:t>Objectives</w:t>
            </w: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1D585E" w:rsidP="00122736">
            <w:pPr>
              <w:numPr>
                <w:ilvl w:val="0"/>
                <w:numId w:val="5"/>
              </w:numPr>
              <w:spacing w:after="0"/>
              <w:ind w:hanging="359"/>
              <w:contextualSpacing/>
            </w:pPr>
            <w:r w:rsidRPr="00122736">
              <w:rPr>
                <w:highlight w:val="white"/>
              </w:rPr>
              <w:t>Member activities</w:t>
            </w:r>
          </w:p>
          <w:p w:rsidR="009C0C1F" w:rsidRPr="00122736" w:rsidRDefault="009C0C1F" w:rsidP="00122736">
            <w:pPr>
              <w:spacing w:after="0"/>
            </w:pPr>
          </w:p>
        </w:tc>
        <w:tc>
          <w:tcPr>
            <w:tcW w:w="4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1D585E" w:rsidP="00122736">
            <w:pPr>
              <w:spacing w:after="0"/>
            </w:pPr>
            <w:r w:rsidRPr="00122736">
              <w:rPr>
                <w:i/>
                <w:highlight w:val="white"/>
              </w:rPr>
              <w:t>Specify whether one-on-one meeting, group webinar</w:t>
            </w:r>
            <w:r w:rsidR="00B50EF1" w:rsidRPr="00122736">
              <w:rPr>
                <w:i/>
                <w:highlight w:val="white"/>
              </w:rPr>
              <w:t>,</w:t>
            </w:r>
            <w:r w:rsidRPr="00122736">
              <w:rPr>
                <w:i/>
                <w:highlight w:val="white"/>
              </w:rPr>
              <w:t xml:space="preserve"> or other method.</w:t>
            </w:r>
          </w:p>
        </w:tc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9C0C1F" w:rsidP="00122736">
            <w:pPr>
              <w:spacing w:after="0"/>
              <w:ind w:left="315" w:hanging="270"/>
            </w:pPr>
          </w:p>
          <w:p w:rsidR="009C0C1F" w:rsidRPr="00122736" w:rsidRDefault="00597AB8" w:rsidP="00122736">
            <w:pPr>
              <w:pStyle w:val="ListParagraph"/>
              <w:numPr>
                <w:ilvl w:val="0"/>
                <w:numId w:val="8"/>
              </w:numPr>
              <w:spacing w:after="0"/>
              <w:ind w:left="315" w:hanging="270"/>
            </w:pPr>
            <w:hyperlink r:id="rId8">
              <w:r w:rsidR="001D585E" w:rsidRPr="00122736">
                <w:rPr>
                  <w:color w:val="1155CC"/>
                  <w:u w:val="single"/>
                </w:rPr>
                <w:t>Creating Effective VADs (Course, Flash)</w:t>
              </w:r>
            </w:hyperlink>
          </w:p>
          <w:p w:rsidR="009C0C1F" w:rsidRPr="00122736" w:rsidRDefault="009C0C1F" w:rsidP="00122736">
            <w:pPr>
              <w:spacing w:after="0"/>
              <w:ind w:left="315" w:hanging="270"/>
            </w:pPr>
          </w:p>
        </w:tc>
      </w:tr>
      <w:tr w:rsidR="009C0C1F" w:rsidRPr="00122736" w:rsidTr="00122736">
        <w:tc>
          <w:tcPr>
            <w:tcW w:w="5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B50EF1" w:rsidP="00122736">
            <w:pPr>
              <w:spacing w:after="0"/>
            </w:pPr>
            <w:r w:rsidRPr="00122736">
              <w:rPr>
                <w:b/>
                <w:highlight w:val="white"/>
              </w:rPr>
              <w:t>En</w:t>
            </w:r>
            <w:r w:rsidR="001D585E" w:rsidRPr="00122736">
              <w:rPr>
                <w:b/>
                <w:highlight w:val="white"/>
              </w:rPr>
              <w:t xml:space="preserve">sure Understanding of VAD/Uncover Concerns </w:t>
            </w:r>
          </w:p>
          <w:p w:rsidR="009C0C1F" w:rsidRPr="00122736" w:rsidRDefault="009C0C1F" w:rsidP="00122736">
            <w:pPr>
              <w:spacing w:after="0"/>
            </w:pPr>
          </w:p>
          <w:p w:rsidR="00B50EF1" w:rsidRPr="00122736" w:rsidRDefault="00B50EF1" w:rsidP="00122736">
            <w:pPr>
              <w:spacing w:after="0"/>
            </w:pPr>
            <w:r w:rsidRPr="00122736">
              <w:rPr>
                <w:highlight w:val="white"/>
              </w:rPr>
              <w:t>Key points:</w:t>
            </w:r>
          </w:p>
          <w:p w:rsidR="00B50EF1" w:rsidRPr="00122736" w:rsidRDefault="00B50EF1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</w:tc>
        <w:tc>
          <w:tcPr>
            <w:tcW w:w="4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1D585E" w:rsidP="00122736">
            <w:pPr>
              <w:spacing w:after="0"/>
            </w:pPr>
            <w:r w:rsidRPr="00122736">
              <w:rPr>
                <w:i/>
                <w:highlight w:val="white"/>
              </w:rPr>
              <w:t xml:space="preserve">How will you know if </w:t>
            </w:r>
            <w:r w:rsidR="00B50EF1" w:rsidRPr="00122736">
              <w:rPr>
                <w:i/>
                <w:highlight w:val="white"/>
              </w:rPr>
              <w:t xml:space="preserve">a </w:t>
            </w:r>
            <w:r w:rsidRPr="00122736">
              <w:rPr>
                <w:i/>
                <w:highlight w:val="white"/>
              </w:rPr>
              <w:t xml:space="preserve">sub-site supervisor understands and accepts </w:t>
            </w:r>
            <w:r w:rsidR="00B50EF1" w:rsidRPr="00122736">
              <w:rPr>
                <w:i/>
                <w:highlight w:val="white"/>
              </w:rPr>
              <w:t>a</w:t>
            </w:r>
            <w:r w:rsidRPr="00122736">
              <w:rPr>
                <w:i/>
                <w:highlight w:val="white"/>
              </w:rPr>
              <w:t xml:space="preserve"> VAD’s objectives and capacity-building activities?</w:t>
            </w: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</w:tc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9C0C1F" w:rsidP="00122736">
            <w:pPr>
              <w:spacing w:after="0"/>
              <w:ind w:left="315" w:hanging="270"/>
            </w:pPr>
          </w:p>
        </w:tc>
      </w:tr>
      <w:tr w:rsidR="009C0C1F" w:rsidRPr="00122736" w:rsidTr="009002EA">
        <w:trPr>
          <w:trHeight w:val="3957"/>
        </w:trPr>
        <w:tc>
          <w:tcPr>
            <w:tcW w:w="5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1D585E" w:rsidP="00122736">
            <w:pPr>
              <w:spacing w:after="0"/>
            </w:pPr>
            <w:r w:rsidRPr="00122736">
              <w:rPr>
                <w:b/>
                <w:highlight w:val="white"/>
              </w:rPr>
              <w:lastRenderedPageBreak/>
              <w:t xml:space="preserve">Use VAD </w:t>
            </w:r>
            <w:r w:rsidR="00B50EF1" w:rsidRPr="00122736">
              <w:rPr>
                <w:b/>
                <w:highlight w:val="white"/>
              </w:rPr>
              <w:t>D</w:t>
            </w:r>
            <w:r w:rsidRPr="00122736">
              <w:rPr>
                <w:b/>
                <w:highlight w:val="white"/>
              </w:rPr>
              <w:t>uring Recruitment</w:t>
            </w: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1D585E" w:rsidP="00122736">
            <w:pPr>
              <w:spacing w:after="0"/>
            </w:pPr>
            <w:r w:rsidRPr="00122736">
              <w:rPr>
                <w:highlight w:val="white"/>
              </w:rPr>
              <w:t>Key points:</w:t>
            </w: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</w:tc>
        <w:tc>
          <w:tcPr>
            <w:tcW w:w="4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1D585E" w:rsidP="00122736">
            <w:pPr>
              <w:spacing w:after="0"/>
            </w:pPr>
            <w:r w:rsidRPr="00122736">
              <w:rPr>
                <w:i/>
                <w:highlight w:val="white"/>
              </w:rPr>
              <w:t>Will the sub-site supervisor</w:t>
            </w:r>
            <w:r w:rsidR="00B50EF1" w:rsidRPr="00122736">
              <w:rPr>
                <w:i/>
                <w:highlight w:val="white"/>
              </w:rPr>
              <w:t>s</w:t>
            </w:r>
            <w:r w:rsidRPr="00122736">
              <w:rPr>
                <w:i/>
                <w:highlight w:val="white"/>
              </w:rPr>
              <w:t xml:space="preserve"> be involved in recruiting and selecting the VISTA</w:t>
            </w:r>
            <w:r w:rsidR="00B50EF1" w:rsidRPr="00122736">
              <w:rPr>
                <w:i/>
                <w:highlight w:val="white"/>
              </w:rPr>
              <w:t>s</w:t>
            </w:r>
            <w:r w:rsidRPr="00122736">
              <w:rPr>
                <w:i/>
                <w:highlight w:val="white"/>
              </w:rPr>
              <w:t>?  How?</w:t>
            </w: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</w:tc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597AB8" w:rsidP="00122736">
            <w:pPr>
              <w:numPr>
                <w:ilvl w:val="0"/>
                <w:numId w:val="7"/>
              </w:numPr>
              <w:spacing w:after="0"/>
              <w:ind w:left="315" w:hanging="270"/>
              <w:contextualSpacing/>
            </w:pPr>
            <w:hyperlink r:id="rId9">
              <w:r w:rsidR="001D585E" w:rsidRPr="00122736">
                <w:rPr>
                  <w:color w:val="1155CC"/>
                  <w:u w:val="single"/>
                </w:rPr>
                <w:t>Attributes of Successful VISTAs</w:t>
              </w:r>
            </w:hyperlink>
          </w:p>
          <w:p w:rsidR="009C0C1F" w:rsidRPr="00122736" w:rsidRDefault="009C0C1F" w:rsidP="00122736">
            <w:pPr>
              <w:spacing w:after="0"/>
              <w:ind w:left="315" w:hanging="270"/>
            </w:pPr>
          </w:p>
          <w:p w:rsidR="009C0C1F" w:rsidRPr="00122736" w:rsidRDefault="00597AB8" w:rsidP="00122736">
            <w:pPr>
              <w:numPr>
                <w:ilvl w:val="0"/>
                <w:numId w:val="4"/>
              </w:numPr>
              <w:spacing w:after="0"/>
              <w:ind w:left="315" w:hanging="270"/>
              <w:contextualSpacing/>
            </w:pPr>
            <w:hyperlink r:id="rId10">
              <w:r w:rsidR="001D585E" w:rsidRPr="00122736">
                <w:rPr>
                  <w:color w:val="1155CC"/>
                  <w:u w:val="single"/>
                </w:rPr>
                <w:t>Recruiting and Engaging Older Members</w:t>
              </w:r>
            </w:hyperlink>
          </w:p>
          <w:p w:rsidR="009C0C1F" w:rsidRPr="00122736" w:rsidRDefault="009C0C1F" w:rsidP="00122736">
            <w:pPr>
              <w:spacing w:after="0"/>
              <w:ind w:left="315" w:hanging="270"/>
            </w:pPr>
          </w:p>
          <w:p w:rsidR="009C0C1F" w:rsidRPr="00122736" w:rsidRDefault="00597AB8" w:rsidP="00122736">
            <w:pPr>
              <w:numPr>
                <w:ilvl w:val="0"/>
                <w:numId w:val="2"/>
              </w:numPr>
              <w:spacing w:after="0"/>
              <w:ind w:left="315" w:hanging="270"/>
              <w:contextualSpacing/>
            </w:pPr>
            <w:hyperlink r:id="rId11" w:history="1">
              <w:r w:rsidR="001D585E" w:rsidRPr="00122736">
                <w:rPr>
                  <w:rStyle w:val="Hyperlink"/>
                </w:rPr>
                <w:t>Recruitment Team Training &amp; Process Enhancement</w:t>
              </w:r>
            </w:hyperlink>
          </w:p>
        </w:tc>
      </w:tr>
      <w:tr w:rsidR="009C0C1F" w:rsidRPr="00122736" w:rsidTr="00122736">
        <w:tc>
          <w:tcPr>
            <w:tcW w:w="5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1D585E" w:rsidP="00122736">
            <w:pPr>
              <w:spacing w:after="0"/>
            </w:pPr>
            <w:r w:rsidRPr="00122736">
              <w:rPr>
                <w:b/>
                <w:highlight w:val="white"/>
              </w:rPr>
              <w:t>Guide/Support Members with VAD</w:t>
            </w: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1D585E" w:rsidP="00122736">
            <w:pPr>
              <w:spacing w:after="0"/>
            </w:pPr>
            <w:r w:rsidRPr="00122736">
              <w:rPr>
                <w:highlight w:val="white"/>
              </w:rPr>
              <w:t>Key points:</w:t>
            </w:r>
          </w:p>
          <w:p w:rsidR="009C0C1F" w:rsidRDefault="009C0C1F" w:rsidP="00122736">
            <w:pPr>
              <w:spacing w:after="0"/>
            </w:pPr>
          </w:p>
          <w:p w:rsidR="009002EA" w:rsidRPr="00122736" w:rsidRDefault="009002EA" w:rsidP="00122736">
            <w:pPr>
              <w:spacing w:after="0"/>
            </w:pPr>
          </w:p>
        </w:tc>
        <w:tc>
          <w:tcPr>
            <w:tcW w:w="4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1D585E" w:rsidP="00122736">
            <w:pPr>
              <w:spacing w:after="0"/>
            </w:pPr>
            <w:r w:rsidRPr="00122736">
              <w:rPr>
                <w:i/>
                <w:highlight w:val="white"/>
              </w:rPr>
              <w:t>This is a critical aspect of sub-site supervisors</w:t>
            </w:r>
            <w:r w:rsidR="00B50EF1" w:rsidRPr="00122736">
              <w:rPr>
                <w:i/>
                <w:highlight w:val="white"/>
              </w:rPr>
              <w:t>’</w:t>
            </w:r>
            <w:r w:rsidRPr="00122736">
              <w:rPr>
                <w:i/>
                <w:highlight w:val="white"/>
              </w:rPr>
              <w:t xml:space="preserve"> responsibilit</w:t>
            </w:r>
            <w:r w:rsidR="00B50EF1" w:rsidRPr="00122736">
              <w:rPr>
                <w:i/>
                <w:highlight w:val="white"/>
              </w:rPr>
              <w:t xml:space="preserve">ies: </w:t>
            </w:r>
            <w:r w:rsidRPr="00122736">
              <w:rPr>
                <w:i/>
                <w:highlight w:val="white"/>
              </w:rPr>
              <w:t>day-to-day direction and coaching.</w:t>
            </w: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</w:tc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597AB8" w:rsidP="00122736">
            <w:pPr>
              <w:numPr>
                <w:ilvl w:val="0"/>
                <w:numId w:val="1"/>
              </w:numPr>
              <w:spacing w:after="0"/>
              <w:ind w:left="315" w:hanging="270"/>
              <w:contextualSpacing/>
            </w:pPr>
            <w:hyperlink r:id="rId12" w:history="1">
              <w:r w:rsidR="001D585E" w:rsidRPr="00122736">
                <w:rPr>
                  <w:rStyle w:val="Hyperlink"/>
                </w:rPr>
                <w:t>Coaching &amp; Supervision “Checklist” of Must-do Functions</w:t>
              </w:r>
            </w:hyperlink>
          </w:p>
          <w:p w:rsidR="007A01A3" w:rsidRPr="00122736" w:rsidRDefault="007A01A3" w:rsidP="00122736">
            <w:pPr>
              <w:spacing w:after="0"/>
              <w:ind w:left="315" w:hanging="270"/>
              <w:contextualSpacing/>
            </w:pPr>
          </w:p>
          <w:p w:rsidR="009C0C1F" w:rsidRPr="00122736" w:rsidRDefault="00597AB8" w:rsidP="00122736">
            <w:pPr>
              <w:numPr>
                <w:ilvl w:val="0"/>
                <w:numId w:val="1"/>
              </w:numPr>
              <w:spacing w:after="0"/>
              <w:ind w:left="315" w:hanging="270"/>
              <w:contextualSpacing/>
            </w:pPr>
            <w:hyperlink r:id="rId13">
              <w:r w:rsidR="001D585E" w:rsidRPr="00122736">
                <w:rPr>
                  <w:color w:val="1155CC"/>
                  <w:u w:val="single"/>
                </w:rPr>
                <w:t>Core Competencies of a Supervisor</w:t>
              </w:r>
            </w:hyperlink>
          </w:p>
          <w:p w:rsidR="009C0C1F" w:rsidRPr="00122736" w:rsidRDefault="009C0C1F" w:rsidP="00122736">
            <w:pPr>
              <w:spacing w:after="0"/>
              <w:ind w:left="315" w:hanging="270"/>
            </w:pPr>
          </w:p>
          <w:p w:rsidR="009C0C1F" w:rsidRPr="00122736" w:rsidRDefault="00597AB8" w:rsidP="00122736">
            <w:pPr>
              <w:numPr>
                <w:ilvl w:val="0"/>
                <w:numId w:val="1"/>
              </w:numPr>
              <w:spacing w:after="0"/>
              <w:ind w:left="315" w:hanging="270"/>
              <w:contextualSpacing/>
            </w:pPr>
            <w:hyperlink r:id="rId14">
              <w:r w:rsidR="001D585E" w:rsidRPr="00122736">
                <w:rPr>
                  <w:color w:val="1155CC"/>
                  <w:u w:val="single"/>
                </w:rPr>
                <w:t>Introduction to Coaching</w:t>
              </w:r>
            </w:hyperlink>
          </w:p>
          <w:p w:rsidR="009C0C1F" w:rsidRDefault="009C0C1F" w:rsidP="00122736">
            <w:pPr>
              <w:spacing w:after="0"/>
              <w:ind w:left="315" w:hanging="270"/>
            </w:pPr>
          </w:p>
          <w:p w:rsidR="009002EA" w:rsidRPr="00122736" w:rsidRDefault="009002EA" w:rsidP="00122736">
            <w:pPr>
              <w:spacing w:after="0"/>
              <w:ind w:left="315" w:hanging="270"/>
            </w:pPr>
          </w:p>
        </w:tc>
      </w:tr>
      <w:tr w:rsidR="009C0C1F" w:rsidRPr="00122736" w:rsidTr="00122736">
        <w:tc>
          <w:tcPr>
            <w:tcW w:w="5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1D585E" w:rsidP="00122736">
            <w:pPr>
              <w:spacing w:after="0"/>
            </w:pPr>
            <w:r w:rsidRPr="00122736">
              <w:rPr>
                <w:b/>
                <w:highlight w:val="white"/>
              </w:rPr>
              <w:lastRenderedPageBreak/>
              <w:t>Discuss Possible</w:t>
            </w:r>
            <w:r w:rsidR="00D22A15" w:rsidRPr="00122736">
              <w:rPr>
                <w:b/>
                <w:highlight w:val="white"/>
              </w:rPr>
              <w:t xml:space="preserve"> VAD</w:t>
            </w:r>
            <w:r w:rsidRPr="00122736">
              <w:rPr>
                <w:b/>
                <w:highlight w:val="white"/>
              </w:rPr>
              <w:t xml:space="preserve"> Modifications</w:t>
            </w:r>
          </w:p>
          <w:p w:rsidR="009C0C1F" w:rsidRPr="00122736" w:rsidRDefault="001D585E" w:rsidP="00122736">
            <w:pPr>
              <w:spacing w:after="0"/>
            </w:pPr>
            <w:r w:rsidRPr="00122736">
              <w:rPr>
                <w:highlight w:val="white"/>
              </w:rPr>
              <w:t xml:space="preserve"> - </w:t>
            </w:r>
            <w:r w:rsidR="00D22A15" w:rsidRPr="00122736">
              <w:rPr>
                <w:highlight w:val="white"/>
              </w:rPr>
              <w:t>Note</w:t>
            </w:r>
            <w:r w:rsidRPr="00122736">
              <w:rPr>
                <w:highlight w:val="white"/>
              </w:rPr>
              <w:t xml:space="preserve"> that the </w:t>
            </w:r>
            <w:r w:rsidRPr="00122736">
              <w:rPr>
                <w:i/>
                <w:highlight w:val="white"/>
              </w:rPr>
              <w:t>goal can’t be changed</w:t>
            </w:r>
          </w:p>
          <w:p w:rsidR="009C0C1F" w:rsidRPr="00122736" w:rsidRDefault="001D585E" w:rsidP="00122736">
            <w:pPr>
              <w:spacing w:after="0"/>
            </w:pPr>
            <w:r w:rsidRPr="00122736">
              <w:rPr>
                <w:highlight w:val="white"/>
              </w:rPr>
              <w:t xml:space="preserve"> - Discuss what </w:t>
            </w:r>
            <w:r w:rsidRPr="00122736">
              <w:rPr>
                <w:i/>
                <w:highlight w:val="white"/>
              </w:rPr>
              <w:t xml:space="preserve">can </w:t>
            </w:r>
            <w:r w:rsidRPr="00122736">
              <w:rPr>
                <w:highlight w:val="white"/>
              </w:rPr>
              <w:t>be changed (when, why, how)</w:t>
            </w: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Default="009C0C1F" w:rsidP="00122736">
            <w:pPr>
              <w:spacing w:after="0"/>
            </w:pPr>
          </w:p>
          <w:p w:rsidR="00122736" w:rsidRDefault="00122736" w:rsidP="00122736">
            <w:pPr>
              <w:spacing w:after="0"/>
            </w:pPr>
          </w:p>
          <w:p w:rsidR="009002EA" w:rsidRPr="00122736" w:rsidRDefault="009002EA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</w:tc>
        <w:tc>
          <w:tcPr>
            <w:tcW w:w="4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1D585E" w:rsidP="00122736">
            <w:pPr>
              <w:spacing w:after="0"/>
            </w:pPr>
            <w:r w:rsidRPr="00122736">
              <w:rPr>
                <w:i/>
                <w:highlight w:val="white"/>
              </w:rPr>
              <w:t xml:space="preserve">Does </w:t>
            </w:r>
            <w:r w:rsidR="00D22A15" w:rsidRPr="00122736">
              <w:rPr>
                <w:i/>
                <w:highlight w:val="white"/>
              </w:rPr>
              <w:t xml:space="preserve">a </w:t>
            </w:r>
            <w:r w:rsidRPr="00122736">
              <w:rPr>
                <w:i/>
                <w:highlight w:val="white"/>
              </w:rPr>
              <w:t xml:space="preserve">sub-site supervisor want to modify </w:t>
            </w:r>
            <w:r w:rsidR="00D22A15" w:rsidRPr="00122736">
              <w:rPr>
                <w:i/>
                <w:highlight w:val="white"/>
              </w:rPr>
              <w:t>a</w:t>
            </w:r>
            <w:r w:rsidRPr="00122736">
              <w:rPr>
                <w:i/>
                <w:highlight w:val="white"/>
              </w:rPr>
              <w:t xml:space="preserve"> VAD in some way?</w:t>
            </w: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</w:tc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597AB8" w:rsidP="00122736">
            <w:pPr>
              <w:numPr>
                <w:ilvl w:val="0"/>
                <w:numId w:val="6"/>
              </w:numPr>
              <w:spacing w:after="0"/>
              <w:ind w:left="315" w:hanging="270"/>
              <w:contextualSpacing/>
            </w:pPr>
            <w:hyperlink r:id="rId15">
              <w:r w:rsidR="001D585E" w:rsidRPr="00122736">
                <w:rPr>
                  <w:color w:val="1155CC"/>
                  <w:u w:val="single"/>
                </w:rPr>
                <w:t>Creating Effective VADs (tutorial)</w:t>
              </w:r>
            </w:hyperlink>
          </w:p>
          <w:p w:rsidR="009C0C1F" w:rsidRPr="00122736" w:rsidRDefault="009C0C1F" w:rsidP="00122736">
            <w:pPr>
              <w:spacing w:after="0"/>
              <w:ind w:left="315" w:hanging="270"/>
            </w:pPr>
          </w:p>
          <w:p w:rsidR="009C0C1F" w:rsidRPr="00122736" w:rsidRDefault="00597AB8" w:rsidP="00122736">
            <w:pPr>
              <w:numPr>
                <w:ilvl w:val="0"/>
                <w:numId w:val="6"/>
              </w:numPr>
              <w:spacing w:after="0"/>
              <w:ind w:left="315" w:hanging="270"/>
              <w:contextualSpacing/>
            </w:pPr>
            <w:hyperlink r:id="rId16">
              <w:r w:rsidR="001D585E" w:rsidRPr="00122736">
                <w:rPr>
                  <w:color w:val="1155CC"/>
                  <w:u w:val="single"/>
                </w:rPr>
                <w:t>Adapting VADs</w:t>
              </w:r>
            </w:hyperlink>
          </w:p>
          <w:p w:rsidR="009C0C1F" w:rsidRPr="00122736" w:rsidRDefault="009C0C1F" w:rsidP="00122736">
            <w:pPr>
              <w:spacing w:after="0"/>
              <w:ind w:left="315" w:hanging="270"/>
            </w:pPr>
          </w:p>
        </w:tc>
      </w:tr>
      <w:tr w:rsidR="009C0C1F" w:rsidRPr="00122736" w:rsidTr="00122736">
        <w:tc>
          <w:tcPr>
            <w:tcW w:w="5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1D585E" w:rsidP="00122736">
            <w:pPr>
              <w:spacing w:after="0"/>
            </w:pPr>
            <w:r w:rsidRPr="00122736">
              <w:rPr>
                <w:b/>
                <w:highlight w:val="white"/>
              </w:rPr>
              <w:t>Use VAD as an Assessment Tool</w:t>
            </w:r>
          </w:p>
          <w:p w:rsidR="009C0C1F" w:rsidRPr="00122736" w:rsidRDefault="001D585E" w:rsidP="00122736">
            <w:pPr>
              <w:spacing w:after="0"/>
            </w:pPr>
            <w:r w:rsidRPr="00122736">
              <w:rPr>
                <w:highlight w:val="white"/>
              </w:rPr>
              <w:t>Key points:</w:t>
            </w:r>
          </w:p>
          <w:p w:rsidR="009C0C1F" w:rsidRPr="00122736" w:rsidRDefault="009C0C1F" w:rsidP="00122736">
            <w:pPr>
              <w:spacing w:after="0"/>
            </w:pPr>
          </w:p>
          <w:p w:rsidR="009C0C1F" w:rsidRDefault="009C0C1F" w:rsidP="00122736">
            <w:pPr>
              <w:spacing w:after="0"/>
            </w:pPr>
          </w:p>
          <w:p w:rsidR="009002EA" w:rsidRPr="00122736" w:rsidRDefault="009002EA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</w:tc>
        <w:tc>
          <w:tcPr>
            <w:tcW w:w="4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1D585E" w:rsidP="00122736">
            <w:pPr>
              <w:spacing w:after="0"/>
            </w:pPr>
            <w:r w:rsidRPr="00122736">
              <w:rPr>
                <w:i/>
                <w:highlight w:val="white"/>
              </w:rPr>
              <w:t>Explain how the VAD can be used as an assessment tool.</w:t>
            </w: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</w:tc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9C0C1F" w:rsidP="00122736">
            <w:pPr>
              <w:spacing w:after="0"/>
              <w:ind w:left="315" w:hanging="270"/>
            </w:pPr>
          </w:p>
        </w:tc>
      </w:tr>
      <w:tr w:rsidR="009C0C1F" w:rsidRPr="00122736" w:rsidTr="00122736">
        <w:tc>
          <w:tcPr>
            <w:tcW w:w="5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1D585E" w:rsidP="00122736">
            <w:pPr>
              <w:spacing w:after="0"/>
            </w:pPr>
            <w:r w:rsidRPr="00122736">
              <w:rPr>
                <w:b/>
                <w:highlight w:val="white"/>
              </w:rPr>
              <w:t>Next Steps</w:t>
            </w: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Pr="00122736" w:rsidRDefault="009C0C1F" w:rsidP="00122736">
            <w:pPr>
              <w:spacing w:after="0"/>
            </w:pPr>
          </w:p>
          <w:p w:rsidR="009C0C1F" w:rsidRDefault="009C0C1F" w:rsidP="00122736">
            <w:pPr>
              <w:spacing w:after="0"/>
            </w:pPr>
          </w:p>
          <w:p w:rsidR="009002EA" w:rsidRPr="00122736" w:rsidRDefault="009002EA" w:rsidP="00122736">
            <w:pPr>
              <w:spacing w:after="0"/>
            </w:pPr>
          </w:p>
        </w:tc>
        <w:tc>
          <w:tcPr>
            <w:tcW w:w="4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9C0C1F" w:rsidP="00122736">
            <w:pPr>
              <w:spacing w:after="0"/>
            </w:pPr>
          </w:p>
        </w:tc>
        <w:tc>
          <w:tcPr>
            <w:tcW w:w="2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1F" w:rsidRPr="00122736" w:rsidRDefault="009C0C1F" w:rsidP="00122736">
            <w:pPr>
              <w:spacing w:after="0"/>
              <w:ind w:left="315" w:hanging="270"/>
            </w:pPr>
          </w:p>
        </w:tc>
      </w:tr>
    </w:tbl>
    <w:p w:rsidR="009C0C1F" w:rsidRDefault="009C0C1F" w:rsidP="009002EA"/>
    <w:sectPr w:rsidR="009C0C1F" w:rsidSect="00B5714F">
      <w:footerReference w:type="default" r:id="rId17"/>
      <w:pgSz w:w="15840" w:h="12240"/>
      <w:pgMar w:top="1440" w:right="1440" w:bottom="1440" w:left="1440" w:header="720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4F" w:rsidRDefault="00B5714F" w:rsidP="00B5714F">
      <w:pPr>
        <w:spacing w:line="240" w:lineRule="auto"/>
      </w:pPr>
      <w:r>
        <w:separator/>
      </w:r>
    </w:p>
  </w:endnote>
  <w:endnote w:type="continuationSeparator" w:id="0">
    <w:p w:rsidR="00B5714F" w:rsidRDefault="00B5714F" w:rsidP="00B57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36" w:rsidRPr="00122736" w:rsidRDefault="00122736" w:rsidP="00122736">
    <w:pPr>
      <w:jc w:val="center"/>
      <w:rPr>
        <w:sz w:val="18"/>
        <w:szCs w:val="18"/>
      </w:rPr>
    </w:pPr>
    <w:r w:rsidRPr="00122736">
      <w:rPr>
        <w:sz w:val="18"/>
        <w:szCs w:val="18"/>
      </w:rPr>
      <w:t>Funded by the Corporation for National and Community Service and AmeriCorps VISTA, and produced by Education Northwest and Bank Street College of Education.</w:t>
    </w:r>
  </w:p>
  <w:sdt>
    <w:sdtPr>
      <w:id w:val="1558358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14F" w:rsidRDefault="00122736" w:rsidP="001227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4F" w:rsidRDefault="00B5714F" w:rsidP="00B5714F">
      <w:pPr>
        <w:spacing w:line="240" w:lineRule="auto"/>
      </w:pPr>
      <w:r>
        <w:separator/>
      </w:r>
    </w:p>
  </w:footnote>
  <w:footnote w:type="continuationSeparator" w:id="0">
    <w:p w:rsidR="00B5714F" w:rsidRDefault="00B5714F" w:rsidP="00B571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70"/>
    <w:multiLevelType w:val="hybridMultilevel"/>
    <w:tmpl w:val="4148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6643"/>
    <w:multiLevelType w:val="multilevel"/>
    <w:tmpl w:val="DF8CC3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964D75"/>
    <w:multiLevelType w:val="multilevel"/>
    <w:tmpl w:val="780E3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2E46AFA"/>
    <w:multiLevelType w:val="multilevel"/>
    <w:tmpl w:val="8624B9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AFF6269"/>
    <w:multiLevelType w:val="multilevel"/>
    <w:tmpl w:val="55FE5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5737257C"/>
    <w:multiLevelType w:val="multilevel"/>
    <w:tmpl w:val="6EAE967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61596BAB"/>
    <w:multiLevelType w:val="multilevel"/>
    <w:tmpl w:val="99A277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7F837D3"/>
    <w:multiLevelType w:val="multilevel"/>
    <w:tmpl w:val="C0840F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0C1F"/>
    <w:rsid w:val="00122736"/>
    <w:rsid w:val="00184F50"/>
    <w:rsid w:val="001D585E"/>
    <w:rsid w:val="00227743"/>
    <w:rsid w:val="00313DF3"/>
    <w:rsid w:val="00377385"/>
    <w:rsid w:val="00597AB8"/>
    <w:rsid w:val="00670097"/>
    <w:rsid w:val="007776CD"/>
    <w:rsid w:val="007A01A3"/>
    <w:rsid w:val="009002EA"/>
    <w:rsid w:val="009C0C1F"/>
    <w:rsid w:val="00A00F5F"/>
    <w:rsid w:val="00AA7125"/>
    <w:rsid w:val="00B50EF1"/>
    <w:rsid w:val="00B5714F"/>
    <w:rsid w:val="00D2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36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73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317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73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2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Minion Pro" w:eastAsiaTheme="majorEastAsia" w:hAnsi="Minion Pro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1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4F"/>
  </w:style>
  <w:style w:type="paragraph" w:styleId="Footer">
    <w:name w:val="footer"/>
    <w:basedOn w:val="Normal"/>
    <w:link w:val="FooterChar"/>
    <w:uiPriority w:val="99"/>
    <w:unhideWhenUsed/>
    <w:rsid w:val="00B57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4F"/>
  </w:style>
  <w:style w:type="character" w:styleId="FollowedHyperlink">
    <w:name w:val="FollowedHyperlink"/>
    <w:basedOn w:val="DefaultParagraphFont"/>
    <w:uiPriority w:val="99"/>
    <w:semiHidden/>
    <w:unhideWhenUsed/>
    <w:rsid w:val="00B50EF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EF1"/>
    <w:rPr>
      <w:b/>
      <w:bCs/>
      <w:sz w:val="20"/>
    </w:rPr>
  </w:style>
  <w:style w:type="paragraph" w:styleId="Revision">
    <w:name w:val="Revision"/>
    <w:hidden/>
    <w:uiPriority w:val="99"/>
    <w:semiHidden/>
    <w:rsid w:val="00B50EF1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2736"/>
    <w:rPr>
      <w:rFonts w:ascii="Myriad Pro" w:eastAsiaTheme="majorEastAsia" w:hAnsi="Myriad Pro" w:cstheme="majorBidi"/>
      <w:b/>
      <w:bCs/>
      <w:color w:val="2B317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736"/>
    <w:rPr>
      <w:rFonts w:ascii="Myriad Pro" w:eastAsiaTheme="majorEastAsia" w:hAnsi="Myriad Pro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122736"/>
    <w:rPr>
      <w:rFonts w:ascii="Minion Pro" w:eastAsiaTheme="majorEastAsia" w:hAnsi="Minion Pro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36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73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317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73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2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Minion Pro" w:eastAsiaTheme="majorEastAsia" w:hAnsi="Minion Pro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1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4F"/>
  </w:style>
  <w:style w:type="paragraph" w:styleId="Footer">
    <w:name w:val="footer"/>
    <w:basedOn w:val="Normal"/>
    <w:link w:val="FooterChar"/>
    <w:uiPriority w:val="99"/>
    <w:unhideWhenUsed/>
    <w:rsid w:val="00B57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4F"/>
  </w:style>
  <w:style w:type="character" w:styleId="FollowedHyperlink">
    <w:name w:val="FollowedHyperlink"/>
    <w:basedOn w:val="DefaultParagraphFont"/>
    <w:uiPriority w:val="99"/>
    <w:semiHidden/>
    <w:unhideWhenUsed/>
    <w:rsid w:val="00B50EF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EF1"/>
    <w:rPr>
      <w:b/>
      <w:bCs/>
      <w:sz w:val="20"/>
    </w:rPr>
  </w:style>
  <w:style w:type="paragraph" w:styleId="Revision">
    <w:name w:val="Revision"/>
    <w:hidden/>
    <w:uiPriority w:val="99"/>
    <w:semiHidden/>
    <w:rsid w:val="00B50EF1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2736"/>
    <w:rPr>
      <w:rFonts w:ascii="Myriad Pro" w:eastAsiaTheme="majorEastAsia" w:hAnsi="Myriad Pro" w:cstheme="majorBidi"/>
      <w:b/>
      <w:bCs/>
      <w:color w:val="2B317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736"/>
    <w:rPr>
      <w:rFonts w:ascii="Myriad Pro" w:eastAsiaTheme="majorEastAsia" w:hAnsi="Myriad Pro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122736"/>
    <w:rPr>
      <w:rFonts w:ascii="Minion Pro" w:eastAsiaTheme="majorEastAsia" w:hAnsi="Minion Pro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tacampus.org/mod/resource/view.php?id=12391" TargetMode="External"/><Relationship Id="rId13" Type="http://schemas.openxmlformats.org/officeDocument/2006/relationships/hyperlink" Target="http://www.vistacampus.org/mod/resource/view.php?id=226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stacampus.gov/coaching-checklis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vistacampus.org/mod/resource/view.php?id=208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stacampus.gov/recruitment-training-proc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stacampus.org/mod/resource/view.php?id=12391" TargetMode="External"/><Relationship Id="rId10" Type="http://schemas.openxmlformats.org/officeDocument/2006/relationships/hyperlink" Target="http://www.vistacampus.org/mod/resource/view.php?id=226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stacampus.org/file.php/50/Recruiting/SuccessfulTraits/attributes_of_successful_vistas.pdf" TargetMode="External"/><Relationship Id="rId14" Type="http://schemas.openxmlformats.org/officeDocument/2006/relationships/hyperlink" Target="http://www.vistacampus.org/mod/resource/view.php?id=2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VAD Training Plan Template for Sub-site Supervisors.docx</vt:lpstr>
    </vt:vector>
  </TitlesOfParts>
  <Company>Education Northwest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 Training Plan Template for Sub-site Supervisors.docx</dc:title>
  <dc:creator>Amy Cannata</dc:creator>
  <cp:lastModifiedBy>Administrator</cp:lastModifiedBy>
  <cp:revision>4</cp:revision>
  <dcterms:created xsi:type="dcterms:W3CDTF">2014-08-12T18:37:00Z</dcterms:created>
  <dcterms:modified xsi:type="dcterms:W3CDTF">2014-08-12T21:26:00Z</dcterms:modified>
</cp:coreProperties>
</file>