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3F" w:rsidRDefault="0006493F" w:rsidP="00B9199B">
      <w:pPr>
        <w:pStyle w:val="06atexteprincipal"/>
      </w:pPr>
    </w:p>
    <w:tbl>
      <w:tblPr>
        <w:tblpPr w:vertAnchor="page" w:horzAnchor="page" w:tblpX="1419" w:tblpY="2596"/>
        <w:tblOverlap w:val="never"/>
        <w:tblW w:w="4536" w:type="dxa"/>
        <w:tblCellMar>
          <w:left w:w="0" w:type="dxa"/>
          <w:right w:w="0" w:type="dxa"/>
        </w:tblCellMar>
        <w:tblLook w:val="01E0" w:firstRow="1" w:lastRow="1" w:firstColumn="1" w:lastColumn="1" w:noHBand="0" w:noVBand="0"/>
      </w:tblPr>
      <w:tblGrid>
        <w:gridCol w:w="4536"/>
      </w:tblGrid>
      <w:tr w:rsidR="00A003E5" w:rsidRPr="00CD6F40" w:rsidTr="00C46154">
        <w:trPr>
          <w:trHeight w:hRule="exact" w:val="369"/>
        </w:trPr>
        <w:tc>
          <w:tcPr>
            <w:tcW w:w="4536" w:type="dxa"/>
            <w:tcBorders>
              <w:bottom w:val="single" w:sz="2" w:space="0" w:color="404040"/>
            </w:tcBorders>
          </w:tcPr>
          <w:p w:rsidR="00A003E5" w:rsidRPr="00365FE2" w:rsidRDefault="00EB6284" w:rsidP="00C46154">
            <w:pPr>
              <w:pStyle w:val="02expditeurfentre"/>
              <w:framePr w:wrap="auto" w:vAnchor="margin" w:hAnchor="text" w:xAlign="left" w:yAlign="inline"/>
              <w:suppressOverlap w:val="0"/>
            </w:pPr>
            <w:r>
              <w:t>Amt für Gesundheit</w:t>
            </w:r>
            <w:r>
              <w:br/>
              <w:t xml:space="preserve">Route des Cliniques 17, 1701 Freiburg </w:t>
            </w:r>
          </w:p>
        </w:tc>
      </w:tr>
      <w:tr w:rsidR="00A003E5" w:rsidRPr="00CD6F40" w:rsidTr="00C46154">
        <w:trPr>
          <w:trHeight w:val="1797"/>
        </w:trPr>
        <w:tc>
          <w:tcPr>
            <w:tcW w:w="4536" w:type="dxa"/>
            <w:tcBorders>
              <w:top w:val="single" w:sz="2" w:space="0" w:color="404040"/>
            </w:tcBorders>
            <w:tcMar>
              <w:top w:w="198" w:type="dxa"/>
            </w:tcMar>
          </w:tcPr>
          <w:p w:rsidR="00A003E5" w:rsidRDefault="0038399B" w:rsidP="00C46154">
            <w:pPr>
              <w:pStyle w:val="03adressedestinataire"/>
              <w:framePr w:wrap="auto" w:vAnchor="margin" w:hAnchor="text" w:xAlign="left" w:yAlign="inline"/>
              <w:suppressOverlap w:val="0"/>
            </w:pPr>
            <w:r>
              <w:t>An die Pflegeheimleitungen</w:t>
            </w:r>
          </w:p>
          <w:p w:rsidR="00A003E5" w:rsidRDefault="0038399B" w:rsidP="00C46154">
            <w:pPr>
              <w:pStyle w:val="03adressedestinataire"/>
              <w:framePr w:wrap="auto" w:vAnchor="margin" w:hAnchor="text" w:xAlign="left" w:yAlign="inline"/>
              <w:suppressOverlap w:val="0"/>
            </w:pPr>
            <w:r>
              <w:t>An die betroffenen Apotheker/innen</w:t>
            </w:r>
          </w:p>
          <w:bookmarkStart w:id="0" w:name="Texte3"/>
          <w:p w:rsidR="00A003E5" w:rsidRDefault="00DD64AB" w:rsidP="00C46154">
            <w:pPr>
              <w:pStyle w:val="03adressedestinataire"/>
              <w:framePr w:wrap="auto" w:vAnchor="margin" w:hAnchor="text" w:xAlign="left" w:yAlign="inline"/>
              <w:suppressOverlap w:val="0"/>
            </w:pPr>
            <w:r>
              <w:fldChar w:fldCharType="begin">
                <w:ffData>
                  <w:name w:val="Texte3"/>
                  <w:enabled/>
                  <w:calcOnExit w:val="0"/>
                  <w:textInput>
                    <w:maxLength w:val="35"/>
                  </w:textInput>
                </w:ffData>
              </w:fldChar>
            </w:r>
            <w:r>
              <w:instrText xml:space="preserve"> FORMTEXT </w:instrText>
            </w:r>
            <w:r>
              <w:fldChar w:fldCharType="separate"/>
            </w:r>
            <w:r>
              <w:rPr>
                <w:noProof/>
              </w:rPr>
              <w:t>     </w:t>
            </w:r>
            <w:r>
              <w:fldChar w:fldCharType="end"/>
            </w:r>
            <w:bookmarkEnd w:id="0"/>
          </w:p>
          <w:bookmarkStart w:id="1" w:name="Texte4"/>
          <w:p w:rsidR="00A003E5" w:rsidRDefault="00DD64AB" w:rsidP="00C46154">
            <w:pPr>
              <w:pStyle w:val="03adressedestinataire"/>
              <w:framePr w:wrap="auto" w:vAnchor="margin" w:hAnchor="text" w:xAlign="left" w:yAlign="inline"/>
              <w:suppressOverlap w:val="0"/>
            </w:pPr>
            <w:r>
              <w:fldChar w:fldCharType="begin">
                <w:ffData>
                  <w:name w:val="Texte4"/>
                  <w:enabled/>
                  <w:calcOnExit w:val="0"/>
                  <w:textInput>
                    <w:maxLength w:val="35"/>
                  </w:textInput>
                </w:ffData>
              </w:fldChar>
            </w:r>
            <w:r>
              <w:instrText xml:space="preserve"> FORMTEXT </w:instrText>
            </w:r>
            <w:r>
              <w:fldChar w:fldCharType="separate"/>
            </w:r>
            <w:r>
              <w:rPr>
                <w:noProof/>
              </w:rPr>
              <w:t>     </w:t>
            </w:r>
            <w:r>
              <w:fldChar w:fldCharType="end"/>
            </w:r>
            <w:bookmarkEnd w:id="1"/>
          </w:p>
          <w:bookmarkStart w:id="2" w:name="Texte5"/>
          <w:p w:rsidR="00A003E5" w:rsidRDefault="00DD64AB" w:rsidP="00C46154">
            <w:pPr>
              <w:pStyle w:val="03adressedestinataire"/>
              <w:framePr w:wrap="auto" w:vAnchor="margin" w:hAnchor="text" w:xAlign="left" w:yAlign="inline"/>
              <w:suppressOverlap w:val="0"/>
            </w:pPr>
            <w:r>
              <w:fldChar w:fldCharType="begin">
                <w:ffData>
                  <w:name w:val="Texte5"/>
                  <w:enabled/>
                  <w:calcOnExit w:val="0"/>
                  <w:textInput>
                    <w:maxLength w:val="8"/>
                  </w:textInput>
                </w:ffData>
              </w:fldChar>
            </w:r>
            <w:r>
              <w:instrText xml:space="preserve"> FORMTEXT </w:instrText>
            </w:r>
            <w:r>
              <w:fldChar w:fldCharType="separate"/>
            </w:r>
            <w:r>
              <w:rPr>
                <w:noProof/>
              </w:rPr>
              <w:t>     </w:t>
            </w:r>
            <w:r>
              <w:fldChar w:fldCharType="end"/>
            </w:r>
            <w:bookmarkEnd w:id="2"/>
            <w:r>
              <w:t xml:space="preserve"> </w:t>
            </w:r>
            <w:bookmarkStart w:id="3" w:name="Texte6"/>
            <w:r>
              <w:fldChar w:fldCharType="begin">
                <w:ffData>
                  <w:name w:val="Texte6"/>
                  <w:enabled/>
                  <w:calcOnExit w:val="0"/>
                  <w:textInput>
                    <w:maxLength w:val="22"/>
                  </w:textInput>
                </w:ffData>
              </w:fldChar>
            </w:r>
            <w:r>
              <w:instrText xml:space="preserve"> FORMTEXT </w:instrText>
            </w:r>
            <w:r>
              <w:fldChar w:fldCharType="separate"/>
            </w:r>
            <w:r>
              <w:t>     </w:t>
            </w:r>
            <w:r>
              <w:fldChar w:fldCharType="end"/>
            </w:r>
            <w:bookmarkEnd w:id="3"/>
          </w:p>
          <w:p w:rsidR="00A003E5" w:rsidRDefault="00A003E5" w:rsidP="00C46154">
            <w:pPr>
              <w:pStyle w:val="03adressedestinataire"/>
              <w:framePr w:wrap="auto" w:vAnchor="margin" w:hAnchor="text" w:xAlign="left" w:yAlign="inline"/>
              <w:suppressOverlap w:val="0"/>
            </w:pPr>
          </w:p>
        </w:tc>
      </w:tr>
    </w:tbl>
    <w:tbl>
      <w:tblPr>
        <w:tblpPr w:leftFromText="142" w:rightFromText="142" w:vertAnchor="text" w:horzAnchor="margin" w:tblpXSpec="right" w:tblpY="-29"/>
        <w:tblOverlap w:val="never"/>
        <w:tblW w:w="4144"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144"/>
      </w:tblGrid>
      <w:tr w:rsidR="004E3DF2" w:rsidRPr="00CD6F40" w:rsidTr="004E3DF2">
        <w:trPr>
          <w:trHeight w:val="1418"/>
        </w:trPr>
        <w:tc>
          <w:tcPr>
            <w:tcW w:w="4144" w:type="dxa"/>
            <w:tcBorders>
              <w:top w:val="nil"/>
              <w:right w:val="nil"/>
            </w:tcBorders>
          </w:tcPr>
          <w:p w:rsidR="004E3DF2" w:rsidRDefault="004E3DF2" w:rsidP="004E3DF2">
            <w:pPr>
              <w:pStyle w:val="01entteetbasdepage"/>
              <w:rPr>
                <w:b/>
              </w:rPr>
            </w:pPr>
            <w:bookmarkStart w:id="4" w:name="Texte7"/>
            <w:r>
              <w:rPr>
                <w:b/>
              </w:rPr>
              <w:t xml:space="preserve">Unser Zeichen: </w:t>
            </w:r>
            <w:r>
              <w:t>LM/JMC</w:t>
            </w:r>
          </w:p>
          <w:p w:rsidR="004E3DF2" w:rsidRDefault="004E3DF2" w:rsidP="004E3DF2">
            <w:pPr>
              <w:pStyle w:val="01entteetbasdepage"/>
            </w:pPr>
            <w:r>
              <w:rPr>
                <w:b/>
              </w:rPr>
              <w:t xml:space="preserve">T direkt: </w:t>
            </w:r>
            <w:r>
              <w:t xml:space="preserve">+41 26 305 29 </w:t>
            </w:r>
            <w:bookmarkStart w:id="5" w:name="Texte8"/>
            <w:r>
              <w:fldChar w:fldCharType="begin">
                <w:ffData>
                  <w:name w:val="Texte8"/>
                  <w:enabled/>
                  <w:calcOnExit w:val="0"/>
                  <w:textInput>
                    <w:type w:val="number"/>
                    <w:default w:val="15"/>
                  </w:textInput>
                </w:ffData>
              </w:fldChar>
            </w:r>
            <w:r>
              <w:instrText xml:space="preserve"> FORMTEXT </w:instrText>
            </w:r>
            <w:r>
              <w:fldChar w:fldCharType="separate"/>
            </w:r>
            <w:r>
              <w:rPr>
                <w:noProof/>
              </w:rPr>
              <w:t>15</w:t>
            </w:r>
            <w:r>
              <w:fldChar w:fldCharType="end"/>
            </w:r>
            <w:bookmarkEnd w:id="5"/>
          </w:p>
          <w:p w:rsidR="004E3DF2" w:rsidRPr="00AA545D" w:rsidRDefault="004E3DF2" w:rsidP="004E3DF2">
            <w:pPr>
              <w:pStyle w:val="01entteetbasdepage"/>
            </w:pPr>
            <w:r>
              <w:rPr>
                <w:b/>
              </w:rPr>
              <w:t>E-Mail:</w:t>
            </w:r>
            <w:r>
              <w:t xml:space="preserve"> </w:t>
            </w:r>
            <w:bookmarkStart w:id="6" w:name="Texte9"/>
            <w:r>
              <w:fldChar w:fldCharType="begin">
                <w:ffData>
                  <w:name w:val="Texte9"/>
                  <w:enabled/>
                  <w:calcOnExit w:val="0"/>
                  <w:textInput>
                    <w:default w:val="pharmacien.cantonal "/>
                    <w:maxLength w:val="25"/>
                  </w:textInput>
                </w:ffData>
              </w:fldChar>
            </w:r>
            <w:r>
              <w:instrText xml:space="preserve"> FORMTEXT </w:instrText>
            </w:r>
            <w:r>
              <w:fldChar w:fldCharType="separate"/>
            </w:r>
            <w:r>
              <w:rPr>
                <w:noProof/>
              </w:rPr>
              <w:t>pharmacien.cantonal</w:t>
            </w:r>
            <w:r>
              <w:fldChar w:fldCharType="end"/>
            </w:r>
            <w:bookmarkEnd w:id="6"/>
            <w:r>
              <w:t>@fr.ch</w:t>
            </w:r>
          </w:p>
          <w:p w:rsidR="004E3DF2" w:rsidRPr="00365FE2" w:rsidRDefault="004E3DF2" w:rsidP="004E3DF2"/>
        </w:tc>
      </w:tr>
      <w:bookmarkEnd w:id="4"/>
    </w:tbl>
    <w:p w:rsidR="0006493F" w:rsidRDefault="0006493F" w:rsidP="00A003E5">
      <w:pPr>
        <w:pStyle w:val="06atexteprincipal"/>
      </w:pPr>
    </w:p>
    <w:tbl>
      <w:tblPr>
        <w:tblW w:w="9639" w:type="dxa"/>
        <w:tblCellMar>
          <w:top w:w="369" w:type="dxa"/>
          <w:left w:w="340" w:type="dxa"/>
          <w:right w:w="0" w:type="dxa"/>
        </w:tblCellMar>
        <w:tblLook w:val="01E0" w:firstRow="1" w:lastRow="1" w:firstColumn="1" w:lastColumn="1" w:noHBand="0" w:noVBand="0"/>
      </w:tblPr>
      <w:tblGrid>
        <w:gridCol w:w="9639"/>
      </w:tblGrid>
      <w:tr w:rsidR="0048609B" w:rsidTr="004A313E">
        <w:trPr>
          <w:trHeight w:val="134"/>
        </w:trPr>
        <w:tc>
          <w:tcPr>
            <w:tcW w:w="9639" w:type="dxa"/>
            <w:tcMar>
              <w:left w:w="0" w:type="dxa"/>
              <w:bottom w:w="0" w:type="dxa"/>
              <w:right w:w="0" w:type="dxa"/>
            </w:tcMar>
          </w:tcPr>
          <w:p w:rsidR="0048609B" w:rsidRDefault="0048609B" w:rsidP="0038399B">
            <w:pPr>
              <w:pStyle w:val="04date"/>
            </w:pPr>
            <w:r>
              <w:t xml:space="preserve">Freiburg, </w:t>
            </w:r>
            <w:sdt>
              <w:sdtPr>
                <w:id w:val="34810822"/>
                <w:placeholder>
                  <w:docPart w:val="91B79D72287946ADAC9B6951249AF1AA"/>
                </w:placeholder>
                <w:date w:fullDate="2018-06-05T00:00:00Z">
                  <w:dateFormat w:val="d MMMM yyyy"/>
                  <w:lid w:val="fr-FR"/>
                  <w:storeMappedDataAs w:val="dateTime"/>
                  <w:calendar w:val="gregorian"/>
                </w:date>
              </w:sdtPr>
              <w:sdtEndPr/>
              <w:sdtContent>
                <w:r w:rsidR="00961475">
                  <w:rPr>
                    <w:lang w:val="fr-FR"/>
                  </w:rPr>
                  <w:t>5 juin 2018</w:t>
                </w:r>
              </w:sdtContent>
            </w:sdt>
          </w:p>
        </w:tc>
      </w:tr>
      <w:tr w:rsidR="0048609B" w:rsidRPr="000A58BD" w:rsidTr="004A313E">
        <w:trPr>
          <w:trHeight w:hRule="exact" w:val="454"/>
        </w:trPr>
        <w:tc>
          <w:tcPr>
            <w:tcW w:w="9639" w:type="dxa"/>
            <w:tcMar>
              <w:left w:w="0" w:type="dxa"/>
              <w:bottom w:w="0" w:type="dxa"/>
              <w:right w:w="0" w:type="dxa"/>
            </w:tcMar>
          </w:tcPr>
          <w:p w:rsidR="0048609B" w:rsidRPr="000A58BD" w:rsidRDefault="0048609B" w:rsidP="004A313E">
            <w:pPr>
              <w:pStyle w:val="06atexteprincipal"/>
              <w:spacing w:after="0"/>
            </w:pPr>
          </w:p>
        </w:tc>
      </w:tr>
    </w:tbl>
    <w:p w:rsidR="0048609B" w:rsidRDefault="0048609B" w:rsidP="00A003E5">
      <w:pPr>
        <w:pStyle w:val="06atexteprincipal"/>
        <w:sectPr w:rsidR="0048609B" w:rsidSect="00A003E5">
          <w:headerReference w:type="default" r:id="rId9"/>
          <w:footerReference w:type="default" r:id="rId10"/>
          <w:headerReference w:type="first" r:id="rId11"/>
          <w:footerReference w:type="first" r:id="rId12"/>
          <w:type w:val="continuous"/>
          <w:pgSz w:w="11906" w:h="16838" w:code="9"/>
          <w:pgMar w:top="1985" w:right="851" w:bottom="1701" w:left="1418" w:header="652" w:footer="510" w:gutter="0"/>
          <w:cols w:space="708"/>
          <w:titlePg/>
          <w:docGrid w:linePitch="360"/>
        </w:sectPr>
      </w:pPr>
    </w:p>
    <w:p w:rsidR="00551451" w:rsidRDefault="00551451" w:rsidP="00551451">
      <w:pPr>
        <w:pStyle w:val="05objet"/>
        <w:jc w:val="both"/>
      </w:pPr>
      <w:r>
        <w:lastRenderedPageBreak/>
        <w:t xml:space="preserve">Vertrag zwischen den verantwortlichen Apothekern und den Pflegeheimleitungen zu den Modalitäten bei der Arzneimittelabgabe an die Pflegeheimbewohnenden </w:t>
      </w:r>
    </w:p>
    <w:p w:rsidR="00F35B42" w:rsidRDefault="00F35B42" w:rsidP="0038399B">
      <w:pPr>
        <w:pStyle w:val="06atexteprincipal"/>
        <w:spacing w:after="0" w:line="240" w:lineRule="auto"/>
      </w:pPr>
    </w:p>
    <w:p w:rsidR="0038399B" w:rsidRDefault="0038399B" w:rsidP="0038399B">
      <w:pPr>
        <w:pStyle w:val="06atexteprincipal"/>
        <w:spacing w:after="0" w:line="240" w:lineRule="auto"/>
      </w:pPr>
      <w:r>
        <w:t>Sehr geehrte Damen und Herren</w:t>
      </w:r>
    </w:p>
    <w:p w:rsidR="0038399B" w:rsidRDefault="0038399B" w:rsidP="0038399B">
      <w:pPr>
        <w:pStyle w:val="06atexteprincipal"/>
        <w:spacing w:after="0" w:line="240" w:lineRule="auto"/>
      </w:pPr>
    </w:p>
    <w:p w:rsidR="0038399B" w:rsidRPr="0038399B" w:rsidRDefault="0038399B" w:rsidP="0038399B">
      <w:pPr>
        <w:pStyle w:val="06atexteprincipal"/>
        <w:spacing w:after="0" w:line="240" w:lineRule="auto"/>
        <w:sectPr w:rsidR="0038399B" w:rsidRPr="0038399B" w:rsidSect="00A003E5">
          <w:type w:val="continuous"/>
          <w:pgSz w:w="11906" w:h="16838" w:code="9"/>
          <w:pgMar w:top="1985" w:right="851" w:bottom="1701" w:left="1418" w:header="652" w:footer="510" w:gutter="0"/>
          <w:cols w:space="708"/>
          <w:titlePg/>
          <w:docGrid w:linePitch="360"/>
        </w:sectPr>
      </w:pPr>
    </w:p>
    <w:p w:rsidR="000B366F" w:rsidRDefault="00551451" w:rsidP="000B366F">
      <w:pPr>
        <w:pStyle w:val="06atexteprincipal"/>
        <w:jc w:val="both"/>
      </w:pPr>
      <w:r>
        <w:lastRenderedPageBreak/>
        <w:t xml:space="preserve">Trotz all unserer Bemühungen für eine innovative und besonders interessante Lösung bei der pharmazeutischen Betreuung, die den Anforderungen des Krankenversicherungsgesetzes entspricht (Wirksamkeit, Zweckmässigkeit und Wirtschaftlichkeit der Leistungen), haben uns die Krankenversicherer einen Systemwechsel bei der Arzneimittelfakturierung für die Pflegeheimbewohnenden aufgezwungen (Übergang von den sehr vorteilhaften Pauschalen zu einem wesentlich kostenintensiveren ambulanten System). </w:t>
      </w:r>
    </w:p>
    <w:p w:rsidR="000B366F" w:rsidRDefault="000B366F" w:rsidP="000B366F">
      <w:pPr>
        <w:pStyle w:val="06atexteprincipal"/>
        <w:jc w:val="both"/>
      </w:pPr>
      <w:r>
        <w:t xml:space="preserve">Dieser Wechsel verlangt grosse Anpassungen der bestehenden Organisation. Die Reichweite der bis anhin bestehenden pharmazeutischen Betreuung muss angepasst und die Leistungen der Apothekerinnen und Apotheker müssen eingeschränkt werden. </w:t>
      </w:r>
    </w:p>
    <w:p w:rsidR="00261705" w:rsidRDefault="00261705" w:rsidP="000B366F">
      <w:pPr>
        <w:pStyle w:val="06atexteprincipal"/>
        <w:jc w:val="both"/>
      </w:pPr>
      <w:r>
        <w:t xml:space="preserve">Die Grundfunktionen der verantwortlichen Apothekerinnen und Apotheker und analog dazu der zuständigen Ärztinnen und Ärzten in den Pflegeheimen wurden von einer Arbeitsgruppe untersucht. Daraufhin wurde ein Mustervertrag erstellt (siehe Beilage). Dieser berücksichtigt die gesetzlichen Pflichten, welche auf eine korrekte Verwendung der Arzneimittel abzielen, die den Pflegeheimbewohnenden abgegeben werden. </w:t>
      </w:r>
    </w:p>
    <w:p w:rsidR="00261705" w:rsidRDefault="00255070" w:rsidP="000B366F">
      <w:pPr>
        <w:pStyle w:val="06atexteprincipal"/>
        <w:jc w:val="both"/>
      </w:pPr>
      <w:r>
        <w:t xml:space="preserve">Der Vertrag legt die Rolle der verantwortlichen Apothekerinnen und Apotheker sowie die entsprechenden Rahmenbedingungen klar fest. Um den Pflegeheimapotheken eine Betriebsbewilligung erteilen zu können, muss das kantonale Amt für Gesundheit im Besitz eines solchen Dokumentes sein, das von allen beteiligten Parteien unterzeichnet wurde. </w:t>
      </w:r>
    </w:p>
    <w:p w:rsidR="002E05F5" w:rsidRDefault="002E05F5">
      <w:pPr>
        <w:spacing w:after="0" w:line="240" w:lineRule="auto"/>
      </w:pPr>
      <w:r>
        <w:br w:type="page"/>
      </w:r>
    </w:p>
    <w:p w:rsidR="002E05F5" w:rsidRDefault="002E05F5" w:rsidP="000B366F">
      <w:pPr>
        <w:pStyle w:val="06atexteprincipal"/>
        <w:jc w:val="both"/>
      </w:pPr>
      <w:r>
        <w:lastRenderedPageBreak/>
        <w:t xml:space="preserve">Ein besonderer Aspekt der Arzneimittelverwendung betrifft die Vorbereitung vor der Abgabe an die Bewohnenden durch das Pflegeheimpersonal. Die Dotation der Pflegeheime beinhaltet die dafür notwendige Arbeit, dennoch kann diese Arbeit auch einem externen Leistungserbringer anvertraut werden. In ihrem Brief vom 14. Mai 2014 hat Anne-Claude Demierre die Pflegeheimleitungen informiert, dass die Finanzierung externer Arbeit den Pflegeheimen obliegt. Es ist nicht möglich, dass die Medikamentenvorbereitung in den Wochentherapiesystemen als Gratisleistung der Leistungserbringer angesehen wird, was ein unlauterer Vorteil im Widerspruch zur kantonalen Gesetzgebung darstellen würde. Bereitet ein externer Leistungserbringer die Wochentherapiesysteme vor, müssen die realen Kosten besagter Arbeit fakturiert werden, inklusive Vorbereitung, Kontrolle und Rückverfolgbarkeit. Die Berechnung kann überprüft werden. </w:t>
      </w:r>
    </w:p>
    <w:p w:rsidR="00400D6C" w:rsidRDefault="009D4E4F" w:rsidP="000B366F">
      <w:pPr>
        <w:pStyle w:val="06atexteprincipal"/>
        <w:jc w:val="both"/>
      </w:pPr>
      <w:r>
        <w:t xml:space="preserve">Vielen Dank für Ihre Kenntnisnahme. Bei Fragen sind wir gerne für Sie da. </w:t>
      </w:r>
    </w:p>
    <w:p w:rsidR="009D4E4F" w:rsidRDefault="009D4E4F" w:rsidP="009D4E4F">
      <w:pPr>
        <w:pStyle w:val="06atexteprincipal"/>
        <w:spacing w:after="0" w:line="240" w:lineRule="auto"/>
      </w:pPr>
      <w:r>
        <w:t xml:space="preserve">Freundliche Grüsse </w:t>
      </w:r>
    </w:p>
    <w:p w:rsidR="009D4E4F" w:rsidRDefault="009D4E4F" w:rsidP="000B366F">
      <w:pPr>
        <w:pStyle w:val="06atexteprincipal"/>
        <w:jc w:val="both"/>
      </w:pPr>
    </w:p>
    <w:p w:rsidR="000E6F47" w:rsidRDefault="000E6F47" w:rsidP="00A003E5">
      <w:pPr>
        <w:pStyle w:val="06atexteprincipal"/>
      </w:pPr>
    </w:p>
    <w:p w:rsidR="0048609B" w:rsidRDefault="0048609B" w:rsidP="00A003E5">
      <w:pPr>
        <w:pStyle w:val="06atexteprincipal"/>
        <w:sectPr w:rsidR="0048609B" w:rsidSect="00A003E5">
          <w:type w:val="continuous"/>
          <w:pgSz w:w="11906" w:h="16838" w:code="9"/>
          <w:pgMar w:top="1985" w:right="851" w:bottom="1701" w:left="1418" w:header="652" w:footer="510" w:gutter="0"/>
          <w:cols w:space="708"/>
          <w:formProt w:val="0"/>
          <w:titlePg/>
          <w:docGrid w:linePitch="360"/>
        </w:sectPr>
      </w:pPr>
    </w:p>
    <w:p w:rsidR="002F7075" w:rsidRDefault="00961475" w:rsidP="00A24C48">
      <w:pPr>
        <w:pStyle w:val="06btexteprincipalsansespacebloc"/>
        <w:tabs>
          <w:tab w:val="left" w:pos="3402"/>
          <w:tab w:val="left" w:pos="7088"/>
        </w:tabs>
      </w:pPr>
      <w:r w:rsidRPr="00961475">
        <w:lastRenderedPageBreak/>
        <w:drawing>
          <wp:anchor distT="0" distB="0" distL="114300" distR="114300" simplePos="0" relativeHeight="251659264" behindDoc="0" locked="0" layoutInCell="1" allowOverlap="1" wp14:anchorId="30335899" wp14:editId="3CDAA38C">
            <wp:simplePos x="0" y="0"/>
            <wp:positionH relativeFrom="column">
              <wp:posOffset>2007235</wp:posOffset>
            </wp:positionH>
            <wp:positionV relativeFrom="paragraph">
              <wp:posOffset>239395</wp:posOffset>
            </wp:positionV>
            <wp:extent cx="1781810" cy="560070"/>
            <wp:effectExtent l="0" t="0" r="8890" b="0"/>
            <wp:wrapNone/>
            <wp:docPr id="14" name="Image 14" descr="L:\600 PTh\601 Contrôle\601_01 Pharmacies\00_Lettres circulaires\Signature Ch. Rep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600 PTh\601 Contrôle\601_01 Pharmacies\00_Lettres circulaires\Signature Ch. Repo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81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475">
        <w:drawing>
          <wp:anchor distT="0" distB="0" distL="114300" distR="114300" simplePos="0" relativeHeight="251660288" behindDoc="0" locked="0" layoutInCell="1" allowOverlap="1" wp14:anchorId="3E3F788D" wp14:editId="240081FB">
            <wp:simplePos x="0" y="0"/>
            <wp:positionH relativeFrom="column">
              <wp:posOffset>4526280</wp:posOffset>
            </wp:positionH>
            <wp:positionV relativeFrom="paragraph">
              <wp:posOffset>150495</wp:posOffset>
            </wp:positionV>
            <wp:extent cx="1345565" cy="709295"/>
            <wp:effectExtent l="0" t="0" r="6985" b="0"/>
            <wp:wrapNone/>
            <wp:docPr id="15" name="Image 15" descr="L:\600 PTh\601 Contrôle\601_03 Hôpitaux et institutions\00_Assistance pharmaceutique\signature Michie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600 PTh\601 Contrôle\601_03 Hôpitaux et institutions\00_Assistance pharmaceutique\signature Michiel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556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475">
        <w:drawing>
          <wp:anchor distT="0" distB="0" distL="114300" distR="114300" simplePos="0" relativeHeight="251661312" behindDoc="0" locked="0" layoutInCell="1" allowOverlap="1" wp14:anchorId="61FB8A0D" wp14:editId="09EC0318">
            <wp:simplePos x="0" y="0"/>
            <wp:positionH relativeFrom="column">
              <wp:posOffset>405435</wp:posOffset>
            </wp:positionH>
            <wp:positionV relativeFrom="paragraph">
              <wp:posOffset>8255</wp:posOffset>
            </wp:positionV>
            <wp:extent cx="514985" cy="1120775"/>
            <wp:effectExtent l="1905" t="0" r="1270" b="127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51498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075" w:rsidRDefault="002F7075" w:rsidP="00A24C48">
      <w:pPr>
        <w:pStyle w:val="06btexteprincipalsansespacebloc"/>
        <w:tabs>
          <w:tab w:val="left" w:pos="3402"/>
          <w:tab w:val="left" w:pos="7088"/>
        </w:tabs>
      </w:pPr>
    </w:p>
    <w:p w:rsidR="002F7075" w:rsidRDefault="00640641" w:rsidP="00A24C48">
      <w:pPr>
        <w:pStyle w:val="06btexteprincipalsansespacebloc"/>
        <w:tabs>
          <w:tab w:val="left" w:pos="3402"/>
          <w:tab w:val="left" w:pos="7088"/>
        </w:tabs>
      </w:pPr>
      <w:r>
        <w:rPr>
          <w:noProof/>
          <w:lang w:val="fr-CH" w:eastAsia="fr-CH"/>
        </w:rPr>
        <w:drawing>
          <wp:inline distT="0" distB="0" distL="0" distR="0">
            <wp:extent cx="6115050" cy="1083918"/>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1084706"/>
                    </a:xfrm>
                    <a:prstGeom prst="rect">
                      <a:avLst/>
                    </a:prstGeom>
                    <a:noFill/>
                    <a:ln>
                      <a:noFill/>
                    </a:ln>
                  </pic:spPr>
                </pic:pic>
              </a:graphicData>
            </a:graphic>
          </wp:inline>
        </w:drawing>
      </w:r>
    </w:p>
    <w:p w:rsidR="002F7075" w:rsidRDefault="002F7075" w:rsidP="00A24C48">
      <w:pPr>
        <w:pStyle w:val="06btexteprincipalsansespacebloc"/>
        <w:tabs>
          <w:tab w:val="left" w:pos="3402"/>
          <w:tab w:val="left" w:pos="7088"/>
        </w:tabs>
      </w:pPr>
    </w:p>
    <w:p w:rsidR="002F7075" w:rsidRDefault="002F7075" w:rsidP="00A24C48">
      <w:pPr>
        <w:pStyle w:val="06btexteprincipalsansespacebloc"/>
        <w:tabs>
          <w:tab w:val="left" w:pos="3402"/>
          <w:tab w:val="left" w:pos="7088"/>
        </w:tabs>
      </w:pPr>
    </w:p>
    <w:p w:rsidR="003F4AD6" w:rsidRPr="00F35B42" w:rsidRDefault="009D4E4F" w:rsidP="00A24C48">
      <w:pPr>
        <w:pStyle w:val="06btexteprincipalsansespacebloc"/>
        <w:tabs>
          <w:tab w:val="left" w:pos="3402"/>
          <w:tab w:val="left" w:pos="7088"/>
        </w:tabs>
        <w:rPr>
          <w:lang w:val="fr-CH"/>
        </w:rPr>
      </w:pPr>
      <w:r w:rsidRPr="00F35B42">
        <w:rPr>
          <w:lang w:val="fr-CH"/>
        </w:rPr>
        <w:t>Sophie Maillard</w:t>
      </w:r>
      <w:r w:rsidRPr="00F35B42">
        <w:rPr>
          <w:lang w:val="fr-CH"/>
        </w:rPr>
        <w:tab/>
        <w:t xml:space="preserve">Dr. Christian </w:t>
      </w:r>
      <w:proofErr w:type="spellStart"/>
      <w:r w:rsidRPr="00F35B42">
        <w:rPr>
          <w:lang w:val="fr-CH"/>
        </w:rPr>
        <w:t>Repond</w:t>
      </w:r>
      <w:proofErr w:type="spellEnd"/>
      <w:r w:rsidRPr="00F35B42">
        <w:rPr>
          <w:lang w:val="fr-CH"/>
        </w:rPr>
        <w:tab/>
        <w:t>Emmanuel Michielan</w:t>
      </w:r>
    </w:p>
    <w:p w:rsidR="004C5DE2" w:rsidRPr="007348FA" w:rsidRDefault="003F4AD6" w:rsidP="00A24C48">
      <w:pPr>
        <w:pStyle w:val="06btexteprincipalsansespacebloc"/>
        <w:tabs>
          <w:tab w:val="left" w:pos="3402"/>
          <w:tab w:val="left" w:pos="7088"/>
        </w:tabs>
        <w:sectPr w:rsidR="004C5DE2" w:rsidRPr="007348FA" w:rsidSect="00A003E5">
          <w:type w:val="continuous"/>
          <w:pgSz w:w="11906" w:h="16838" w:code="9"/>
          <w:pgMar w:top="1985" w:right="851" w:bottom="1701" w:left="1418" w:header="652" w:footer="510" w:gutter="0"/>
          <w:cols w:space="708"/>
          <w:titlePg/>
          <w:docGrid w:linePitch="360"/>
        </w:sectPr>
      </w:pPr>
      <w:r>
        <w:t>Kantonsapotheker</w:t>
      </w:r>
      <w:r>
        <w:tab/>
        <w:t>Präsident AVKF</w:t>
      </w:r>
      <w:r>
        <w:tab/>
        <w:t xml:space="preserve">Generalsekretär VFA </w:t>
      </w:r>
    </w:p>
    <w:p w:rsidR="00A003E5" w:rsidRDefault="00A003E5" w:rsidP="003F4AD6">
      <w:pPr>
        <w:pStyle w:val="10dnumrotation4eniveau"/>
        <w:numPr>
          <w:ilvl w:val="0"/>
          <w:numId w:val="0"/>
        </w:numPr>
        <w:spacing w:after="180"/>
      </w:pPr>
    </w:p>
    <w:p w:rsidR="0038399B" w:rsidRDefault="0038399B" w:rsidP="003F4AD6">
      <w:pPr>
        <w:pStyle w:val="10dnumrotation4eniveau"/>
        <w:numPr>
          <w:ilvl w:val="0"/>
          <w:numId w:val="0"/>
        </w:numPr>
        <w:spacing w:after="180"/>
      </w:pPr>
    </w:p>
    <w:p w:rsidR="0038399B" w:rsidRDefault="0038399B" w:rsidP="003F4AD6">
      <w:pPr>
        <w:pStyle w:val="10dnumrotation4eniveau"/>
        <w:numPr>
          <w:ilvl w:val="0"/>
          <w:numId w:val="0"/>
        </w:numPr>
        <w:spacing w:after="180"/>
      </w:pPr>
      <w:bookmarkStart w:id="7" w:name="_GoBack"/>
      <w:bookmarkEnd w:id="7"/>
    </w:p>
    <w:p w:rsidR="0038399B" w:rsidRDefault="0038399B" w:rsidP="003F4AD6">
      <w:pPr>
        <w:pStyle w:val="10dnumrotation4eniveau"/>
        <w:numPr>
          <w:ilvl w:val="0"/>
          <w:numId w:val="0"/>
        </w:numPr>
        <w:spacing w:after="180"/>
      </w:pPr>
    </w:p>
    <w:sdt>
      <w:sdtPr>
        <w:rPr>
          <w:b/>
        </w:rPr>
        <w:id w:val="34810920"/>
        <w:placeholder>
          <w:docPart w:val="78F81EFD02444079BC5849B4684947B5"/>
        </w:placeholder>
        <w:comboBox>
          <w:listItem w:value="Choisissez un élément."/>
          <w:listItem w:displayText="Annexe" w:value="Annexe"/>
          <w:listItem w:displayText="Annexes" w:value="Annexes"/>
          <w:listItem w:displayText="Copie" w:value="Copie"/>
          <w:listItem w:displayText="Copies" w:value="Copies"/>
          <w:listItem w:displayText=" " w:value=" "/>
        </w:comboBox>
      </w:sdtPr>
      <w:sdtEndPr/>
      <w:sdtContent>
        <w:p w:rsidR="00EE5667" w:rsidRPr="00875796" w:rsidRDefault="00EE5667" w:rsidP="00EE5667">
          <w:pPr>
            <w:pStyle w:val="08annexecontactrenseignementsetc"/>
          </w:pPr>
          <w:r>
            <w:rPr>
              <w:b/>
            </w:rPr>
            <w:t xml:space="preserve">Beilage </w:t>
          </w:r>
        </w:p>
      </w:sdtContent>
    </w:sdt>
    <w:sdt>
      <w:sdtPr>
        <w:id w:val="34810923"/>
        <w:placeholder>
          <w:docPart w:val="78F81EFD02444079BC5849B4684947B5"/>
        </w:placeholder>
        <w:comboBox>
          <w:listItem w:value="Choisissez un élément."/>
          <w:listItem w:displayText="—" w:value="—"/>
          <w:listItem w:displayText=" " w:value=" "/>
        </w:comboBox>
      </w:sdtPr>
      <w:sdtEndPr/>
      <w:sdtContent>
        <w:p w:rsidR="009D4E4F" w:rsidRDefault="00EE5667" w:rsidP="009D4E4F">
          <w:pPr>
            <w:pStyle w:val="08annexecontactrenseignementsetc"/>
          </w:pPr>
          <w:r>
            <w:t>—</w:t>
          </w:r>
        </w:p>
      </w:sdtContent>
    </w:sdt>
    <w:p w:rsidR="009D4E4F" w:rsidRPr="009D4E4F" w:rsidRDefault="009D4E4F" w:rsidP="009D4E4F">
      <w:pPr>
        <w:pStyle w:val="08annexecontactrenseignementsetc"/>
        <w:rPr>
          <w:noProof/>
        </w:rPr>
      </w:pPr>
      <w:r>
        <w:rPr>
          <w:noProof/>
        </w:rPr>
        <w:t>Mustervertrag Pflegeheim ‒ verantwortlicher Apotheker</w:t>
      </w: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9D4E4F" w:rsidRDefault="009D4E4F" w:rsidP="009D4E4F">
      <w:pPr>
        <w:pStyle w:val="08annexecontactrenseignementsetc"/>
      </w:pPr>
    </w:p>
    <w:p w:rsidR="003F4AD6" w:rsidRDefault="00961475" w:rsidP="009D4E4F">
      <w:pPr>
        <w:pStyle w:val="08annexecontactrenseignementsetc"/>
      </w:pPr>
      <w:r>
        <w:fldChar w:fldCharType="begin"/>
      </w:r>
      <w:r>
        <w:instrText xml:space="preserve"> FILENAME   \* MERGEFORMAT </w:instrText>
      </w:r>
      <w:r>
        <w:fldChar w:fldCharType="separate"/>
      </w:r>
      <w:r w:rsidR="009D4E4F" w:rsidRPr="009D4E4F">
        <w:rPr>
          <w:noProof/>
          <w:lang w:val="fr-CH"/>
        </w:rPr>
        <w:t>601</w:t>
      </w:r>
      <w:r w:rsidR="009D4E4F">
        <w:rPr>
          <w:noProof/>
        </w:rPr>
        <w:t>_03_180527_EMS_Pharmaciens-répondants_Lettre d'accompagnement_F</w:t>
      </w:r>
      <w:r>
        <w:rPr>
          <w:noProof/>
        </w:rPr>
        <w:fldChar w:fldCharType="end"/>
      </w:r>
    </w:p>
    <w:sectPr w:rsidR="003F4AD6" w:rsidSect="00A003E5">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51" w:rsidRDefault="00A30F51" w:rsidP="00A003E5">
      <w:r>
        <w:separator/>
      </w:r>
    </w:p>
  </w:endnote>
  <w:endnote w:type="continuationSeparator" w:id="0">
    <w:p w:rsidR="00A30F51" w:rsidRDefault="00A30F51" w:rsidP="00A0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A3" w:rsidRPr="00F35B42" w:rsidRDefault="00960BA3" w:rsidP="00960BA3">
    <w:pPr>
      <w:pStyle w:val="01entteetbasdepage"/>
      <w:rPr>
        <w:lang w:val="fr-CH"/>
      </w:rPr>
    </w:pPr>
    <w:r w:rsidRPr="00F35B42">
      <w:rPr>
        <w:lang w:val="fr-CH"/>
      </w:rPr>
      <w:t>—</w:t>
    </w:r>
  </w:p>
  <w:p w:rsidR="00960BA3" w:rsidRPr="00F35B42" w:rsidRDefault="00960BA3" w:rsidP="00960BA3">
    <w:pPr>
      <w:pStyle w:val="01entteetbasdepage"/>
      <w:rPr>
        <w:b/>
        <w:lang w:val="fr-CH"/>
      </w:rPr>
    </w:pPr>
    <w:r w:rsidRPr="00F35B42">
      <w:rPr>
        <w:lang w:val="fr-CH"/>
      </w:rPr>
      <w:t xml:space="preserve">Direction de la santé et des affaires sociales </w:t>
    </w:r>
    <w:r w:rsidRPr="00F35B42">
      <w:rPr>
        <w:b/>
        <w:lang w:val="fr-CH"/>
      </w:rPr>
      <w:t>DSAS</w:t>
    </w:r>
  </w:p>
  <w:p w:rsidR="00960BA3" w:rsidRPr="00960BA3" w:rsidRDefault="00960BA3" w:rsidP="00960BA3">
    <w:pPr>
      <w:pStyle w:val="01entteetbasdepage"/>
    </w:pPr>
    <w:r>
      <w:t xml:space="preserve">Direktion für Gesundheit und Soziales </w:t>
    </w:r>
    <w:r>
      <w:rPr>
        <w:b/>
      </w:rPr>
      <w:t>GSD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43" w:rsidRPr="00F35B42" w:rsidRDefault="00802443" w:rsidP="00A003E5">
    <w:pPr>
      <w:pStyle w:val="01entteetbasdepage"/>
      <w:rPr>
        <w:lang w:val="fr-CH"/>
      </w:rPr>
    </w:pPr>
    <w:r w:rsidRPr="00F35B42">
      <w:rPr>
        <w:lang w:val="fr-CH"/>
      </w:rPr>
      <w:t>—</w:t>
    </w:r>
  </w:p>
  <w:p w:rsidR="00802443" w:rsidRPr="00F35B42" w:rsidRDefault="00802443" w:rsidP="00A003E5">
    <w:pPr>
      <w:pStyle w:val="01entteetbasdepage"/>
      <w:rPr>
        <w:b/>
        <w:lang w:val="fr-CH"/>
      </w:rPr>
    </w:pPr>
    <w:r w:rsidRPr="00F35B42">
      <w:rPr>
        <w:lang w:val="fr-CH"/>
      </w:rPr>
      <w:t xml:space="preserve">Direction de la santé et des affaires sociales </w:t>
    </w:r>
    <w:r w:rsidRPr="00F35B42">
      <w:rPr>
        <w:b/>
        <w:lang w:val="fr-CH"/>
      </w:rPr>
      <w:t>DSAS</w:t>
    </w:r>
  </w:p>
  <w:p w:rsidR="00802443" w:rsidRPr="00BF50CB" w:rsidRDefault="00802443" w:rsidP="00A003E5">
    <w:pPr>
      <w:pStyle w:val="01entteetbasdepage"/>
    </w:pPr>
    <w:r>
      <w:t xml:space="preserve">Direktion für Gesundheit und Soziales </w:t>
    </w:r>
    <w:r>
      <w:rPr>
        <w:b/>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51" w:rsidRDefault="00A30F51" w:rsidP="00A003E5">
      <w:r>
        <w:separator/>
      </w:r>
    </w:p>
  </w:footnote>
  <w:footnote w:type="continuationSeparator" w:id="0">
    <w:p w:rsidR="00A30F51" w:rsidRDefault="00A30F51" w:rsidP="00A0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02443">
      <w:trPr>
        <w:trHeight w:val="567"/>
      </w:trPr>
      <w:tc>
        <w:tcPr>
          <w:tcW w:w="9298" w:type="dxa"/>
        </w:tcPr>
        <w:p w:rsidR="00802443" w:rsidRDefault="00802443" w:rsidP="00A003E5">
          <w:pPr>
            <w:pStyle w:val="09enttepage2"/>
          </w:pPr>
          <w:r>
            <w:t xml:space="preserve">Amt für Gesundheit </w:t>
          </w:r>
          <w:r>
            <w:rPr>
              <w:b w:val="0"/>
            </w:rPr>
            <w:t xml:space="preserve">GesA </w:t>
          </w:r>
        </w:p>
        <w:p w:rsidR="00802443" w:rsidRPr="0064336A" w:rsidRDefault="00802443" w:rsidP="00A003E5">
          <w:pPr>
            <w:pStyle w:val="09enttepage2"/>
            <w:rPr>
              <w:rStyle w:val="Numrodepage"/>
            </w:rPr>
          </w:pPr>
          <w:r>
            <w:rPr>
              <w:b w:val="0"/>
            </w:rPr>
            <w:t xml:space="preserve">Seite </w:t>
          </w:r>
          <w:r w:rsidR="00DD64AB" w:rsidRPr="0064336A">
            <w:rPr>
              <w:b w:val="0"/>
            </w:rPr>
            <w:fldChar w:fldCharType="begin"/>
          </w:r>
          <w:r w:rsidRPr="0064336A">
            <w:rPr>
              <w:b w:val="0"/>
            </w:rPr>
            <w:instrText xml:space="preserve"> PAGE </w:instrText>
          </w:r>
          <w:r w:rsidR="00DD64AB" w:rsidRPr="0064336A">
            <w:rPr>
              <w:b w:val="0"/>
            </w:rPr>
            <w:fldChar w:fldCharType="separate"/>
          </w:r>
          <w:r w:rsidR="00961475">
            <w:rPr>
              <w:b w:val="0"/>
              <w:noProof/>
            </w:rPr>
            <w:t>2</w:t>
          </w:r>
          <w:r w:rsidR="00DD64AB" w:rsidRPr="0064336A">
            <w:rPr>
              <w:b w:val="0"/>
            </w:rPr>
            <w:fldChar w:fldCharType="end"/>
          </w:r>
          <w:r>
            <w:rPr>
              <w:b w:val="0"/>
            </w:rPr>
            <w:t xml:space="preserve"> von </w:t>
          </w:r>
          <w:r w:rsidR="00DD64AB" w:rsidRPr="0064336A">
            <w:rPr>
              <w:b w:val="0"/>
            </w:rPr>
            <w:fldChar w:fldCharType="begin"/>
          </w:r>
          <w:r w:rsidRPr="0064336A">
            <w:rPr>
              <w:b w:val="0"/>
            </w:rPr>
            <w:instrText xml:space="preserve"> NUMPAGES  </w:instrText>
          </w:r>
          <w:r w:rsidR="00DD64AB" w:rsidRPr="0064336A">
            <w:rPr>
              <w:b w:val="0"/>
            </w:rPr>
            <w:fldChar w:fldCharType="separate"/>
          </w:r>
          <w:r w:rsidR="00961475">
            <w:rPr>
              <w:b w:val="0"/>
              <w:noProof/>
            </w:rPr>
            <w:t>2</w:t>
          </w:r>
          <w:r w:rsidR="00DD64AB" w:rsidRPr="0064336A">
            <w:rPr>
              <w:b w:val="0"/>
            </w:rPr>
            <w:fldChar w:fldCharType="end"/>
          </w:r>
          <w:r>
            <w:rPr>
              <w:noProof/>
              <w:lang w:val="fr-CH" w:eastAsia="fr-CH"/>
            </w:rPr>
            <w:drawing>
              <wp:anchor distT="0" distB="0" distL="114300" distR="114300" simplePos="0" relativeHeight="251657216" behindDoc="0" locked="1" layoutInCell="1" allowOverlap="1" wp14:anchorId="7EEA0FE6" wp14:editId="7470E94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02443" w:rsidRDefault="00802443" w:rsidP="00960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67"/>
      <w:gridCol w:w="4820"/>
      <w:gridCol w:w="4252"/>
    </w:tblGrid>
    <w:tr w:rsidR="00C46154" w:rsidRPr="004A0F2D" w:rsidTr="00863DCB">
      <w:trPr>
        <w:trHeight w:val="1699"/>
      </w:trPr>
      <w:tc>
        <w:tcPr>
          <w:tcW w:w="567" w:type="dxa"/>
        </w:tcPr>
        <w:p w:rsidR="00C46154" w:rsidRPr="00AA545D" w:rsidRDefault="00C46154" w:rsidP="00A003E5">
          <w:pPr>
            <w:pStyle w:val="TM1"/>
            <w:rPr>
              <w:noProof/>
            </w:rPr>
          </w:pPr>
          <w:r>
            <w:rPr>
              <w:noProof/>
              <w:lang w:val="fr-CH" w:eastAsia="fr-CH"/>
            </w:rPr>
            <w:drawing>
              <wp:anchor distT="0" distB="0" distL="114300" distR="114300" simplePos="0" relativeHeight="251660288" behindDoc="0" locked="0" layoutInCell="1" allowOverlap="1">
                <wp:simplePos x="0" y="0"/>
                <wp:positionH relativeFrom="page">
                  <wp:posOffset>-5080</wp:posOffset>
                </wp:positionH>
                <wp:positionV relativeFrom="page">
                  <wp:posOffset>5080</wp:posOffset>
                </wp:positionV>
                <wp:extent cx="285750" cy="482854"/>
                <wp:effectExtent l="19050" t="0" r="0" b="0"/>
                <wp:wrapNone/>
                <wp:docPr id="3"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r="69388" b="39651"/>
                        <a:stretch>
                          <a:fillRect/>
                        </a:stretch>
                      </pic:blipFill>
                      <pic:spPr bwMode="auto">
                        <a:xfrm>
                          <a:off x="0" y="0"/>
                          <a:ext cx="285750" cy="482854"/>
                        </a:xfrm>
                        <a:prstGeom prst="rect">
                          <a:avLst/>
                        </a:prstGeom>
                        <a:noFill/>
                        <a:ln w="9525">
                          <a:noFill/>
                          <a:miter lim="800000"/>
                          <a:headEnd/>
                          <a:tailEnd/>
                        </a:ln>
                      </pic:spPr>
                    </pic:pic>
                  </a:graphicData>
                </a:graphic>
              </wp:anchor>
            </w:drawing>
          </w:r>
        </w:p>
      </w:tc>
      <w:tc>
        <w:tcPr>
          <w:tcW w:w="4820" w:type="dxa"/>
        </w:tcPr>
        <w:p w:rsidR="00C46154" w:rsidRPr="00F35B42" w:rsidRDefault="00C46154" w:rsidP="00A003E5">
          <w:pPr>
            <w:pStyle w:val="01entteetbasdepage"/>
            <w:rPr>
              <w:b/>
              <w:lang w:val="fr-CH"/>
            </w:rPr>
          </w:pPr>
          <w:r w:rsidRPr="00F35B42">
            <w:rPr>
              <w:b/>
              <w:lang w:val="fr-CH"/>
            </w:rPr>
            <w:t>Service de la santé publique</w:t>
          </w:r>
          <w:r w:rsidRPr="00F35B42">
            <w:rPr>
              <w:lang w:val="fr-CH"/>
            </w:rPr>
            <w:t xml:space="preserve"> SSP</w:t>
          </w:r>
        </w:p>
        <w:p w:rsidR="00C46154" w:rsidRPr="00C46154" w:rsidRDefault="00C46154" w:rsidP="00A003E5">
          <w:pPr>
            <w:pStyle w:val="01entteetbasdepage"/>
          </w:pPr>
          <w:r>
            <w:rPr>
              <w:b/>
            </w:rPr>
            <w:t xml:space="preserve">Amt für Gesundheit </w:t>
          </w:r>
          <w:proofErr w:type="spellStart"/>
          <w:r>
            <w:t>GesA</w:t>
          </w:r>
          <w:proofErr w:type="spellEnd"/>
        </w:p>
        <w:p w:rsidR="00C46154" w:rsidRPr="00C46154" w:rsidRDefault="00C46154" w:rsidP="00A003E5">
          <w:pPr>
            <w:pStyle w:val="01entteetbasdepage"/>
          </w:pPr>
        </w:p>
        <w:p w:rsidR="00C46154" w:rsidRPr="00C46154" w:rsidRDefault="00C46154" w:rsidP="00A003E5">
          <w:pPr>
            <w:pStyle w:val="01entteetbasdepage"/>
          </w:pPr>
          <w:r>
            <w:t xml:space="preserve">Route des Cliniques 17, 1701 Freiburg </w:t>
          </w:r>
        </w:p>
        <w:p w:rsidR="00C46154" w:rsidRPr="00C46154" w:rsidRDefault="00C46154" w:rsidP="00A003E5">
          <w:pPr>
            <w:pStyle w:val="01entteetbasdepage"/>
          </w:pPr>
        </w:p>
        <w:p w:rsidR="00C46154" w:rsidRPr="00C46154" w:rsidRDefault="00C46154" w:rsidP="00A003E5">
          <w:pPr>
            <w:pStyle w:val="01entteetbasdepage"/>
          </w:pPr>
          <w:r>
            <w:t>T +41 26 305 29 13, F +41 26 305 29 39</w:t>
          </w:r>
        </w:p>
        <w:p w:rsidR="00C46154" w:rsidRPr="00C46154" w:rsidRDefault="00C46154" w:rsidP="00C46154">
          <w:pPr>
            <w:pStyle w:val="01entteetbasdepage"/>
            <w:rPr>
              <w:rStyle w:val="Lienhypertexte"/>
              <w:color w:val="auto"/>
            </w:rPr>
          </w:pPr>
          <w:r>
            <w:t>www.fr.ch/gesa</w:t>
          </w:r>
        </w:p>
      </w:tc>
      <w:tc>
        <w:tcPr>
          <w:tcW w:w="4252" w:type="dxa"/>
        </w:tcPr>
        <w:p w:rsidR="006C2D22" w:rsidRPr="00863DCB" w:rsidRDefault="006C2D22" w:rsidP="006C2D22">
          <w:pPr>
            <w:spacing w:after="0" w:line="240" w:lineRule="auto"/>
            <w:rPr>
              <w:rFonts w:ascii="Arial" w:hAnsi="Arial"/>
              <w:b/>
              <w:sz w:val="16"/>
            </w:rPr>
          </w:pPr>
          <w:r>
            <w:rPr>
              <w:rFonts w:ascii="Arial" w:hAnsi="Arial"/>
              <w:b/>
              <w:sz w:val="16"/>
            </w:rPr>
            <w:t>Apothekerverband des Kantons Freiburg</w:t>
          </w:r>
        </w:p>
        <w:p w:rsidR="006C2D22" w:rsidRPr="00863DCB" w:rsidRDefault="006C2D22" w:rsidP="006C2D22">
          <w:pPr>
            <w:spacing w:after="0" w:line="240" w:lineRule="auto"/>
            <w:rPr>
              <w:rFonts w:ascii="Arial" w:hAnsi="Arial"/>
              <w:sz w:val="16"/>
            </w:rPr>
          </w:pPr>
        </w:p>
        <w:p w:rsidR="006C2D22" w:rsidRPr="006C2D22" w:rsidRDefault="006C2D22" w:rsidP="006C2D22">
          <w:pPr>
            <w:spacing w:after="0" w:line="240" w:lineRule="auto"/>
            <w:rPr>
              <w:rFonts w:ascii="Arial" w:hAnsi="Arial"/>
              <w:sz w:val="16"/>
            </w:rPr>
          </w:pPr>
          <w:r>
            <w:rPr>
              <w:rFonts w:ascii="Arial" w:hAnsi="Arial"/>
              <w:sz w:val="16"/>
            </w:rPr>
            <w:t>Spitalgasse 15</w:t>
          </w:r>
        </w:p>
        <w:p w:rsidR="00C46154" w:rsidRPr="006C2D22" w:rsidRDefault="00415110" w:rsidP="006C2D22">
          <w:pPr>
            <w:spacing w:after="0" w:line="240" w:lineRule="auto"/>
            <w:rPr>
              <w:rStyle w:val="Lienhypertexte"/>
              <w:rFonts w:ascii="Arial" w:hAnsi="Arial" w:cs="Arial"/>
              <w:b/>
              <w:color w:val="auto"/>
              <w:sz w:val="16"/>
              <w:szCs w:val="16"/>
              <w:u w:val="none"/>
            </w:rPr>
          </w:pPr>
          <w:r>
            <w:rPr>
              <w:noProof/>
              <w:color w:val="0000FF"/>
              <w:lang w:val="fr-CH" w:eastAsia="fr-CH"/>
            </w:rPr>
            <w:drawing>
              <wp:anchor distT="0" distB="0" distL="114300" distR="114300" simplePos="0" relativeHeight="251662336" behindDoc="0" locked="0" layoutInCell="1" allowOverlap="1" wp14:anchorId="2CB709FD" wp14:editId="0506FCD7">
                <wp:simplePos x="0" y="0"/>
                <wp:positionH relativeFrom="column">
                  <wp:posOffset>21879</wp:posOffset>
                </wp:positionH>
                <wp:positionV relativeFrom="paragraph">
                  <wp:posOffset>185276</wp:posOffset>
                </wp:positionV>
                <wp:extent cx="2396490" cy="869315"/>
                <wp:effectExtent l="0" t="0" r="3810" b="6985"/>
                <wp:wrapNone/>
                <wp:docPr id="1" name="Image 1">
                  <a:hlinkClick xmlns:a="http://schemas.openxmlformats.org/drawingml/2006/main" r:id="rId2" tooltip="&quot;Retour au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2" tooltip="&quot;Retour au site&quot;"/>
                        </pic:cNvP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964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1700 Freiburg</w:t>
          </w:r>
        </w:p>
      </w:tc>
    </w:tr>
  </w:tbl>
  <w:p w:rsidR="00802443" w:rsidRDefault="00802443" w:rsidP="001A0926">
    <w:pPr>
      <w:tabs>
        <w:tab w:val="left" w:pos="7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75pt;height:10.7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6D6527"/>
    <w:multiLevelType w:val="multilevel"/>
    <w:tmpl w:val="9416B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DD2FAC"/>
    <w:multiLevelType w:val="hybridMultilevel"/>
    <w:tmpl w:val="41745218"/>
    <w:lvl w:ilvl="0" w:tplc="3C22581A">
      <w:numFmt w:val="bullet"/>
      <w:lvlText w:val="-"/>
      <w:lvlJc w:val="left"/>
      <w:pPr>
        <w:ind w:left="720" w:hanging="360"/>
      </w:pPr>
      <w:rPr>
        <w:rFonts w:ascii="Arial" w:eastAsia="Times New Roman" w:hAnsi="Arial" w:cs="Arial"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5"/>
  </w:num>
  <w:num w:numId="4">
    <w:abstractNumId w:val="23"/>
  </w:num>
  <w:num w:numId="5">
    <w:abstractNumId w:val="18"/>
  </w:num>
  <w:num w:numId="6">
    <w:abstractNumId w:val="8"/>
  </w:num>
  <w:num w:numId="7">
    <w:abstractNumId w:val="27"/>
  </w:num>
  <w:num w:numId="8">
    <w:abstractNumId w:val="19"/>
  </w:num>
  <w:num w:numId="9">
    <w:abstractNumId w:val="3"/>
  </w:num>
  <w:num w:numId="10">
    <w:abstractNumId w:val="13"/>
  </w:num>
  <w:num w:numId="11">
    <w:abstractNumId w:val="24"/>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6"/>
  </w:num>
  <w:num w:numId="19">
    <w:abstractNumId w:val="17"/>
  </w:num>
  <w:num w:numId="20">
    <w:abstractNumId w:val="4"/>
  </w:num>
  <w:num w:numId="21">
    <w:abstractNumId w:val="12"/>
  </w:num>
  <w:num w:numId="22">
    <w:abstractNumId w:val="11"/>
  </w:num>
  <w:num w:numId="23">
    <w:abstractNumId w:val="2"/>
  </w:num>
  <w:num w:numId="24">
    <w:abstractNumId w:val="0"/>
  </w:num>
  <w:num w:numId="25">
    <w:abstractNumId w:val="9"/>
  </w:num>
  <w:num w:numId="26">
    <w:abstractNumId w:val="15"/>
  </w:num>
  <w:num w:numId="27">
    <w:abstractNumId w:val="1"/>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0B"/>
    <w:rsid w:val="0005130F"/>
    <w:rsid w:val="0006493F"/>
    <w:rsid w:val="000B366F"/>
    <w:rsid w:val="000C3AB1"/>
    <w:rsid w:val="000E6F47"/>
    <w:rsid w:val="00164C2E"/>
    <w:rsid w:val="00174FD7"/>
    <w:rsid w:val="001A0926"/>
    <w:rsid w:val="001B2F78"/>
    <w:rsid w:val="001C179C"/>
    <w:rsid w:val="00223C47"/>
    <w:rsid w:val="0023243F"/>
    <w:rsid w:val="00255070"/>
    <w:rsid w:val="00256FB6"/>
    <w:rsid w:val="00261705"/>
    <w:rsid w:val="00285012"/>
    <w:rsid w:val="002D3792"/>
    <w:rsid w:val="002D41E2"/>
    <w:rsid w:val="002D54E4"/>
    <w:rsid w:val="002E05F5"/>
    <w:rsid w:val="002F7075"/>
    <w:rsid w:val="003011E9"/>
    <w:rsid w:val="0032213C"/>
    <w:rsid w:val="0038399B"/>
    <w:rsid w:val="00393FFE"/>
    <w:rsid w:val="003C2F6C"/>
    <w:rsid w:val="003E6982"/>
    <w:rsid w:val="003F4AD6"/>
    <w:rsid w:val="00400D6C"/>
    <w:rsid w:val="00405604"/>
    <w:rsid w:val="00415110"/>
    <w:rsid w:val="0041757E"/>
    <w:rsid w:val="0048609B"/>
    <w:rsid w:val="004A2C0B"/>
    <w:rsid w:val="004A313E"/>
    <w:rsid w:val="004A63E2"/>
    <w:rsid w:val="004C5DE2"/>
    <w:rsid w:val="004D5C7D"/>
    <w:rsid w:val="004E3DF2"/>
    <w:rsid w:val="004E4E8A"/>
    <w:rsid w:val="00551451"/>
    <w:rsid w:val="00552473"/>
    <w:rsid w:val="00564B52"/>
    <w:rsid w:val="00570C3E"/>
    <w:rsid w:val="005A1FF6"/>
    <w:rsid w:val="005A3B8D"/>
    <w:rsid w:val="005D2759"/>
    <w:rsid w:val="005F569D"/>
    <w:rsid w:val="00613EEF"/>
    <w:rsid w:val="00640641"/>
    <w:rsid w:val="0064560A"/>
    <w:rsid w:val="0064563A"/>
    <w:rsid w:val="00647C03"/>
    <w:rsid w:val="00654021"/>
    <w:rsid w:val="0068734A"/>
    <w:rsid w:val="006C2D22"/>
    <w:rsid w:val="006C57C1"/>
    <w:rsid w:val="006D1C7D"/>
    <w:rsid w:val="006E7735"/>
    <w:rsid w:val="006F5A16"/>
    <w:rsid w:val="007348FA"/>
    <w:rsid w:val="007666DD"/>
    <w:rsid w:val="007C54E0"/>
    <w:rsid w:val="007D6300"/>
    <w:rsid w:val="00802443"/>
    <w:rsid w:val="008075EC"/>
    <w:rsid w:val="00810A2B"/>
    <w:rsid w:val="00825B08"/>
    <w:rsid w:val="00847D3B"/>
    <w:rsid w:val="00863DCB"/>
    <w:rsid w:val="00864B18"/>
    <w:rsid w:val="00865388"/>
    <w:rsid w:val="00890D59"/>
    <w:rsid w:val="008D3E5E"/>
    <w:rsid w:val="00904277"/>
    <w:rsid w:val="009057D2"/>
    <w:rsid w:val="009149EC"/>
    <w:rsid w:val="009223A1"/>
    <w:rsid w:val="0095603A"/>
    <w:rsid w:val="00960BA3"/>
    <w:rsid w:val="00961475"/>
    <w:rsid w:val="009B2048"/>
    <w:rsid w:val="009C2957"/>
    <w:rsid w:val="009D4E4F"/>
    <w:rsid w:val="009F0490"/>
    <w:rsid w:val="00A003E5"/>
    <w:rsid w:val="00A01CBC"/>
    <w:rsid w:val="00A05C48"/>
    <w:rsid w:val="00A225CE"/>
    <w:rsid w:val="00A24C48"/>
    <w:rsid w:val="00A252D5"/>
    <w:rsid w:val="00A30F51"/>
    <w:rsid w:val="00A61001"/>
    <w:rsid w:val="00A775C1"/>
    <w:rsid w:val="00A871DB"/>
    <w:rsid w:val="00AA1E6D"/>
    <w:rsid w:val="00AC2816"/>
    <w:rsid w:val="00B1195A"/>
    <w:rsid w:val="00B40ADE"/>
    <w:rsid w:val="00B63544"/>
    <w:rsid w:val="00B71743"/>
    <w:rsid w:val="00B72374"/>
    <w:rsid w:val="00B77A22"/>
    <w:rsid w:val="00B85F29"/>
    <w:rsid w:val="00B86D1E"/>
    <w:rsid w:val="00B9199B"/>
    <w:rsid w:val="00BA6EFF"/>
    <w:rsid w:val="00BF311F"/>
    <w:rsid w:val="00BF50CB"/>
    <w:rsid w:val="00C04BE0"/>
    <w:rsid w:val="00C46154"/>
    <w:rsid w:val="00C47A73"/>
    <w:rsid w:val="00C63275"/>
    <w:rsid w:val="00CC521E"/>
    <w:rsid w:val="00CD78AD"/>
    <w:rsid w:val="00CE2616"/>
    <w:rsid w:val="00CF7369"/>
    <w:rsid w:val="00D02ECD"/>
    <w:rsid w:val="00D104F1"/>
    <w:rsid w:val="00D31417"/>
    <w:rsid w:val="00D40179"/>
    <w:rsid w:val="00D439F7"/>
    <w:rsid w:val="00D52DB0"/>
    <w:rsid w:val="00D80521"/>
    <w:rsid w:val="00D815D0"/>
    <w:rsid w:val="00D85654"/>
    <w:rsid w:val="00DD64AB"/>
    <w:rsid w:val="00E11D0D"/>
    <w:rsid w:val="00E275FB"/>
    <w:rsid w:val="00E27686"/>
    <w:rsid w:val="00E8476B"/>
    <w:rsid w:val="00E905AB"/>
    <w:rsid w:val="00E920EC"/>
    <w:rsid w:val="00E92FDD"/>
    <w:rsid w:val="00EB00AC"/>
    <w:rsid w:val="00EB6284"/>
    <w:rsid w:val="00EC122D"/>
    <w:rsid w:val="00EE5667"/>
    <w:rsid w:val="00EE62BC"/>
    <w:rsid w:val="00F278D1"/>
    <w:rsid w:val="00F340BF"/>
    <w:rsid w:val="00F34748"/>
    <w:rsid w:val="00F35B42"/>
    <w:rsid w:val="00F42A4B"/>
    <w:rsid w:val="00F61DFA"/>
    <w:rsid w:val="00F840FC"/>
    <w:rsid w:val="00F92171"/>
    <w:rsid w:val="00F956CB"/>
    <w:rsid w:val="00FA43F8"/>
    <w:rsid w:val="00FC0B6E"/>
    <w:rsid w:val="00FD79A2"/>
    <w:rsid w:val="00FE0E3E"/>
    <w:rsid w:val="00FF3389"/>
    <w:rsid w:val="00FF606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2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D47086"/>
    <w:rPr>
      <w:bCs/>
      <w:i/>
      <w:szCs w:val="28"/>
      <w:lang w:val="de-DE"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E04101"/>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eastAsia="fr-FR"/>
    </w:rPr>
  </w:style>
  <w:style w:type="character" w:styleId="Marquedecommentaire">
    <w:name w:val="annotation reference"/>
    <w:basedOn w:val="Policepardfaut"/>
    <w:rsid w:val="00FD79A2"/>
    <w:rPr>
      <w:sz w:val="16"/>
      <w:szCs w:val="16"/>
    </w:rPr>
  </w:style>
  <w:style w:type="paragraph" w:styleId="Commentaire">
    <w:name w:val="annotation text"/>
    <w:basedOn w:val="Normal"/>
    <w:link w:val="CommentaireCar"/>
    <w:rsid w:val="00FD79A2"/>
    <w:rPr>
      <w:sz w:val="20"/>
      <w:szCs w:val="20"/>
    </w:rPr>
  </w:style>
  <w:style w:type="character" w:customStyle="1" w:styleId="CommentaireCar">
    <w:name w:val="Commentaire Car"/>
    <w:basedOn w:val="Policepardfaut"/>
    <w:link w:val="Commentaire"/>
    <w:rsid w:val="00FD79A2"/>
    <w:rPr>
      <w:rFonts w:ascii="Times New Roman" w:hAnsi="Times New Roman"/>
      <w:lang w:val="de-DE" w:eastAsia="fr-FR"/>
    </w:rPr>
  </w:style>
  <w:style w:type="paragraph" w:styleId="Objetducommentaire">
    <w:name w:val="annotation subject"/>
    <w:basedOn w:val="Commentaire"/>
    <w:next w:val="Commentaire"/>
    <w:link w:val="ObjetducommentaireCar"/>
    <w:rsid w:val="00FD79A2"/>
    <w:rPr>
      <w:b/>
      <w:bCs/>
    </w:rPr>
  </w:style>
  <w:style w:type="character" w:customStyle="1" w:styleId="ObjetducommentaireCar">
    <w:name w:val="Objet du commentaire Car"/>
    <w:basedOn w:val="CommentaireCar"/>
    <w:link w:val="Objetducommentaire"/>
    <w:rsid w:val="00FD79A2"/>
    <w:rPr>
      <w:rFonts w:ascii="Times New Roman" w:hAnsi="Times New Roman"/>
      <w:b/>
      <w:bCs/>
      <w:lang w:val="de-DE" w:eastAsia="fr-FR"/>
    </w:rPr>
  </w:style>
  <w:style w:type="paragraph" w:styleId="Textedebulles">
    <w:name w:val="Balloon Text"/>
    <w:basedOn w:val="Normal"/>
    <w:link w:val="TextedebullesCar"/>
    <w:rsid w:val="00FD79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D79A2"/>
    <w:rPr>
      <w:rFonts w:ascii="Tahoma" w:hAnsi="Tahoma" w:cs="Tahoma"/>
      <w:sz w:val="16"/>
      <w:szCs w:val="16"/>
      <w:lang w:val="de-DE" w:eastAsia="fr-FR"/>
    </w:rPr>
  </w:style>
  <w:style w:type="character" w:styleId="Textedelespacerserv">
    <w:name w:val="Placeholder Text"/>
    <w:basedOn w:val="Policepardfaut"/>
    <w:uiPriority w:val="99"/>
    <w:rsid w:val="00EE5667"/>
    <w:rPr>
      <w:color w:val="808080"/>
    </w:rPr>
  </w:style>
  <w:style w:type="paragraph" w:styleId="Paragraphedeliste">
    <w:name w:val="List Paragraph"/>
    <w:basedOn w:val="Normal"/>
    <w:rsid w:val="009223A1"/>
    <w:pPr>
      <w:suppressAutoHyphens/>
      <w:autoSpaceDN w:val="0"/>
      <w:spacing w:after="160" w:line="254" w:lineRule="auto"/>
      <w:ind w:left="72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fr-CH"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9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2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D47086"/>
    <w:rPr>
      <w:bCs/>
      <w:i/>
      <w:szCs w:val="28"/>
      <w:lang w:val="de-DE"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E04101"/>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de-DE"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DE"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eastAsia="fr-FR"/>
    </w:rPr>
  </w:style>
  <w:style w:type="character" w:styleId="Marquedecommentaire">
    <w:name w:val="annotation reference"/>
    <w:basedOn w:val="Policepardfaut"/>
    <w:rsid w:val="00FD79A2"/>
    <w:rPr>
      <w:sz w:val="16"/>
      <w:szCs w:val="16"/>
    </w:rPr>
  </w:style>
  <w:style w:type="paragraph" w:styleId="Commentaire">
    <w:name w:val="annotation text"/>
    <w:basedOn w:val="Normal"/>
    <w:link w:val="CommentaireCar"/>
    <w:rsid w:val="00FD79A2"/>
    <w:rPr>
      <w:sz w:val="20"/>
      <w:szCs w:val="20"/>
    </w:rPr>
  </w:style>
  <w:style w:type="character" w:customStyle="1" w:styleId="CommentaireCar">
    <w:name w:val="Commentaire Car"/>
    <w:basedOn w:val="Policepardfaut"/>
    <w:link w:val="Commentaire"/>
    <w:rsid w:val="00FD79A2"/>
    <w:rPr>
      <w:rFonts w:ascii="Times New Roman" w:hAnsi="Times New Roman"/>
      <w:lang w:val="de-DE" w:eastAsia="fr-FR"/>
    </w:rPr>
  </w:style>
  <w:style w:type="paragraph" w:styleId="Objetducommentaire">
    <w:name w:val="annotation subject"/>
    <w:basedOn w:val="Commentaire"/>
    <w:next w:val="Commentaire"/>
    <w:link w:val="ObjetducommentaireCar"/>
    <w:rsid w:val="00FD79A2"/>
    <w:rPr>
      <w:b/>
      <w:bCs/>
    </w:rPr>
  </w:style>
  <w:style w:type="character" w:customStyle="1" w:styleId="ObjetducommentaireCar">
    <w:name w:val="Objet du commentaire Car"/>
    <w:basedOn w:val="CommentaireCar"/>
    <w:link w:val="Objetducommentaire"/>
    <w:rsid w:val="00FD79A2"/>
    <w:rPr>
      <w:rFonts w:ascii="Times New Roman" w:hAnsi="Times New Roman"/>
      <w:b/>
      <w:bCs/>
      <w:lang w:val="de-DE" w:eastAsia="fr-FR"/>
    </w:rPr>
  </w:style>
  <w:style w:type="paragraph" w:styleId="Textedebulles">
    <w:name w:val="Balloon Text"/>
    <w:basedOn w:val="Normal"/>
    <w:link w:val="TextedebullesCar"/>
    <w:rsid w:val="00FD79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D79A2"/>
    <w:rPr>
      <w:rFonts w:ascii="Tahoma" w:hAnsi="Tahoma" w:cs="Tahoma"/>
      <w:sz w:val="16"/>
      <w:szCs w:val="16"/>
      <w:lang w:val="de-DE" w:eastAsia="fr-FR"/>
    </w:rPr>
  </w:style>
  <w:style w:type="character" w:styleId="Textedelespacerserv">
    <w:name w:val="Placeholder Text"/>
    <w:basedOn w:val="Policepardfaut"/>
    <w:uiPriority w:val="99"/>
    <w:rsid w:val="00EE5667"/>
    <w:rPr>
      <w:color w:val="808080"/>
    </w:rPr>
  </w:style>
  <w:style w:type="paragraph" w:styleId="Paragraphedeliste">
    <w:name w:val="List Paragraph"/>
    <w:basedOn w:val="Normal"/>
    <w:rsid w:val="009223A1"/>
    <w:pPr>
      <w:suppressAutoHyphens/>
      <w:autoSpaceDN w:val="0"/>
      <w:spacing w:after="160" w:line="254"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afipa-vfa.ch/index.php"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B79D72287946ADAC9B6951249AF1AA"/>
        <w:category>
          <w:name w:val="Général"/>
          <w:gallery w:val="placeholder"/>
        </w:category>
        <w:types>
          <w:type w:val="bbPlcHdr"/>
        </w:types>
        <w:behaviors>
          <w:behavior w:val="content"/>
        </w:behaviors>
        <w:guid w:val="{35C48FCF-F185-4797-978B-73D49ED8FD0E}"/>
      </w:docPartPr>
      <w:docPartBody>
        <w:p w:rsidR="00876C2C" w:rsidRDefault="00876C2C">
          <w:pPr>
            <w:pStyle w:val="91B79D72287946ADAC9B6951249AF1AA"/>
          </w:pPr>
          <w:r>
            <w:rPr>
              <w:rStyle w:val="Textedelespacerserv"/>
            </w:rPr>
            <w:t>Cliquez ici pour entrer une date.</w:t>
          </w:r>
        </w:p>
      </w:docPartBody>
    </w:docPart>
    <w:docPart>
      <w:docPartPr>
        <w:name w:val="78F81EFD02444079BC5849B4684947B5"/>
        <w:category>
          <w:name w:val="Général"/>
          <w:gallery w:val="placeholder"/>
        </w:category>
        <w:types>
          <w:type w:val="bbPlcHdr"/>
        </w:types>
        <w:behaviors>
          <w:behavior w:val="content"/>
        </w:behaviors>
        <w:guid w:val="{940F9EAF-3571-44A2-8774-8DBC9E286F72}"/>
      </w:docPartPr>
      <w:docPartBody>
        <w:p w:rsidR="00876C2C" w:rsidRDefault="00876C2C">
          <w:pPr>
            <w:pStyle w:val="78F81EFD02444079BC5849B4684947B5"/>
          </w:pPr>
          <w:r w:rsidRPr="006D10F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76C2C"/>
    <w:rsid w:val="001E57E4"/>
    <w:rsid w:val="00876C2C"/>
    <w:rsid w:val="00BE1E98"/>
    <w:rsid w:val="00DC73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76C2C"/>
  </w:style>
  <w:style w:type="paragraph" w:customStyle="1" w:styleId="91B79D72287946ADAC9B6951249AF1AA">
    <w:name w:val="91B79D72287946ADAC9B6951249AF1AA"/>
    <w:rsid w:val="00876C2C"/>
  </w:style>
  <w:style w:type="paragraph" w:customStyle="1" w:styleId="78F81EFD02444079BC5849B4684947B5">
    <w:name w:val="78F81EFD02444079BC5849B4684947B5"/>
    <w:rsid w:val="00876C2C"/>
  </w:style>
  <w:style w:type="paragraph" w:customStyle="1" w:styleId="998090336C6146F1A8DFDE5B2FAC19E7">
    <w:name w:val="998090336C6146F1A8DFDE5B2FAC19E7"/>
    <w:rsid w:val="00876C2C"/>
  </w:style>
  <w:style w:type="paragraph" w:customStyle="1" w:styleId="CBA4355F401E42CAB478A6D5E5150965">
    <w:name w:val="CBA4355F401E42CAB478A6D5E5150965"/>
    <w:rsid w:val="00876C2C"/>
  </w:style>
  <w:style w:type="paragraph" w:customStyle="1" w:styleId="1A97CB46351449E2B9E9324D96FB49E7">
    <w:name w:val="1A97CB46351449E2B9E9324D96FB49E7"/>
    <w:rsid w:val="00876C2C"/>
  </w:style>
  <w:style w:type="paragraph" w:customStyle="1" w:styleId="01ACDE1A0E4549128D2A0B1D055A23D0">
    <w:name w:val="01ACDE1A0E4549128D2A0B1D055A23D0"/>
    <w:rsid w:val="00876C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A84E3D4-9CE8-45F8-B442-F73D02E70E1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Correspondance</vt:lpstr>
      <vt:lpstr>Correspondance</vt:lpstr>
    </vt:vector>
  </TitlesOfParts>
  <Company>MACMAC Media SA</Company>
  <LinksUpToDate>false</LinksUpToDate>
  <CharactersWithSpaces>3309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Zauggm</dc:creator>
  <cp:lastModifiedBy>Maillard Sophie</cp:lastModifiedBy>
  <cp:revision>5</cp:revision>
  <cp:lastPrinted>2018-06-05T08:31:00Z</cp:lastPrinted>
  <dcterms:created xsi:type="dcterms:W3CDTF">2018-05-27T16:12:00Z</dcterms:created>
  <dcterms:modified xsi:type="dcterms:W3CDTF">2018-06-05T13:35:00Z</dcterms:modified>
</cp:coreProperties>
</file>