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91D42" w14:textId="77777777" w:rsidR="006C1191" w:rsidRPr="0022414E" w:rsidRDefault="006C1191" w:rsidP="006C1191">
      <w:pPr>
        <w:jc w:val="center"/>
        <w:rPr>
          <w:b/>
          <w:sz w:val="22"/>
          <w:szCs w:val="22"/>
        </w:rPr>
      </w:pPr>
      <w:r>
        <w:rPr>
          <w:b/>
          <w:sz w:val="22"/>
          <w:szCs w:val="22"/>
        </w:rPr>
        <w:t xml:space="preserve">POLI 365: </w:t>
      </w:r>
      <w:r w:rsidR="00A60BA2" w:rsidRPr="0022414E">
        <w:rPr>
          <w:b/>
          <w:sz w:val="22"/>
          <w:szCs w:val="22"/>
        </w:rPr>
        <w:t>Democratic Theory</w:t>
      </w:r>
    </w:p>
    <w:p w14:paraId="27943F79" w14:textId="77777777" w:rsidR="00A429A9" w:rsidRPr="0022414E" w:rsidRDefault="00A429A9" w:rsidP="000D1E56">
      <w:pPr>
        <w:rPr>
          <w:b/>
          <w:sz w:val="22"/>
          <w:szCs w:val="22"/>
        </w:rPr>
      </w:pPr>
    </w:p>
    <w:p w14:paraId="7D53DE45" w14:textId="77777777" w:rsidR="007225A8" w:rsidRPr="0022414E" w:rsidRDefault="007225A8">
      <w:pPr>
        <w:jc w:val="both"/>
        <w:rPr>
          <w:sz w:val="22"/>
          <w:szCs w:val="22"/>
        </w:rPr>
      </w:pPr>
    </w:p>
    <w:p w14:paraId="1582EAB0" w14:textId="3E7EAC8B" w:rsidR="00205048" w:rsidRPr="0022414E" w:rsidRDefault="00CB4469" w:rsidP="00205048">
      <w:pPr>
        <w:tabs>
          <w:tab w:val="right" w:pos="9360"/>
        </w:tabs>
        <w:spacing w:line="244" w:lineRule="auto"/>
        <w:rPr>
          <w:sz w:val="22"/>
          <w:szCs w:val="22"/>
        </w:rPr>
      </w:pPr>
      <w:r>
        <w:rPr>
          <w:sz w:val="22"/>
          <w:szCs w:val="22"/>
        </w:rPr>
        <w:t>Fall</w:t>
      </w:r>
      <w:r w:rsidR="004B6F45">
        <w:rPr>
          <w:sz w:val="22"/>
          <w:szCs w:val="22"/>
        </w:rPr>
        <w:t xml:space="preserve"> 2017</w:t>
      </w:r>
      <w:r w:rsidR="00205048" w:rsidRPr="0022414E">
        <w:rPr>
          <w:sz w:val="22"/>
          <w:szCs w:val="22"/>
        </w:rPr>
        <w:tab/>
        <w:t>Instructor: Arash Abizadeh</w:t>
      </w:r>
    </w:p>
    <w:p w14:paraId="5A7231E2" w14:textId="1A792739" w:rsidR="00A60BA2" w:rsidRPr="0022414E" w:rsidRDefault="00CB4469" w:rsidP="00CB4469">
      <w:pPr>
        <w:tabs>
          <w:tab w:val="right" w:pos="9360"/>
        </w:tabs>
        <w:spacing w:line="244" w:lineRule="auto"/>
        <w:rPr>
          <w:sz w:val="22"/>
          <w:szCs w:val="22"/>
        </w:rPr>
      </w:pPr>
      <w:r w:rsidRPr="00CB4469">
        <w:rPr>
          <w:sz w:val="22"/>
          <w:szCs w:val="22"/>
        </w:rPr>
        <w:t>1:05 PM-2:25 PM</w:t>
      </w:r>
      <w:r w:rsidR="00A60BA2" w:rsidRPr="00CB4469">
        <w:rPr>
          <w:sz w:val="22"/>
          <w:szCs w:val="22"/>
        </w:rPr>
        <w:tab/>
      </w:r>
      <w:r w:rsidR="00A60BA2" w:rsidRPr="0022414E">
        <w:rPr>
          <w:sz w:val="22"/>
          <w:szCs w:val="22"/>
        </w:rPr>
        <w:t>Office: Ferrier 472</w:t>
      </w:r>
    </w:p>
    <w:p w14:paraId="69F0A409" w14:textId="44A4ADEB" w:rsidR="00205048" w:rsidRPr="0022414E" w:rsidRDefault="00CB4469" w:rsidP="00F958FB">
      <w:pPr>
        <w:tabs>
          <w:tab w:val="right" w:pos="9360"/>
        </w:tabs>
        <w:spacing w:line="244" w:lineRule="auto"/>
        <w:rPr>
          <w:sz w:val="22"/>
          <w:szCs w:val="22"/>
        </w:rPr>
      </w:pPr>
      <w:r w:rsidRPr="00CB4469">
        <w:rPr>
          <w:sz w:val="22"/>
          <w:szCs w:val="22"/>
        </w:rPr>
        <w:t>MAASS 217</w:t>
      </w:r>
      <w:r w:rsidR="00F958FB" w:rsidRPr="00F958FB">
        <w:rPr>
          <w:sz w:val="22"/>
          <w:szCs w:val="22"/>
        </w:rPr>
        <w:t xml:space="preserve"> </w:t>
      </w:r>
      <w:r w:rsidR="00F958FB" w:rsidRPr="00F958FB">
        <w:rPr>
          <w:sz w:val="22"/>
          <w:szCs w:val="22"/>
        </w:rPr>
        <w:tab/>
      </w:r>
      <w:r w:rsidR="00205048" w:rsidRPr="0022414E">
        <w:rPr>
          <w:sz w:val="22"/>
          <w:szCs w:val="22"/>
        </w:rPr>
        <w:t>Tel: 514-398-</w:t>
      </w:r>
      <w:r w:rsidR="00720053">
        <w:rPr>
          <w:sz w:val="22"/>
          <w:szCs w:val="22"/>
        </w:rPr>
        <w:t>8549</w:t>
      </w:r>
    </w:p>
    <w:p w14:paraId="4FD1CD8D" w14:textId="300E1EBB" w:rsidR="00A60BA2" w:rsidRPr="0022414E" w:rsidRDefault="00A60BA2" w:rsidP="00A60BA2">
      <w:pPr>
        <w:tabs>
          <w:tab w:val="right" w:pos="9360"/>
        </w:tabs>
        <w:spacing w:line="244" w:lineRule="auto"/>
        <w:rPr>
          <w:sz w:val="22"/>
          <w:szCs w:val="22"/>
        </w:rPr>
      </w:pPr>
      <w:r w:rsidRPr="0022414E">
        <w:rPr>
          <w:sz w:val="22"/>
          <w:szCs w:val="22"/>
        </w:rPr>
        <w:tab/>
        <w:t>Co</w:t>
      </w:r>
      <w:r w:rsidR="00F53018">
        <w:rPr>
          <w:sz w:val="22"/>
          <w:szCs w:val="22"/>
        </w:rPr>
        <w:t>ntact by phone, not email; voicemail in own voice only</w:t>
      </w:r>
      <w:bookmarkStart w:id="0" w:name="_GoBack"/>
      <w:bookmarkEnd w:id="0"/>
    </w:p>
    <w:p w14:paraId="3EC783B9" w14:textId="77777777" w:rsidR="00A60BA2" w:rsidRPr="0022414E" w:rsidRDefault="00A60BA2" w:rsidP="00A60BA2">
      <w:pPr>
        <w:tabs>
          <w:tab w:val="right" w:pos="9360"/>
        </w:tabs>
        <w:spacing w:line="244" w:lineRule="auto"/>
        <w:rPr>
          <w:sz w:val="22"/>
          <w:szCs w:val="22"/>
        </w:rPr>
      </w:pPr>
      <w:r w:rsidRPr="0022414E">
        <w:rPr>
          <w:sz w:val="22"/>
          <w:szCs w:val="22"/>
        </w:rPr>
        <w:tab/>
        <w:t>Office Hours:</w:t>
      </w:r>
      <w:r w:rsidR="007D3AB4">
        <w:rPr>
          <w:sz w:val="22"/>
          <w:szCs w:val="22"/>
        </w:rPr>
        <w:t xml:space="preserve"> Mon 4-5pm and by appointment</w:t>
      </w:r>
    </w:p>
    <w:p w14:paraId="07152076" w14:textId="77777777" w:rsidR="00205048" w:rsidRPr="0022414E" w:rsidRDefault="00205048" w:rsidP="00205048">
      <w:pPr>
        <w:tabs>
          <w:tab w:val="right" w:pos="9360"/>
        </w:tabs>
        <w:spacing w:line="244" w:lineRule="auto"/>
        <w:rPr>
          <w:sz w:val="22"/>
          <w:szCs w:val="22"/>
        </w:rPr>
      </w:pPr>
      <w:r w:rsidRPr="0022414E">
        <w:rPr>
          <w:sz w:val="22"/>
          <w:szCs w:val="22"/>
        </w:rPr>
        <w:tab/>
      </w:r>
    </w:p>
    <w:p w14:paraId="508AF096" w14:textId="2BD114A5" w:rsidR="00DF2A41" w:rsidRPr="0022414E" w:rsidRDefault="00A60BA2" w:rsidP="00D47A03">
      <w:pPr>
        <w:spacing w:line="244" w:lineRule="auto"/>
        <w:rPr>
          <w:sz w:val="22"/>
          <w:szCs w:val="22"/>
        </w:rPr>
      </w:pPr>
      <w:r w:rsidRPr="0022414E">
        <w:rPr>
          <w:sz w:val="22"/>
          <w:szCs w:val="22"/>
        </w:rPr>
        <w:t>**</w:t>
      </w:r>
      <w:r w:rsidRPr="0022414E">
        <w:rPr>
          <w:b/>
          <w:bCs/>
          <w:sz w:val="22"/>
          <w:szCs w:val="22"/>
        </w:rPr>
        <w:t>Please note</w:t>
      </w:r>
      <w:r w:rsidRPr="0022414E">
        <w:rPr>
          <w:sz w:val="22"/>
          <w:szCs w:val="22"/>
        </w:rPr>
        <w:t xml:space="preserve">: </w:t>
      </w:r>
      <w:r w:rsidR="00DF2A41" w:rsidRPr="0022414E">
        <w:rPr>
          <w:sz w:val="22"/>
          <w:szCs w:val="22"/>
        </w:rPr>
        <w:t xml:space="preserve">This is a </w:t>
      </w:r>
      <w:r w:rsidR="00DF2A41" w:rsidRPr="0022414E">
        <w:rPr>
          <w:sz w:val="22"/>
          <w:szCs w:val="22"/>
          <w:u w:val="single"/>
        </w:rPr>
        <w:t>manual note-taking lecture course</w:t>
      </w:r>
      <w:r w:rsidR="00DF2A41" w:rsidRPr="0022414E">
        <w:rPr>
          <w:sz w:val="22"/>
          <w:szCs w:val="22"/>
        </w:rPr>
        <w:t>. The use or display of any mobile computing or communications devices (including computers, recording devices, phones, iPads, or iPods) is strictly banned during class, except with the explicit permission of the instructor in exceptional cases. See “Course Objectives” and “Mobile Computing or Communications Devices” below.</w:t>
      </w:r>
    </w:p>
    <w:p w14:paraId="7D3C7A4A" w14:textId="77777777" w:rsidR="00705E6A" w:rsidRPr="0022414E" w:rsidRDefault="00705E6A" w:rsidP="00DF2A41">
      <w:pPr>
        <w:spacing w:line="244" w:lineRule="auto"/>
        <w:rPr>
          <w:sz w:val="22"/>
          <w:szCs w:val="22"/>
        </w:rPr>
      </w:pPr>
    </w:p>
    <w:p w14:paraId="142C53E2" w14:textId="77777777" w:rsidR="00705E6A" w:rsidRPr="0022414E" w:rsidRDefault="00705E6A" w:rsidP="00705E6A">
      <w:pPr>
        <w:rPr>
          <w:sz w:val="22"/>
          <w:szCs w:val="22"/>
        </w:rPr>
      </w:pPr>
      <w:r w:rsidRPr="0022414E">
        <w:rPr>
          <w:b/>
          <w:bCs/>
          <w:sz w:val="22"/>
          <w:szCs w:val="22"/>
        </w:rPr>
        <w:t>Subject Matter</w:t>
      </w:r>
    </w:p>
    <w:p w14:paraId="039AC744" w14:textId="77777777" w:rsidR="00C756FA" w:rsidRPr="0022414E" w:rsidRDefault="00A60BA2" w:rsidP="007E343F">
      <w:pPr>
        <w:pStyle w:val="Heading1"/>
        <w:jc w:val="both"/>
        <w:rPr>
          <w:sz w:val="22"/>
          <w:szCs w:val="22"/>
          <w:u w:val="none"/>
        </w:rPr>
      </w:pPr>
      <w:r w:rsidRPr="0022414E">
        <w:rPr>
          <w:sz w:val="22"/>
          <w:szCs w:val="22"/>
          <w:u w:val="none"/>
        </w:rPr>
        <w:t xml:space="preserve">This course will cover classic and cutting-edge literature in democratic theory. What is democracy? Is democracy justified? What is it good for? Can democracy avoid tyranny of the majority? </w:t>
      </w:r>
      <w:r w:rsidR="007E343F" w:rsidRPr="0022414E">
        <w:rPr>
          <w:sz w:val="22"/>
          <w:szCs w:val="22"/>
          <w:u w:val="none"/>
        </w:rPr>
        <w:t xml:space="preserve">Is democracy compatible with capitalism? </w:t>
      </w:r>
      <w:r w:rsidRPr="0022414E">
        <w:rPr>
          <w:sz w:val="22"/>
          <w:szCs w:val="22"/>
          <w:u w:val="none"/>
        </w:rPr>
        <w:t>Do we live under a democratic regime? Is democracy possible?</w:t>
      </w:r>
    </w:p>
    <w:p w14:paraId="63DB3E16" w14:textId="77777777" w:rsidR="00C756FA" w:rsidRPr="0022414E" w:rsidRDefault="00C756FA" w:rsidP="00C756FA">
      <w:pPr>
        <w:pStyle w:val="Heading1"/>
        <w:jc w:val="both"/>
        <w:rPr>
          <w:sz w:val="22"/>
          <w:szCs w:val="22"/>
          <w:u w:val="none"/>
        </w:rPr>
      </w:pPr>
    </w:p>
    <w:p w14:paraId="6CE9CFA5" w14:textId="77777777" w:rsidR="00705E6A" w:rsidRPr="0022414E" w:rsidRDefault="00705E6A" w:rsidP="00705E6A">
      <w:pPr>
        <w:spacing w:line="244" w:lineRule="auto"/>
        <w:rPr>
          <w:sz w:val="22"/>
          <w:szCs w:val="22"/>
        </w:rPr>
      </w:pPr>
      <w:r w:rsidRPr="0022414E">
        <w:rPr>
          <w:b/>
          <w:bCs/>
          <w:sz w:val="22"/>
          <w:szCs w:val="22"/>
        </w:rPr>
        <w:t>Course Objectives:</w:t>
      </w:r>
    </w:p>
    <w:p w14:paraId="60CFDE3B" w14:textId="77777777" w:rsidR="00705E6A" w:rsidRPr="0022414E" w:rsidRDefault="00705E6A" w:rsidP="00705E6A">
      <w:pPr>
        <w:spacing w:line="244" w:lineRule="auto"/>
        <w:rPr>
          <w:sz w:val="22"/>
          <w:szCs w:val="22"/>
        </w:rPr>
      </w:pPr>
      <w:r w:rsidRPr="0022414E">
        <w:rPr>
          <w:sz w:val="22"/>
          <w:szCs w:val="22"/>
        </w:rPr>
        <w:tab/>
        <w:t>This course has three main pedagogical objectives:</w:t>
      </w:r>
    </w:p>
    <w:p w14:paraId="218D6FDA" w14:textId="77777777" w:rsidR="00705E6A" w:rsidRPr="0022414E" w:rsidRDefault="00705E6A" w:rsidP="00A60BA2">
      <w:pPr>
        <w:pStyle w:val="ListParagraph"/>
        <w:numPr>
          <w:ilvl w:val="0"/>
          <w:numId w:val="1"/>
        </w:numPr>
        <w:spacing w:line="244" w:lineRule="auto"/>
        <w:rPr>
          <w:rFonts w:ascii="Times New Roman" w:hAnsi="Times New Roman"/>
          <w:sz w:val="22"/>
          <w:szCs w:val="22"/>
        </w:rPr>
      </w:pPr>
      <w:r w:rsidRPr="0022414E">
        <w:rPr>
          <w:rFonts w:ascii="Times New Roman" w:hAnsi="Times New Roman"/>
          <w:sz w:val="22"/>
          <w:szCs w:val="22"/>
        </w:rPr>
        <w:t xml:space="preserve">to become acquainted with key </w:t>
      </w:r>
      <w:r w:rsidR="00A60BA2" w:rsidRPr="0022414E">
        <w:rPr>
          <w:rFonts w:ascii="Times New Roman" w:hAnsi="Times New Roman"/>
          <w:sz w:val="22"/>
          <w:szCs w:val="22"/>
        </w:rPr>
        <w:t xml:space="preserve">normative </w:t>
      </w:r>
      <w:r w:rsidRPr="0022414E">
        <w:rPr>
          <w:rFonts w:ascii="Times New Roman" w:hAnsi="Times New Roman"/>
          <w:sz w:val="22"/>
          <w:szCs w:val="22"/>
        </w:rPr>
        <w:t xml:space="preserve">concepts, problems, and questions </w:t>
      </w:r>
      <w:r w:rsidR="00A60BA2" w:rsidRPr="0022414E">
        <w:rPr>
          <w:rFonts w:ascii="Times New Roman" w:hAnsi="Times New Roman"/>
          <w:sz w:val="22"/>
          <w:szCs w:val="22"/>
        </w:rPr>
        <w:t>in democratic theory</w:t>
      </w:r>
      <w:r w:rsidRPr="0022414E">
        <w:rPr>
          <w:rFonts w:ascii="Times New Roman" w:hAnsi="Times New Roman"/>
          <w:sz w:val="22"/>
          <w:szCs w:val="22"/>
        </w:rPr>
        <w:t>;</w:t>
      </w:r>
    </w:p>
    <w:p w14:paraId="4A08BFAF" w14:textId="77777777" w:rsidR="00705E6A" w:rsidRPr="0022414E" w:rsidRDefault="00705E6A" w:rsidP="00705E6A">
      <w:pPr>
        <w:pStyle w:val="ListParagraph"/>
        <w:numPr>
          <w:ilvl w:val="0"/>
          <w:numId w:val="1"/>
        </w:numPr>
        <w:spacing w:line="244" w:lineRule="auto"/>
        <w:rPr>
          <w:rFonts w:ascii="Times New Roman" w:hAnsi="Times New Roman"/>
          <w:sz w:val="22"/>
          <w:szCs w:val="22"/>
        </w:rPr>
      </w:pPr>
      <w:r w:rsidRPr="0022414E">
        <w:rPr>
          <w:rFonts w:ascii="Times New Roman" w:hAnsi="Times New Roman"/>
          <w:sz w:val="22"/>
          <w:szCs w:val="22"/>
        </w:rPr>
        <w:t>to develop the capacity to think critically in an analytically rigorous way, to give articulate oral expression to that thinking, and to give articulate written expression to that thinking in a thesis-driven, analytical essay format; and</w:t>
      </w:r>
    </w:p>
    <w:p w14:paraId="4CAE6CF9" w14:textId="77777777" w:rsidR="00705E6A" w:rsidRPr="0022414E" w:rsidRDefault="00705E6A" w:rsidP="00705E6A">
      <w:pPr>
        <w:pStyle w:val="ListParagraph"/>
        <w:numPr>
          <w:ilvl w:val="0"/>
          <w:numId w:val="1"/>
        </w:numPr>
        <w:spacing w:line="244" w:lineRule="auto"/>
        <w:rPr>
          <w:rFonts w:ascii="Times New Roman" w:hAnsi="Times New Roman"/>
          <w:sz w:val="22"/>
          <w:szCs w:val="22"/>
        </w:rPr>
      </w:pPr>
      <w:r w:rsidRPr="0022414E">
        <w:rPr>
          <w:rFonts w:ascii="Times New Roman" w:hAnsi="Times New Roman"/>
          <w:sz w:val="22"/>
          <w:szCs w:val="22"/>
        </w:rPr>
        <w:t xml:space="preserve">to develop the capacity to focus on and listen to lectures, digest the main points on the spot, and effectively to take hand-written notes that </w:t>
      </w:r>
      <w:r w:rsidRPr="0022414E">
        <w:rPr>
          <w:rFonts w:ascii="Times New Roman" w:hAnsi="Times New Roman"/>
          <w:i/>
          <w:iCs/>
          <w:sz w:val="22"/>
          <w:szCs w:val="22"/>
        </w:rPr>
        <w:t>synthesize</w:t>
      </w:r>
      <w:r w:rsidRPr="0022414E">
        <w:rPr>
          <w:rFonts w:ascii="Times New Roman" w:hAnsi="Times New Roman"/>
          <w:sz w:val="22"/>
          <w:szCs w:val="22"/>
        </w:rPr>
        <w:t xml:space="preserve"> (rather than transcribe) lecture content.</w:t>
      </w:r>
    </w:p>
    <w:p w14:paraId="5A976279" w14:textId="77777777" w:rsidR="00705E6A" w:rsidRPr="0022414E" w:rsidRDefault="00705E6A" w:rsidP="00705E6A">
      <w:pPr>
        <w:spacing w:line="244" w:lineRule="auto"/>
        <w:rPr>
          <w:sz w:val="22"/>
          <w:szCs w:val="22"/>
        </w:rPr>
      </w:pPr>
    </w:p>
    <w:p w14:paraId="7CA9A9E0" w14:textId="77777777" w:rsidR="00705E6A" w:rsidRPr="0022414E" w:rsidRDefault="00705E6A" w:rsidP="00705E6A">
      <w:pPr>
        <w:rPr>
          <w:sz w:val="22"/>
          <w:szCs w:val="22"/>
        </w:rPr>
      </w:pPr>
    </w:p>
    <w:p w14:paraId="13E6E220" w14:textId="77777777" w:rsidR="007225A8" w:rsidRPr="0022414E" w:rsidRDefault="007225A8">
      <w:pPr>
        <w:pStyle w:val="Heading1"/>
        <w:jc w:val="both"/>
        <w:rPr>
          <w:sz w:val="22"/>
          <w:szCs w:val="22"/>
        </w:rPr>
      </w:pPr>
      <w:r w:rsidRPr="0022414E">
        <w:rPr>
          <w:sz w:val="22"/>
          <w:szCs w:val="22"/>
        </w:rPr>
        <w:t>Required Texts Available for Purchase</w:t>
      </w:r>
      <w:r w:rsidR="007E61C7" w:rsidRPr="0022414E">
        <w:rPr>
          <w:sz w:val="22"/>
          <w:szCs w:val="22"/>
        </w:rPr>
        <w:t xml:space="preserve"> at Paragraphe Bookstore</w:t>
      </w:r>
    </w:p>
    <w:p w14:paraId="1B7DA0E5" w14:textId="77777777" w:rsidR="007225A8" w:rsidRPr="0022414E" w:rsidRDefault="007225A8">
      <w:pPr>
        <w:jc w:val="both"/>
        <w:rPr>
          <w:sz w:val="22"/>
          <w:szCs w:val="22"/>
        </w:rPr>
      </w:pPr>
    </w:p>
    <w:p w14:paraId="3D923EAB" w14:textId="77777777" w:rsidR="00A04C84" w:rsidRDefault="00A04C84" w:rsidP="00DF2A41">
      <w:pPr>
        <w:ind w:left="720" w:hanging="720"/>
        <w:rPr>
          <w:sz w:val="22"/>
          <w:szCs w:val="22"/>
        </w:rPr>
      </w:pPr>
      <w:r w:rsidRPr="0022414E">
        <w:rPr>
          <w:sz w:val="22"/>
          <w:szCs w:val="22"/>
        </w:rPr>
        <w:t xml:space="preserve">Jean-Jacques Rousseau, </w:t>
      </w:r>
      <w:r w:rsidRPr="0022414E">
        <w:rPr>
          <w:i/>
          <w:iCs/>
          <w:sz w:val="22"/>
          <w:szCs w:val="22"/>
        </w:rPr>
        <w:t>On the Social Contract</w:t>
      </w:r>
      <w:r w:rsidRPr="0022414E">
        <w:rPr>
          <w:sz w:val="22"/>
          <w:szCs w:val="22"/>
        </w:rPr>
        <w:t>, Translated by Donald A. Cress. Hackett Publishing, 1988.</w:t>
      </w:r>
    </w:p>
    <w:p w14:paraId="2E7AF8EB" w14:textId="77777777" w:rsidR="00EF182C" w:rsidRPr="0022414E" w:rsidRDefault="00EF182C" w:rsidP="00EF182C">
      <w:pPr>
        <w:ind w:left="720" w:hanging="720"/>
        <w:rPr>
          <w:sz w:val="22"/>
          <w:szCs w:val="22"/>
        </w:rPr>
      </w:pPr>
      <w:r w:rsidRPr="00EF182C">
        <w:rPr>
          <w:sz w:val="22"/>
          <w:szCs w:val="22"/>
        </w:rPr>
        <w:t>Carole Pateman</w:t>
      </w:r>
      <w:r>
        <w:rPr>
          <w:sz w:val="22"/>
          <w:szCs w:val="22"/>
        </w:rPr>
        <w:t>.</w:t>
      </w:r>
      <w:r w:rsidRPr="00EF182C">
        <w:rPr>
          <w:sz w:val="22"/>
          <w:szCs w:val="22"/>
        </w:rPr>
        <w:t xml:space="preserve"> </w:t>
      </w:r>
      <w:r w:rsidRPr="00EF182C">
        <w:rPr>
          <w:i/>
          <w:iCs/>
          <w:sz w:val="22"/>
          <w:szCs w:val="22"/>
        </w:rPr>
        <w:t>Participation and Democratic Theory</w:t>
      </w:r>
      <w:r w:rsidRPr="00EF182C">
        <w:rPr>
          <w:sz w:val="22"/>
          <w:szCs w:val="22"/>
        </w:rPr>
        <w:t>. Cambridge: Cambridge University Press</w:t>
      </w:r>
      <w:r>
        <w:rPr>
          <w:sz w:val="22"/>
          <w:szCs w:val="22"/>
        </w:rPr>
        <w:t>, 1970</w:t>
      </w:r>
      <w:r w:rsidRPr="00EF182C">
        <w:rPr>
          <w:sz w:val="22"/>
          <w:szCs w:val="22"/>
        </w:rPr>
        <w:t>.</w:t>
      </w:r>
    </w:p>
    <w:p w14:paraId="3EAC1E32" w14:textId="77777777" w:rsidR="00DF2A41" w:rsidRPr="0022414E" w:rsidRDefault="00DF2A41" w:rsidP="00DF2A41">
      <w:pPr>
        <w:ind w:left="720" w:hanging="720"/>
        <w:rPr>
          <w:sz w:val="22"/>
          <w:szCs w:val="22"/>
        </w:rPr>
      </w:pPr>
      <w:r w:rsidRPr="0022414E">
        <w:rPr>
          <w:sz w:val="22"/>
          <w:szCs w:val="22"/>
        </w:rPr>
        <w:t xml:space="preserve">Amartya Sen. </w:t>
      </w:r>
      <w:r w:rsidRPr="0022414E">
        <w:rPr>
          <w:i/>
          <w:iCs/>
          <w:sz w:val="22"/>
          <w:szCs w:val="22"/>
        </w:rPr>
        <w:t>Development as Freedom</w:t>
      </w:r>
      <w:r w:rsidRPr="0022414E">
        <w:rPr>
          <w:sz w:val="22"/>
          <w:szCs w:val="22"/>
        </w:rPr>
        <w:t>. New York: Alfred A. Knopf, 2000.</w:t>
      </w:r>
    </w:p>
    <w:p w14:paraId="6C0F414C" w14:textId="77777777" w:rsidR="007225A8" w:rsidRPr="0022414E" w:rsidRDefault="00DF2A41" w:rsidP="00DF2A41">
      <w:pPr>
        <w:ind w:left="720" w:hanging="720"/>
        <w:jc w:val="both"/>
        <w:rPr>
          <w:snapToGrid w:val="0"/>
          <w:sz w:val="22"/>
          <w:szCs w:val="22"/>
        </w:rPr>
      </w:pPr>
      <w:r w:rsidRPr="0022414E">
        <w:rPr>
          <w:sz w:val="22"/>
          <w:szCs w:val="22"/>
        </w:rPr>
        <w:t xml:space="preserve">Erik Olin Wright. </w:t>
      </w:r>
      <w:r w:rsidRPr="0022414E">
        <w:rPr>
          <w:i/>
          <w:iCs/>
          <w:sz w:val="22"/>
          <w:szCs w:val="22"/>
        </w:rPr>
        <w:t>Envisioning Real Utopias</w:t>
      </w:r>
      <w:r w:rsidRPr="0022414E">
        <w:rPr>
          <w:sz w:val="22"/>
          <w:szCs w:val="22"/>
        </w:rPr>
        <w:t>. London: Verso, 2010.</w:t>
      </w:r>
    </w:p>
    <w:p w14:paraId="2048F859" w14:textId="77777777" w:rsidR="007225A8" w:rsidRPr="0022414E" w:rsidRDefault="00DF2A41">
      <w:pPr>
        <w:ind w:left="720" w:hanging="720"/>
        <w:jc w:val="both"/>
        <w:rPr>
          <w:sz w:val="22"/>
          <w:szCs w:val="22"/>
        </w:rPr>
      </w:pPr>
      <w:r w:rsidRPr="0022414E">
        <w:rPr>
          <w:sz w:val="22"/>
          <w:szCs w:val="22"/>
        </w:rPr>
        <w:t xml:space="preserve">Samuel Bowles and Herbert Gintis. </w:t>
      </w:r>
      <w:r w:rsidRPr="0022414E">
        <w:rPr>
          <w:i/>
          <w:iCs/>
          <w:sz w:val="22"/>
          <w:szCs w:val="22"/>
        </w:rPr>
        <w:t>Democracy and Capitalism: Property, Community, and the Contradictions of Modern Social Thought</w:t>
      </w:r>
      <w:r w:rsidRPr="0022414E">
        <w:rPr>
          <w:sz w:val="22"/>
          <w:szCs w:val="22"/>
        </w:rPr>
        <w:t>. New York: Routledge, 1986.</w:t>
      </w:r>
    </w:p>
    <w:p w14:paraId="2A6C2C00" w14:textId="77777777" w:rsidR="00DF2A41" w:rsidRPr="0022414E" w:rsidRDefault="00DF2A41">
      <w:pPr>
        <w:ind w:left="720" w:hanging="720"/>
        <w:jc w:val="both"/>
        <w:rPr>
          <w:sz w:val="22"/>
          <w:szCs w:val="22"/>
        </w:rPr>
      </w:pPr>
    </w:p>
    <w:p w14:paraId="12E0C249" w14:textId="5CEF2E1D" w:rsidR="007225A8" w:rsidRPr="0022414E" w:rsidRDefault="00D47A03" w:rsidP="00D47A03">
      <w:pPr>
        <w:rPr>
          <w:sz w:val="22"/>
          <w:szCs w:val="22"/>
        </w:rPr>
      </w:pPr>
      <w:r>
        <w:rPr>
          <w:sz w:val="22"/>
          <w:szCs w:val="22"/>
        </w:rPr>
        <w:t>For texts originally written in French, y</w:t>
      </w:r>
      <w:r w:rsidR="007225A8" w:rsidRPr="0022414E">
        <w:rPr>
          <w:sz w:val="22"/>
          <w:szCs w:val="22"/>
        </w:rPr>
        <w:t>ou are encouraged to read the</w:t>
      </w:r>
      <w:r>
        <w:rPr>
          <w:sz w:val="22"/>
          <w:szCs w:val="22"/>
        </w:rPr>
        <w:t>m in the original</w:t>
      </w:r>
      <w:r w:rsidR="007225A8" w:rsidRPr="0022414E">
        <w:rPr>
          <w:sz w:val="22"/>
          <w:szCs w:val="22"/>
        </w:rPr>
        <w:t>; I welcome any class discussion based on the French text. You may either purchase the relevant texts in French yourselves (easy to do online), or download some of them at the following sites:</w:t>
      </w:r>
    </w:p>
    <w:p w14:paraId="538A2C88" w14:textId="77777777" w:rsidR="007225A8" w:rsidRPr="0022414E" w:rsidRDefault="00F53018">
      <w:pPr>
        <w:rPr>
          <w:sz w:val="22"/>
          <w:szCs w:val="22"/>
        </w:rPr>
      </w:pPr>
      <w:hyperlink r:id="rId7" w:history="1">
        <w:r w:rsidR="007225A8" w:rsidRPr="0022414E">
          <w:rPr>
            <w:rStyle w:val="Hyperlink"/>
            <w:sz w:val="22"/>
            <w:szCs w:val="22"/>
          </w:rPr>
          <w:t>http://un2sg4.unige.ch/athena/html/fran_fr.html</w:t>
        </w:r>
      </w:hyperlink>
    </w:p>
    <w:p w14:paraId="76DB3837" w14:textId="77777777" w:rsidR="007225A8" w:rsidRPr="0022414E" w:rsidRDefault="00F53018">
      <w:pPr>
        <w:rPr>
          <w:sz w:val="22"/>
          <w:szCs w:val="22"/>
        </w:rPr>
      </w:pPr>
      <w:hyperlink r:id="rId8" w:history="1">
        <w:r w:rsidR="007225A8" w:rsidRPr="0022414E">
          <w:rPr>
            <w:rStyle w:val="Hyperlink"/>
            <w:sz w:val="22"/>
            <w:szCs w:val="22"/>
          </w:rPr>
          <w:t>http://un2sg4.unige.ch/athena/rousseau/rousseau.html</w:t>
        </w:r>
      </w:hyperlink>
    </w:p>
    <w:p w14:paraId="53089BE0" w14:textId="77777777" w:rsidR="007225A8" w:rsidRPr="0022414E" w:rsidRDefault="007225A8">
      <w:pPr>
        <w:rPr>
          <w:sz w:val="22"/>
          <w:szCs w:val="22"/>
        </w:rPr>
      </w:pPr>
      <w:r w:rsidRPr="0022414E">
        <w:rPr>
          <w:sz w:val="22"/>
          <w:szCs w:val="22"/>
        </w:rPr>
        <w:t>http://gallanar.net/rousseau.htm</w:t>
      </w:r>
    </w:p>
    <w:p w14:paraId="0C50D0FF" w14:textId="77777777" w:rsidR="00EC6BD5" w:rsidRPr="0022414E" w:rsidRDefault="00EC6BD5">
      <w:pPr>
        <w:rPr>
          <w:sz w:val="22"/>
          <w:szCs w:val="22"/>
        </w:rPr>
      </w:pPr>
      <w:r w:rsidRPr="0022414E">
        <w:rPr>
          <w:sz w:val="22"/>
          <w:szCs w:val="22"/>
        </w:rPr>
        <w:br w:type="page"/>
      </w:r>
    </w:p>
    <w:p w14:paraId="136E7A57" w14:textId="77777777" w:rsidR="00A60BA2" w:rsidRPr="0022414E" w:rsidRDefault="00A60BA2" w:rsidP="00A60BA2">
      <w:pPr>
        <w:spacing w:line="244" w:lineRule="auto"/>
        <w:rPr>
          <w:sz w:val="22"/>
          <w:szCs w:val="22"/>
        </w:rPr>
      </w:pPr>
      <w:r w:rsidRPr="0022414E">
        <w:rPr>
          <w:b/>
          <w:bCs/>
          <w:sz w:val="22"/>
          <w:szCs w:val="22"/>
        </w:rPr>
        <w:lastRenderedPageBreak/>
        <w:t>Class Schedule</w:t>
      </w:r>
      <w:r w:rsidRPr="0022414E">
        <w:rPr>
          <w:sz w:val="22"/>
          <w:szCs w:val="22"/>
        </w:rPr>
        <w:t>: Readings should be done by dates shown, before class, since lectures will assume that the associated readings have already been done.</w:t>
      </w:r>
    </w:p>
    <w:p w14:paraId="10581BD2" w14:textId="77777777" w:rsidR="00A60BA2" w:rsidRPr="0022414E" w:rsidRDefault="00A60BA2">
      <w:pPr>
        <w:jc w:val="both"/>
        <w:rPr>
          <w:sz w:val="22"/>
          <w:szCs w:val="22"/>
        </w:rPr>
      </w:pPr>
    </w:p>
    <w:p w14:paraId="1F301451" w14:textId="77777777" w:rsidR="00EC6BD5" w:rsidRPr="0022414E" w:rsidRDefault="00D71A0A" w:rsidP="002A325F">
      <w:pPr>
        <w:jc w:val="both"/>
        <w:rPr>
          <w:sz w:val="22"/>
          <w:szCs w:val="22"/>
        </w:rPr>
      </w:pPr>
      <w:r w:rsidRPr="0022414E">
        <w:rPr>
          <w:sz w:val="22"/>
          <w:szCs w:val="22"/>
        </w:rPr>
        <w:t xml:space="preserve">* = reading available </w:t>
      </w:r>
      <w:r w:rsidR="00645F33" w:rsidRPr="0022414E">
        <w:rPr>
          <w:sz w:val="22"/>
          <w:szCs w:val="22"/>
        </w:rPr>
        <w:t xml:space="preserve">on </w:t>
      </w:r>
      <w:r w:rsidR="002A325F">
        <w:rPr>
          <w:sz w:val="22"/>
          <w:szCs w:val="22"/>
        </w:rPr>
        <w:t xml:space="preserve">online [most items you will need to access via a campus connection] </w:t>
      </w:r>
    </w:p>
    <w:p w14:paraId="128836C7" w14:textId="77777777" w:rsidR="00D71A0A" w:rsidRPr="0022414E" w:rsidRDefault="00D71A0A" w:rsidP="00401F81">
      <w:pPr>
        <w:jc w:val="both"/>
        <w:rPr>
          <w:sz w:val="22"/>
          <w:szCs w:val="22"/>
        </w:rPr>
      </w:pPr>
      <w:r w:rsidRPr="0022414E">
        <w:rPr>
          <w:sz w:val="22"/>
          <w:szCs w:val="22"/>
        </w:rPr>
        <w:t xml:space="preserve">~ = </w:t>
      </w:r>
      <w:r w:rsidR="00401F81">
        <w:rPr>
          <w:sz w:val="22"/>
          <w:szCs w:val="22"/>
        </w:rPr>
        <w:t xml:space="preserve">book for purchase </w:t>
      </w:r>
      <w:r w:rsidRPr="0022414E">
        <w:rPr>
          <w:sz w:val="22"/>
          <w:szCs w:val="22"/>
        </w:rPr>
        <w:t>at Paragraphe</w:t>
      </w:r>
    </w:p>
    <w:p w14:paraId="0EAA317C" w14:textId="77777777" w:rsidR="00D71A0A" w:rsidRPr="0022414E" w:rsidRDefault="00D71A0A" w:rsidP="00401F81">
      <w:pPr>
        <w:jc w:val="both"/>
        <w:rPr>
          <w:sz w:val="22"/>
          <w:szCs w:val="22"/>
        </w:rPr>
      </w:pPr>
      <w:r w:rsidRPr="0022414E">
        <w:rPr>
          <w:sz w:val="22"/>
          <w:szCs w:val="22"/>
        </w:rPr>
        <w:t>^ = check MyCourses</w:t>
      </w:r>
      <w:r w:rsidR="0008597B">
        <w:rPr>
          <w:sz w:val="22"/>
          <w:szCs w:val="22"/>
        </w:rPr>
        <w:t xml:space="preserve"> for how to obtain text</w:t>
      </w:r>
    </w:p>
    <w:p w14:paraId="32391693" w14:textId="77777777" w:rsidR="00D71A0A" w:rsidRPr="0022414E" w:rsidRDefault="00D71A0A" w:rsidP="00D71A0A">
      <w:pPr>
        <w:jc w:val="both"/>
        <w:rPr>
          <w:sz w:val="22"/>
          <w:szCs w:val="22"/>
        </w:rPr>
      </w:pPr>
    </w:p>
    <w:p w14:paraId="5323C58A" w14:textId="77777777" w:rsidR="00EC6BD5" w:rsidRPr="0022414E" w:rsidRDefault="00EC6BD5" w:rsidP="0073298E">
      <w:pPr>
        <w:pStyle w:val="Heading2"/>
      </w:pPr>
      <w:r w:rsidRPr="0022414E">
        <w:t xml:space="preserve">I. </w:t>
      </w:r>
      <w:r w:rsidR="006202CC" w:rsidRPr="0022414E">
        <w:t>Democracy Classics: For and Against</w:t>
      </w:r>
    </w:p>
    <w:p w14:paraId="1E5E2B8E" w14:textId="77777777" w:rsidR="00EC6BD5" w:rsidRDefault="00EC6BD5" w:rsidP="00C573D5">
      <w:pPr>
        <w:jc w:val="both"/>
        <w:rPr>
          <w:sz w:val="22"/>
          <w:szCs w:val="22"/>
        </w:rPr>
      </w:pPr>
    </w:p>
    <w:p w14:paraId="1DB9BA0F" w14:textId="77777777" w:rsidR="00C573D5" w:rsidRDefault="00C573D5" w:rsidP="00802E19">
      <w:pPr>
        <w:jc w:val="both"/>
        <w:rPr>
          <w:sz w:val="22"/>
          <w:szCs w:val="22"/>
        </w:rPr>
      </w:pPr>
      <w:r>
        <w:rPr>
          <w:sz w:val="22"/>
          <w:szCs w:val="22"/>
        </w:rPr>
        <w:t xml:space="preserve">**Please note: The first class is substantive. </w:t>
      </w:r>
      <w:r w:rsidR="00802E19">
        <w:rPr>
          <w:sz w:val="22"/>
          <w:szCs w:val="22"/>
        </w:rPr>
        <w:t xml:space="preserve">You </w:t>
      </w:r>
      <w:r>
        <w:rPr>
          <w:sz w:val="22"/>
          <w:szCs w:val="22"/>
        </w:rPr>
        <w:t xml:space="preserve">are expected to </w:t>
      </w:r>
      <w:r w:rsidR="004011CA">
        <w:rPr>
          <w:sz w:val="22"/>
          <w:szCs w:val="22"/>
        </w:rPr>
        <w:t xml:space="preserve">have done </w:t>
      </w:r>
      <w:r>
        <w:rPr>
          <w:sz w:val="22"/>
          <w:szCs w:val="22"/>
        </w:rPr>
        <w:t>the reading beforehand.**</w:t>
      </w:r>
    </w:p>
    <w:p w14:paraId="79239242" w14:textId="77777777" w:rsidR="00C573D5" w:rsidRPr="0022414E" w:rsidRDefault="00C573D5" w:rsidP="00C573D5">
      <w:pPr>
        <w:jc w:val="both"/>
        <w:rPr>
          <w:sz w:val="22"/>
          <w:szCs w:val="22"/>
        </w:rPr>
      </w:pPr>
    </w:p>
    <w:p w14:paraId="64AEF2BF" w14:textId="77777777" w:rsidR="00EC6BD5" w:rsidRPr="00953935" w:rsidRDefault="007A0285" w:rsidP="00BD05EE">
      <w:pPr>
        <w:pStyle w:val="StyleListParagraphLatin11ptJustified"/>
        <w:numPr>
          <w:ilvl w:val="0"/>
          <w:numId w:val="3"/>
        </w:numPr>
        <w:rPr>
          <w:szCs w:val="22"/>
        </w:rPr>
      </w:pPr>
      <w:r w:rsidRPr="00953935">
        <w:rPr>
          <w:szCs w:val="22"/>
        </w:rPr>
        <w:t>The Classic</w:t>
      </w:r>
      <w:r w:rsidR="00BD05EE" w:rsidRPr="00953935">
        <w:rPr>
          <w:szCs w:val="22"/>
        </w:rPr>
        <w:t>al</w:t>
      </w:r>
      <w:r w:rsidRPr="00953935">
        <w:rPr>
          <w:szCs w:val="22"/>
        </w:rPr>
        <w:t xml:space="preserve"> </w:t>
      </w:r>
      <w:r w:rsidR="00BD05EE" w:rsidRPr="00953935">
        <w:rPr>
          <w:szCs w:val="22"/>
        </w:rPr>
        <w:t>Greek Heritage</w:t>
      </w:r>
      <w:r w:rsidRPr="00953935">
        <w:rPr>
          <w:szCs w:val="22"/>
        </w:rPr>
        <w:t xml:space="preserve">: </w:t>
      </w:r>
      <w:r w:rsidR="006F64E8" w:rsidRPr="00953935">
        <w:rPr>
          <w:szCs w:val="22"/>
        </w:rPr>
        <w:t>Monarchy, Aristocracy, Democracy</w:t>
      </w:r>
    </w:p>
    <w:p w14:paraId="26A3847F" w14:textId="34785129" w:rsidR="007A0285" w:rsidRPr="00953935" w:rsidRDefault="00BC7145" w:rsidP="00BC7145">
      <w:pPr>
        <w:pStyle w:val="StyleListParagraphLatin11pt"/>
        <w:numPr>
          <w:ilvl w:val="0"/>
          <w:numId w:val="5"/>
        </w:numPr>
        <w:rPr>
          <w:szCs w:val="22"/>
        </w:rPr>
      </w:pPr>
      <w:r>
        <w:rPr>
          <w:szCs w:val="22"/>
        </w:rPr>
        <w:t>W Sept 6</w:t>
      </w:r>
    </w:p>
    <w:p w14:paraId="6A1EC052" w14:textId="77777777" w:rsidR="007A0285" w:rsidRPr="00953935" w:rsidRDefault="007A0285" w:rsidP="007A0285">
      <w:pPr>
        <w:pStyle w:val="StyleListParagraphLatin11pt"/>
        <w:ind w:left="1440"/>
        <w:rPr>
          <w:szCs w:val="22"/>
        </w:rPr>
      </w:pPr>
      <w:r w:rsidRPr="00953935">
        <w:rPr>
          <w:szCs w:val="22"/>
        </w:rPr>
        <w:t xml:space="preserve">*Plato, </w:t>
      </w:r>
      <w:r w:rsidRPr="00813BBE">
        <w:rPr>
          <w:i/>
          <w:iCs/>
          <w:szCs w:val="22"/>
        </w:rPr>
        <w:t>Statesman</w:t>
      </w:r>
      <w:r w:rsidRPr="00953935">
        <w:rPr>
          <w:szCs w:val="22"/>
        </w:rPr>
        <w:t>, sections 302b-303b</w:t>
      </w:r>
    </w:p>
    <w:p w14:paraId="38C4EEDE" w14:textId="77777777" w:rsidR="007A0285" w:rsidRPr="00953935" w:rsidRDefault="00F53018" w:rsidP="007A0285">
      <w:pPr>
        <w:pStyle w:val="StyleListParagraphLatin11pt"/>
        <w:ind w:left="2160"/>
        <w:rPr>
          <w:szCs w:val="22"/>
        </w:rPr>
      </w:pPr>
      <w:hyperlink r:id="rId9" w:history="1">
        <w:r w:rsidR="007A0285" w:rsidRPr="00953935">
          <w:rPr>
            <w:rStyle w:val="Hyperlink"/>
            <w:szCs w:val="22"/>
          </w:rPr>
          <w:t>http://data.perseus.org/citations/urn:cts:greekLit:tlg0059.tlg008.perseus-eng1:302</w:t>
        </w:r>
      </w:hyperlink>
    </w:p>
    <w:p w14:paraId="760C95C2" w14:textId="77777777" w:rsidR="007A0285" w:rsidRPr="00953935" w:rsidRDefault="00F53018" w:rsidP="007A0285">
      <w:pPr>
        <w:pStyle w:val="StyleListParagraphLatin11pt"/>
        <w:ind w:left="2160"/>
        <w:rPr>
          <w:szCs w:val="22"/>
        </w:rPr>
      </w:pPr>
      <w:hyperlink r:id="rId10" w:history="1">
        <w:r w:rsidR="007A0285" w:rsidRPr="00953935">
          <w:rPr>
            <w:rStyle w:val="Hyperlink"/>
            <w:szCs w:val="22"/>
          </w:rPr>
          <w:t>http://data.perseus.org/citations/urn:cts:greekLit:tlg0059.tlg008.perseus-eng1:303</w:t>
        </w:r>
      </w:hyperlink>
    </w:p>
    <w:p w14:paraId="5BDA2EE2" w14:textId="77777777" w:rsidR="007A0285" w:rsidRPr="00953935" w:rsidRDefault="00BC2C8A" w:rsidP="005512CF">
      <w:pPr>
        <w:pStyle w:val="StyleListParagraphLatin11pt"/>
        <w:ind w:left="1440"/>
        <w:rPr>
          <w:szCs w:val="22"/>
        </w:rPr>
      </w:pPr>
      <w:r w:rsidRPr="00953935">
        <w:rPr>
          <w:szCs w:val="22"/>
        </w:rPr>
        <w:t xml:space="preserve">*Aristotle, </w:t>
      </w:r>
      <w:r w:rsidRPr="00813BBE">
        <w:rPr>
          <w:i/>
          <w:iCs/>
          <w:szCs w:val="22"/>
        </w:rPr>
        <w:t>Politics</w:t>
      </w:r>
      <w:r w:rsidRPr="00953935">
        <w:rPr>
          <w:szCs w:val="22"/>
        </w:rPr>
        <w:t>,</w:t>
      </w:r>
      <w:r w:rsidR="00813BBE">
        <w:rPr>
          <w:szCs w:val="22"/>
        </w:rPr>
        <w:t xml:space="preserve"> </w:t>
      </w:r>
      <w:r w:rsidR="00B4124C" w:rsidRPr="00953935">
        <w:rPr>
          <w:szCs w:val="22"/>
        </w:rPr>
        <w:t xml:space="preserve">Book </w:t>
      </w:r>
      <w:r w:rsidRPr="00953935">
        <w:rPr>
          <w:szCs w:val="22"/>
        </w:rPr>
        <w:t>III</w:t>
      </w:r>
      <w:r w:rsidR="00B4124C" w:rsidRPr="00953935">
        <w:rPr>
          <w:szCs w:val="22"/>
        </w:rPr>
        <w:t xml:space="preserve">, chapters </w:t>
      </w:r>
      <w:r w:rsidRPr="00953935">
        <w:rPr>
          <w:szCs w:val="22"/>
        </w:rPr>
        <w:t>7</w:t>
      </w:r>
      <w:r w:rsidR="00B4124C" w:rsidRPr="00953935">
        <w:rPr>
          <w:szCs w:val="22"/>
        </w:rPr>
        <w:t>-8 [</w:t>
      </w:r>
      <w:r w:rsidRPr="00953935">
        <w:rPr>
          <w:szCs w:val="22"/>
        </w:rPr>
        <w:t>1279a</w:t>
      </w:r>
      <w:r w:rsidR="00B4124C" w:rsidRPr="00953935">
        <w:rPr>
          <w:szCs w:val="22"/>
        </w:rPr>
        <w:t>22</w:t>
      </w:r>
      <w:r w:rsidRPr="00953935">
        <w:rPr>
          <w:szCs w:val="22"/>
        </w:rPr>
        <w:t>-</w:t>
      </w:r>
      <w:r w:rsidR="00B4124C" w:rsidRPr="00953935">
        <w:rPr>
          <w:szCs w:val="22"/>
        </w:rPr>
        <w:t>1280a6]; Book IV, chapter 4, sections 22-31 [1291b29-1292a38]; Book IV, chapter 14 [1297b35-1299a2]; Book VI, chapter 2 [1317a40-1318a10]</w:t>
      </w:r>
    </w:p>
    <w:p w14:paraId="5C45743C" w14:textId="77777777" w:rsidR="007A0285" w:rsidRPr="00953935" w:rsidRDefault="00F53018" w:rsidP="007A0285">
      <w:pPr>
        <w:pStyle w:val="StyleListParagraphLatin11pt"/>
        <w:ind w:left="2160"/>
        <w:rPr>
          <w:szCs w:val="22"/>
        </w:rPr>
      </w:pPr>
      <w:hyperlink r:id="rId11" w:history="1">
        <w:r w:rsidR="00FF444C" w:rsidRPr="00953935">
          <w:rPr>
            <w:rStyle w:val="Hyperlink"/>
            <w:szCs w:val="22"/>
          </w:rPr>
          <w:t>http://data.perseus.org/citations/urn:cts:greekLit:tlg0086.tlg035.perseus-eng1:3.1279a</w:t>
        </w:r>
      </w:hyperlink>
    </w:p>
    <w:p w14:paraId="6F88FD5B" w14:textId="77777777" w:rsidR="00FF444C" w:rsidRPr="00953935" w:rsidRDefault="00FF444C" w:rsidP="00FF444C">
      <w:pPr>
        <w:pStyle w:val="StyleListParagraphLatin11pt"/>
        <w:ind w:left="2160"/>
        <w:rPr>
          <w:szCs w:val="22"/>
        </w:rPr>
      </w:pPr>
      <w:r w:rsidRPr="00953935">
        <w:rPr>
          <w:szCs w:val="22"/>
        </w:rPr>
        <w:t>[This online edition gives book but not chapter and section numbers; if you use this translation, you will have to follow the line numbers I give in brackets]</w:t>
      </w:r>
    </w:p>
    <w:p w14:paraId="756C8AE9" w14:textId="77777777" w:rsidR="00212027" w:rsidRDefault="00212027" w:rsidP="005512CF">
      <w:pPr>
        <w:pStyle w:val="StyleListParagraphLatin11pt"/>
        <w:ind w:left="1440"/>
        <w:rPr>
          <w:szCs w:val="22"/>
        </w:rPr>
      </w:pPr>
      <w:r w:rsidRPr="00953935">
        <w:rPr>
          <w:szCs w:val="22"/>
        </w:rPr>
        <w:t xml:space="preserve">*Thomas Hobbes (1640), </w:t>
      </w:r>
      <w:r w:rsidRPr="00953935">
        <w:rPr>
          <w:i/>
          <w:iCs/>
          <w:szCs w:val="22"/>
        </w:rPr>
        <w:t>Elements of Law</w:t>
      </w:r>
      <w:r w:rsidRPr="00953935">
        <w:rPr>
          <w:szCs w:val="22"/>
        </w:rPr>
        <w:t>, Part 2, chapters 1-2 (“Of the Requisites to the Constitution</w:t>
      </w:r>
      <w:r w:rsidRPr="00460B97">
        <w:rPr>
          <w:szCs w:val="22"/>
        </w:rPr>
        <w:t xml:space="preserve"> of a Commonwealth</w:t>
      </w:r>
      <w:r>
        <w:rPr>
          <w:szCs w:val="22"/>
        </w:rPr>
        <w:t>,” and “</w:t>
      </w:r>
      <w:r w:rsidRPr="00460B97">
        <w:rPr>
          <w:szCs w:val="22"/>
        </w:rPr>
        <w:t>Of the Three Sorts of Commonwealth</w:t>
      </w:r>
      <w:r>
        <w:rPr>
          <w:szCs w:val="22"/>
        </w:rPr>
        <w:t>”; also sometimes referred to as chapters 20-21)</w:t>
      </w:r>
    </w:p>
    <w:p w14:paraId="6019FA6A" w14:textId="77777777" w:rsidR="00676A2B" w:rsidRPr="004B6F45" w:rsidRDefault="00F53018" w:rsidP="00813BBE">
      <w:pPr>
        <w:pStyle w:val="StyleListParagraphLatin11pt"/>
        <w:ind w:left="2160"/>
        <w:rPr>
          <w:szCs w:val="22"/>
        </w:rPr>
      </w:pPr>
      <w:hyperlink r:id="rId12" w:history="1">
        <w:r w:rsidR="00212027" w:rsidRPr="00717F57">
          <w:rPr>
            <w:rStyle w:val="Hyperlink"/>
            <w:szCs w:val="22"/>
          </w:rPr>
          <w:t>http://web.archive.org/web/20130601025553/http://etext.lib.virginia.edu/toc/modeng/public/Hob2Ele.html</w:t>
        </w:r>
      </w:hyperlink>
    </w:p>
    <w:p w14:paraId="5FA89264" w14:textId="77777777" w:rsidR="006F64E8" w:rsidRPr="004B6F45" w:rsidRDefault="006F64E8" w:rsidP="006F64E8">
      <w:pPr>
        <w:pStyle w:val="StyleListParagraphLatin11pt"/>
        <w:ind w:left="1440"/>
        <w:rPr>
          <w:szCs w:val="22"/>
        </w:rPr>
      </w:pPr>
    </w:p>
    <w:p w14:paraId="6104F705" w14:textId="77777777" w:rsidR="006F64E8" w:rsidRPr="00BD05EE" w:rsidRDefault="006F64E8" w:rsidP="006F64E8">
      <w:pPr>
        <w:pStyle w:val="StyleListParagraphLatin11pt"/>
        <w:numPr>
          <w:ilvl w:val="0"/>
          <w:numId w:val="3"/>
        </w:numPr>
        <w:rPr>
          <w:szCs w:val="22"/>
        </w:rPr>
      </w:pPr>
      <w:r w:rsidRPr="00BD05EE">
        <w:rPr>
          <w:szCs w:val="22"/>
        </w:rPr>
        <w:t>Freedom as Self-Rule: Direct Legislation in the Republican Tradition</w:t>
      </w:r>
    </w:p>
    <w:p w14:paraId="16855BDA" w14:textId="622760C0" w:rsidR="006F1432" w:rsidRPr="00BD05EE" w:rsidRDefault="00BC7145" w:rsidP="00BC7145">
      <w:pPr>
        <w:pStyle w:val="StyleListParagraphLatin11pt"/>
        <w:numPr>
          <w:ilvl w:val="0"/>
          <w:numId w:val="5"/>
        </w:numPr>
        <w:rPr>
          <w:szCs w:val="22"/>
        </w:rPr>
      </w:pPr>
      <w:r>
        <w:rPr>
          <w:szCs w:val="22"/>
        </w:rPr>
        <w:t>M Sept 11</w:t>
      </w:r>
    </w:p>
    <w:p w14:paraId="1521764A" w14:textId="77777777" w:rsidR="00EC6BD5" w:rsidRPr="00BD05EE" w:rsidRDefault="000C4191" w:rsidP="006F1432">
      <w:pPr>
        <w:pStyle w:val="StyleListParagraphLatin11pt"/>
        <w:ind w:left="1440"/>
        <w:rPr>
          <w:szCs w:val="22"/>
        </w:rPr>
      </w:pPr>
      <w:r w:rsidRPr="00BD05EE">
        <w:rPr>
          <w:szCs w:val="22"/>
        </w:rPr>
        <w:t>~</w:t>
      </w:r>
      <w:r w:rsidR="00EC6BD5" w:rsidRPr="00BD05EE">
        <w:rPr>
          <w:szCs w:val="22"/>
        </w:rPr>
        <w:t>Jean-Jacques Rousseau</w:t>
      </w:r>
      <w:r w:rsidR="006875D3" w:rsidRPr="00BD05EE">
        <w:rPr>
          <w:szCs w:val="22"/>
        </w:rPr>
        <w:t xml:space="preserve"> (1762)</w:t>
      </w:r>
      <w:r w:rsidR="00EC6BD5" w:rsidRPr="00BD05EE">
        <w:rPr>
          <w:szCs w:val="22"/>
        </w:rPr>
        <w:t xml:space="preserve">, </w:t>
      </w:r>
      <w:r w:rsidR="00EC6BD5" w:rsidRPr="00BD05EE">
        <w:rPr>
          <w:i/>
          <w:iCs/>
          <w:szCs w:val="22"/>
        </w:rPr>
        <w:t>On the Social Contract</w:t>
      </w:r>
      <w:r w:rsidR="00EC6BD5" w:rsidRPr="00BD05EE">
        <w:rPr>
          <w:szCs w:val="22"/>
        </w:rPr>
        <w:t>, Bks I &amp; II</w:t>
      </w:r>
      <w:r w:rsidR="00602588" w:rsidRPr="00BD05EE">
        <w:rPr>
          <w:szCs w:val="22"/>
        </w:rPr>
        <w:t>.</w:t>
      </w:r>
    </w:p>
    <w:p w14:paraId="3FC3C249" w14:textId="2727BDB4" w:rsidR="006F1432" w:rsidRPr="00BD05EE" w:rsidRDefault="00BC7145" w:rsidP="00306CA7">
      <w:pPr>
        <w:pStyle w:val="StyleListParagraphLatin11pt"/>
        <w:numPr>
          <w:ilvl w:val="0"/>
          <w:numId w:val="5"/>
        </w:numPr>
        <w:rPr>
          <w:szCs w:val="22"/>
        </w:rPr>
      </w:pPr>
      <w:r>
        <w:rPr>
          <w:szCs w:val="22"/>
        </w:rPr>
        <w:t>W Sept 13</w:t>
      </w:r>
    </w:p>
    <w:p w14:paraId="54013659" w14:textId="77777777" w:rsidR="00EC6BD5" w:rsidRPr="00372FE6" w:rsidRDefault="000C4191" w:rsidP="006F1432">
      <w:pPr>
        <w:pStyle w:val="StyleListParagraphLatin11pt"/>
        <w:ind w:left="1440"/>
        <w:rPr>
          <w:szCs w:val="22"/>
          <w:lang w:val="fr-CA"/>
        </w:rPr>
      </w:pPr>
      <w:r w:rsidRPr="00372FE6">
        <w:rPr>
          <w:szCs w:val="22"/>
          <w:lang w:val="fr-CA"/>
        </w:rPr>
        <w:t>~</w:t>
      </w:r>
      <w:r w:rsidR="00EC6BD5" w:rsidRPr="00372FE6">
        <w:rPr>
          <w:szCs w:val="22"/>
          <w:lang w:val="fr-CA"/>
        </w:rPr>
        <w:t>Jean-Jacques Rousseau</w:t>
      </w:r>
      <w:r w:rsidR="006875D3" w:rsidRPr="00372FE6">
        <w:rPr>
          <w:szCs w:val="22"/>
          <w:lang w:val="fr-CA"/>
        </w:rPr>
        <w:t xml:space="preserve"> (1762)</w:t>
      </w:r>
      <w:r w:rsidR="00EC6BD5" w:rsidRPr="00372FE6">
        <w:rPr>
          <w:szCs w:val="22"/>
          <w:lang w:val="fr-CA"/>
        </w:rPr>
        <w:t xml:space="preserve">, </w:t>
      </w:r>
      <w:r w:rsidR="00EC6BD5" w:rsidRPr="00372FE6">
        <w:rPr>
          <w:i/>
          <w:iCs/>
          <w:szCs w:val="22"/>
          <w:lang w:val="fr-CA"/>
        </w:rPr>
        <w:t>On the Social Contract</w:t>
      </w:r>
      <w:r w:rsidR="00EC6BD5" w:rsidRPr="00372FE6">
        <w:rPr>
          <w:szCs w:val="22"/>
          <w:lang w:val="fr-CA"/>
        </w:rPr>
        <w:t>, Bks III &amp; IV</w:t>
      </w:r>
    </w:p>
    <w:p w14:paraId="4D8EC747" w14:textId="77777777" w:rsidR="00EC6BD5" w:rsidRPr="00372FE6" w:rsidRDefault="00EC6BD5" w:rsidP="00EC6BD5">
      <w:pPr>
        <w:pStyle w:val="StyleListParagraphLatin11pt"/>
        <w:ind w:left="1440"/>
        <w:rPr>
          <w:szCs w:val="22"/>
          <w:lang w:val="fr-CA"/>
        </w:rPr>
      </w:pPr>
    </w:p>
    <w:p w14:paraId="797FCB8D" w14:textId="77777777" w:rsidR="00EC6BD5" w:rsidRPr="0022414E" w:rsidRDefault="00EC6BD5" w:rsidP="00EC6BD5">
      <w:pPr>
        <w:pStyle w:val="StyleListParagraphLatin11pt"/>
        <w:numPr>
          <w:ilvl w:val="0"/>
          <w:numId w:val="3"/>
        </w:numPr>
        <w:rPr>
          <w:szCs w:val="22"/>
        </w:rPr>
      </w:pPr>
      <w:r w:rsidRPr="0022414E">
        <w:rPr>
          <w:szCs w:val="22"/>
        </w:rPr>
        <w:t>Tyranny of the Majority: Worries in the Liberal Tradition</w:t>
      </w:r>
    </w:p>
    <w:p w14:paraId="36B0DB7B" w14:textId="0B9EA89B" w:rsidR="006F1432" w:rsidRDefault="00BC7145" w:rsidP="00BC7145">
      <w:pPr>
        <w:pStyle w:val="StyleListParagraphLatin11pt"/>
        <w:numPr>
          <w:ilvl w:val="0"/>
          <w:numId w:val="5"/>
        </w:numPr>
        <w:rPr>
          <w:szCs w:val="22"/>
        </w:rPr>
      </w:pPr>
      <w:r>
        <w:rPr>
          <w:szCs w:val="22"/>
        </w:rPr>
        <w:t>M Sept 18</w:t>
      </w:r>
    </w:p>
    <w:p w14:paraId="39E0CFE1" w14:textId="77777777" w:rsidR="009E45F2" w:rsidRDefault="000C4191" w:rsidP="006F1432">
      <w:pPr>
        <w:pStyle w:val="StyleListParagraphLatin11pt"/>
        <w:ind w:left="1440"/>
        <w:rPr>
          <w:szCs w:val="22"/>
        </w:rPr>
      </w:pPr>
      <w:r w:rsidRPr="0022414E">
        <w:rPr>
          <w:szCs w:val="22"/>
        </w:rPr>
        <w:t>*</w:t>
      </w:r>
      <w:r w:rsidR="009E45F2" w:rsidRPr="0022414E">
        <w:rPr>
          <w:szCs w:val="22"/>
        </w:rPr>
        <w:t>Benjamin Constant</w:t>
      </w:r>
      <w:r w:rsidR="006875D3" w:rsidRPr="0022414E">
        <w:rPr>
          <w:i/>
          <w:iCs/>
          <w:szCs w:val="22"/>
        </w:rPr>
        <w:t xml:space="preserve"> </w:t>
      </w:r>
      <w:r w:rsidR="006875D3" w:rsidRPr="0022414E">
        <w:rPr>
          <w:szCs w:val="22"/>
        </w:rPr>
        <w:t>(1815)</w:t>
      </w:r>
      <w:r w:rsidR="009E45F2" w:rsidRPr="0022414E">
        <w:rPr>
          <w:szCs w:val="22"/>
        </w:rPr>
        <w:t xml:space="preserve">, </w:t>
      </w:r>
      <w:r w:rsidR="009E45F2" w:rsidRPr="0022414E">
        <w:rPr>
          <w:i/>
          <w:iCs/>
          <w:szCs w:val="22"/>
        </w:rPr>
        <w:t>Principles of Politics Applicable to All Governments</w:t>
      </w:r>
      <w:r w:rsidR="009E45F2" w:rsidRPr="0022414E">
        <w:rPr>
          <w:szCs w:val="22"/>
        </w:rPr>
        <w:t>, Bk II</w:t>
      </w:r>
      <w:r w:rsidR="008A7ADE" w:rsidRPr="0022414E">
        <w:rPr>
          <w:szCs w:val="22"/>
        </w:rPr>
        <w:t>:</w:t>
      </w:r>
      <w:r w:rsidR="009E45F2" w:rsidRPr="0022414E">
        <w:rPr>
          <w:szCs w:val="22"/>
        </w:rPr>
        <w:t xml:space="preserve"> chapters 1-2</w:t>
      </w:r>
      <w:r w:rsidR="008A7ADE" w:rsidRPr="0022414E">
        <w:rPr>
          <w:szCs w:val="22"/>
        </w:rPr>
        <w:t xml:space="preserve"> </w:t>
      </w:r>
      <w:r w:rsidR="009E45F2" w:rsidRPr="0022414E">
        <w:rPr>
          <w:szCs w:val="22"/>
        </w:rPr>
        <w:t>[6pgs]</w:t>
      </w:r>
    </w:p>
    <w:p w14:paraId="0093CE8C" w14:textId="77777777" w:rsidR="002265D0" w:rsidRPr="0022414E" w:rsidRDefault="00F53018" w:rsidP="002265D0">
      <w:pPr>
        <w:pStyle w:val="StyleListParagraphLatin11pt"/>
        <w:ind w:left="2160"/>
        <w:rPr>
          <w:szCs w:val="22"/>
        </w:rPr>
      </w:pPr>
      <w:hyperlink r:id="rId13" w:history="1">
        <w:r w:rsidR="002265D0" w:rsidRPr="00BB0CCE">
          <w:rPr>
            <w:rStyle w:val="Hyperlink"/>
            <w:szCs w:val="22"/>
          </w:rPr>
          <w:t>http://oll.libertyfund.org/titles/constant-principles-of-politics-applicable-to-all-governments</w:t>
        </w:r>
      </w:hyperlink>
    </w:p>
    <w:p w14:paraId="4167823D" w14:textId="77777777" w:rsidR="00287B2C" w:rsidRPr="0022414E" w:rsidRDefault="00287B2C" w:rsidP="00287B2C">
      <w:pPr>
        <w:pStyle w:val="StyleListParagraphLatin11pt"/>
        <w:ind w:left="1440"/>
        <w:rPr>
          <w:szCs w:val="22"/>
        </w:rPr>
      </w:pPr>
      <w:r w:rsidRPr="0022414E">
        <w:rPr>
          <w:szCs w:val="22"/>
        </w:rPr>
        <w:t xml:space="preserve">*Benjamin Constant (1819), </w:t>
      </w:r>
      <w:r w:rsidRPr="0022414E">
        <w:rPr>
          <w:i/>
          <w:iCs/>
          <w:szCs w:val="22"/>
        </w:rPr>
        <w:t>The Liberty of Ancients Compared with that of Moderns</w:t>
      </w:r>
      <w:r w:rsidRPr="0022414E">
        <w:rPr>
          <w:szCs w:val="22"/>
        </w:rPr>
        <w:t xml:space="preserve">. </w:t>
      </w:r>
      <w:r>
        <w:rPr>
          <w:szCs w:val="22"/>
        </w:rPr>
        <w:t>[</w:t>
      </w:r>
      <w:r w:rsidRPr="0022414E">
        <w:rPr>
          <w:szCs w:val="22"/>
        </w:rPr>
        <w:t>12pgs</w:t>
      </w:r>
      <w:r>
        <w:rPr>
          <w:szCs w:val="22"/>
        </w:rPr>
        <w:t>]</w:t>
      </w:r>
    </w:p>
    <w:p w14:paraId="3AFC2C89" w14:textId="77777777" w:rsidR="00287B2C" w:rsidRPr="0022414E" w:rsidRDefault="00F53018" w:rsidP="00287B2C">
      <w:pPr>
        <w:pStyle w:val="StyleListParagraphLatin11pt"/>
        <w:ind w:left="2160"/>
        <w:rPr>
          <w:szCs w:val="22"/>
        </w:rPr>
      </w:pPr>
      <w:hyperlink r:id="rId14" w:history="1">
        <w:r w:rsidR="00287B2C" w:rsidRPr="0022414E">
          <w:rPr>
            <w:rStyle w:val="Hyperlink"/>
            <w:szCs w:val="22"/>
          </w:rPr>
          <w:t>http://oll.libertyfund.org/titles/constant-the-liberty-of-ancients-compared-with-that-of-moderns-1819</w:t>
        </w:r>
      </w:hyperlink>
    </w:p>
    <w:p w14:paraId="774568EB" w14:textId="77777777" w:rsidR="002265D0" w:rsidRPr="0022414E" w:rsidRDefault="002265D0" w:rsidP="002265D0">
      <w:pPr>
        <w:pStyle w:val="StyleListParagraphLatin11pt"/>
        <w:ind w:left="1440"/>
        <w:rPr>
          <w:szCs w:val="22"/>
        </w:rPr>
      </w:pPr>
      <w:r w:rsidRPr="0022414E">
        <w:rPr>
          <w:szCs w:val="22"/>
        </w:rPr>
        <w:t xml:space="preserve">*James Madison (1818), </w:t>
      </w:r>
      <w:r w:rsidRPr="0022414E">
        <w:rPr>
          <w:i/>
          <w:iCs/>
          <w:szCs w:val="22"/>
        </w:rPr>
        <w:t>Federalist</w:t>
      </w:r>
      <w:r w:rsidRPr="0022414E">
        <w:rPr>
          <w:szCs w:val="22"/>
        </w:rPr>
        <w:t>, N</w:t>
      </w:r>
      <w:r w:rsidRPr="0022414E">
        <w:rPr>
          <w:szCs w:val="22"/>
          <w:vertAlign w:val="superscript"/>
        </w:rPr>
        <w:t>o</w:t>
      </w:r>
      <w:r w:rsidRPr="0022414E">
        <w:rPr>
          <w:szCs w:val="22"/>
        </w:rPr>
        <w:t xml:space="preserve"> 10 [8pgs]</w:t>
      </w:r>
    </w:p>
    <w:p w14:paraId="3CD707D1" w14:textId="77777777" w:rsidR="002265D0" w:rsidRPr="0022414E" w:rsidRDefault="00F53018" w:rsidP="002265D0">
      <w:pPr>
        <w:pStyle w:val="StyleListParagraphLatin11pt"/>
        <w:ind w:left="2160"/>
        <w:rPr>
          <w:szCs w:val="22"/>
        </w:rPr>
      </w:pPr>
      <w:hyperlink r:id="rId15" w:history="1">
        <w:r w:rsidR="002265D0" w:rsidRPr="0022414E">
          <w:rPr>
            <w:rStyle w:val="Hyperlink"/>
            <w:szCs w:val="22"/>
          </w:rPr>
          <w:t>http://oll.libertyfund.org/titles/788</w:t>
        </w:r>
      </w:hyperlink>
    </w:p>
    <w:p w14:paraId="2053ADED" w14:textId="77777777" w:rsidR="008A7ADE" w:rsidRPr="0022414E" w:rsidRDefault="000C4191" w:rsidP="006875D3">
      <w:pPr>
        <w:pStyle w:val="StyleListParagraphLatin11pt"/>
        <w:ind w:left="1440"/>
        <w:rPr>
          <w:szCs w:val="22"/>
        </w:rPr>
      </w:pPr>
      <w:r w:rsidRPr="0022414E">
        <w:rPr>
          <w:szCs w:val="22"/>
        </w:rPr>
        <w:t>*</w:t>
      </w:r>
      <w:r w:rsidR="008A7ADE" w:rsidRPr="0022414E">
        <w:rPr>
          <w:szCs w:val="22"/>
        </w:rPr>
        <w:t>Alexis de Tocqueville</w:t>
      </w:r>
      <w:r w:rsidR="006875D3" w:rsidRPr="0022414E">
        <w:rPr>
          <w:szCs w:val="22"/>
        </w:rPr>
        <w:t xml:space="preserve"> (1835)</w:t>
      </w:r>
      <w:r w:rsidR="008A7ADE" w:rsidRPr="0022414E">
        <w:rPr>
          <w:szCs w:val="22"/>
        </w:rPr>
        <w:t xml:space="preserve">, </w:t>
      </w:r>
      <w:r w:rsidR="008A7ADE" w:rsidRPr="0022414E">
        <w:rPr>
          <w:i/>
          <w:iCs/>
          <w:szCs w:val="22"/>
        </w:rPr>
        <w:t>Democracy in America</w:t>
      </w:r>
      <w:r w:rsidR="008A7ADE" w:rsidRPr="0022414E">
        <w:rPr>
          <w:szCs w:val="22"/>
        </w:rPr>
        <w:t>, Volume 2: Part 2: Chapter 7</w:t>
      </w:r>
      <w:r w:rsidR="006C5AA5">
        <w:rPr>
          <w:szCs w:val="22"/>
        </w:rPr>
        <w:t xml:space="preserve"> (“On the Omnipotence of the  Majority in the United States and its Effects”)</w:t>
      </w:r>
      <w:r w:rsidR="008A7ADE" w:rsidRPr="0022414E">
        <w:rPr>
          <w:szCs w:val="22"/>
        </w:rPr>
        <w:t xml:space="preserve"> </w:t>
      </w:r>
      <w:r w:rsidR="001916DC" w:rsidRPr="0022414E">
        <w:rPr>
          <w:szCs w:val="22"/>
        </w:rPr>
        <w:t xml:space="preserve"> [</w:t>
      </w:r>
      <w:r w:rsidR="00775FF5" w:rsidRPr="0022414E">
        <w:rPr>
          <w:szCs w:val="22"/>
        </w:rPr>
        <w:t xml:space="preserve">equivalent to </w:t>
      </w:r>
      <w:r w:rsidR="001916DC" w:rsidRPr="0022414E">
        <w:rPr>
          <w:szCs w:val="22"/>
        </w:rPr>
        <w:t>14pgs]</w:t>
      </w:r>
      <w:r w:rsidR="00EB16A8">
        <w:rPr>
          <w:szCs w:val="22"/>
        </w:rPr>
        <w:t xml:space="preserve"> (Jan 20)</w:t>
      </w:r>
    </w:p>
    <w:p w14:paraId="45441E23" w14:textId="77777777" w:rsidR="00775FF5" w:rsidRPr="0022414E" w:rsidRDefault="00F53018" w:rsidP="00775FF5">
      <w:pPr>
        <w:pStyle w:val="StyleListParagraphLatin11pt"/>
        <w:ind w:left="2160"/>
        <w:rPr>
          <w:szCs w:val="22"/>
        </w:rPr>
      </w:pPr>
      <w:hyperlink r:id="rId16" w:history="1">
        <w:r w:rsidR="00775FF5" w:rsidRPr="0022414E">
          <w:rPr>
            <w:rStyle w:val="Hyperlink"/>
            <w:szCs w:val="22"/>
          </w:rPr>
          <w:t>http://oll.libertyfund.org/titles/tocqueville-democracy-in-america-historical-critical-edition-vol-2</w:t>
        </w:r>
      </w:hyperlink>
    </w:p>
    <w:p w14:paraId="6144F1AA" w14:textId="77777777" w:rsidR="006C2CC1" w:rsidRPr="0022414E" w:rsidRDefault="006C2CC1" w:rsidP="006C2CC1">
      <w:pPr>
        <w:pStyle w:val="StyleListParagraphLatin11pt"/>
        <w:rPr>
          <w:szCs w:val="22"/>
        </w:rPr>
      </w:pPr>
    </w:p>
    <w:p w14:paraId="2CF7F581" w14:textId="77777777" w:rsidR="006C2CC1" w:rsidRPr="0022414E" w:rsidRDefault="006C2CC1" w:rsidP="006C2CC1">
      <w:pPr>
        <w:pStyle w:val="StyleListParagraphLatin11pt"/>
        <w:numPr>
          <w:ilvl w:val="0"/>
          <w:numId w:val="3"/>
        </w:numPr>
        <w:rPr>
          <w:szCs w:val="22"/>
        </w:rPr>
      </w:pPr>
      <w:r w:rsidRPr="0022414E">
        <w:rPr>
          <w:szCs w:val="22"/>
        </w:rPr>
        <w:t>Maximum Human Welfare: Representative Government in the Utilitarian Tradition</w:t>
      </w:r>
    </w:p>
    <w:p w14:paraId="3F921B2C" w14:textId="35CB82DF" w:rsidR="006F1432" w:rsidRDefault="00806A18" w:rsidP="00806A18">
      <w:pPr>
        <w:pStyle w:val="StyleListParagraphLatin11pt"/>
        <w:numPr>
          <w:ilvl w:val="0"/>
          <w:numId w:val="5"/>
        </w:numPr>
        <w:rPr>
          <w:szCs w:val="22"/>
        </w:rPr>
      </w:pPr>
      <w:r>
        <w:rPr>
          <w:szCs w:val="22"/>
        </w:rPr>
        <w:t>W Sept 20</w:t>
      </w:r>
    </w:p>
    <w:p w14:paraId="6329417F" w14:textId="77777777" w:rsidR="00EC6BD5" w:rsidRPr="0022414E" w:rsidRDefault="000C4191" w:rsidP="006F1432">
      <w:pPr>
        <w:pStyle w:val="StyleListParagraphLatin11pt"/>
        <w:ind w:left="1440"/>
        <w:rPr>
          <w:szCs w:val="22"/>
        </w:rPr>
      </w:pPr>
      <w:r w:rsidRPr="0022414E">
        <w:rPr>
          <w:szCs w:val="22"/>
        </w:rPr>
        <w:t>*</w:t>
      </w:r>
      <w:r w:rsidR="006C2CC1" w:rsidRPr="0022414E">
        <w:rPr>
          <w:szCs w:val="22"/>
        </w:rPr>
        <w:t>James Mill</w:t>
      </w:r>
      <w:r w:rsidR="006875D3" w:rsidRPr="0022414E">
        <w:rPr>
          <w:szCs w:val="22"/>
        </w:rPr>
        <w:t xml:space="preserve"> (1825)</w:t>
      </w:r>
      <w:r w:rsidR="006C2CC1" w:rsidRPr="0022414E">
        <w:rPr>
          <w:szCs w:val="22"/>
        </w:rPr>
        <w:t xml:space="preserve">, </w:t>
      </w:r>
      <w:r w:rsidR="008144F8" w:rsidRPr="0022414E">
        <w:rPr>
          <w:i/>
          <w:iCs/>
          <w:szCs w:val="22"/>
        </w:rPr>
        <w:t>Essay on Government</w:t>
      </w:r>
      <w:r w:rsidR="008144F8" w:rsidRPr="0022414E">
        <w:rPr>
          <w:szCs w:val="22"/>
        </w:rPr>
        <w:t xml:space="preserve"> [</w:t>
      </w:r>
      <w:r w:rsidR="00F67B3F" w:rsidRPr="0022414E">
        <w:rPr>
          <w:szCs w:val="22"/>
        </w:rPr>
        <w:t>32pg]</w:t>
      </w:r>
      <w:r w:rsidR="006F1432">
        <w:rPr>
          <w:szCs w:val="22"/>
        </w:rPr>
        <w:t xml:space="preserve"> (Jan 27)</w:t>
      </w:r>
    </w:p>
    <w:p w14:paraId="40C28F29" w14:textId="77777777" w:rsidR="00CF63D0" w:rsidRPr="0022414E" w:rsidRDefault="00F53018" w:rsidP="00CF63D0">
      <w:pPr>
        <w:pStyle w:val="StyleListParagraphLatin11pt"/>
        <w:ind w:left="2160"/>
        <w:rPr>
          <w:szCs w:val="22"/>
        </w:rPr>
      </w:pPr>
      <w:hyperlink r:id="rId17" w:history="1">
        <w:r w:rsidR="00CF63D0" w:rsidRPr="0022414E">
          <w:rPr>
            <w:rStyle w:val="Hyperlink"/>
            <w:szCs w:val="22"/>
          </w:rPr>
          <w:t>http://oll.libertyfund.org/titles/1761</w:t>
        </w:r>
      </w:hyperlink>
    </w:p>
    <w:p w14:paraId="02FAF290" w14:textId="77777777" w:rsidR="003362F9" w:rsidRPr="0022414E" w:rsidRDefault="000C4191" w:rsidP="006F1432">
      <w:pPr>
        <w:pStyle w:val="StyleListParagraphLatin11pt"/>
        <w:ind w:left="1440"/>
        <w:rPr>
          <w:szCs w:val="22"/>
        </w:rPr>
      </w:pPr>
      <w:r w:rsidRPr="0022414E">
        <w:rPr>
          <w:szCs w:val="22"/>
        </w:rPr>
        <w:t>*</w:t>
      </w:r>
      <w:r w:rsidR="003362F9" w:rsidRPr="0022414E">
        <w:rPr>
          <w:szCs w:val="22"/>
        </w:rPr>
        <w:t>Lord Macaulay (Thomas Babington)</w:t>
      </w:r>
      <w:r w:rsidR="006875D3" w:rsidRPr="0022414E">
        <w:rPr>
          <w:szCs w:val="22"/>
        </w:rPr>
        <w:t xml:space="preserve"> (1829)</w:t>
      </w:r>
      <w:r w:rsidR="003362F9" w:rsidRPr="0022414E">
        <w:rPr>
          <w:szCs w:val="22"/>
        </w:rPr>
        <w:t xml:space="preserve">, </w:t>
      </w:r>
      <w:r w:rsidR="003362F9" w:rsidRPr="0022414E">
        <w:rPr>
          <w:i/>
          <w:iCs/>
          <w:szCs w:val="22"/>
        </w:rPr>
        <w:t>Mill on Government</w:t>
      </w:r>
      <w:r w:rsidR="003362F9" w:rsidRPr="0022414E">
        <w:rPr>
          <w:szCs w:val="22"/>
        </w:rPr>
        <w:t xml:space="preserve"> </w:t>
      </w:r>
      <w:r w:rsidR="001C6BFE" w:rsidRPr="0022414E">
        <w:rPr>
          <w:szCs w:val="22"/>
        </w:rPr>
        <w:t>[42pgs]</w:t>
      </w:r>
    </w:p>
    <w:p w14:paraId="7038298B" w14:textId="14B92C21" w:rsidR="003362F9" w:rsidRDefault="00F53018" w:rsidP="0072158A">
      <w:pPr>
        <w:pStyle w:val="StyleListParagraphLatin11pt"/>
        <w:ind w:left="2160"/>
        <w:rPr>
          <w:rStyle w:val="Hyperlink"/>
          <w:szCs w:val="22"/>
        </w:rPr>
      </w:pPr>
      <w:hyperlink r:id="rId18" w:history="1">
        <w:r w:rsidR="003362F9" w:rsidRPr="0022414E">
          <w:rPr>
            <w:rStyle w:val="Hyperlink"/>
            <w:szCs w:val="22"/>
          </w:rPr>
          <w:t>http://oll.libertyfund.org/titles/99/48507</w:t>
        </w:r>
      </w:hyperlink>
    </w:p>
    <w:p w14:paraId="1EDE97F3" w14:textId="08E34B76" w:rsidR="00B171AF" w:rsidRDefault="00B171AF" w:rsidP="00B171AF">
      <w:pPr>
        <w:pStyle w:val="StyleListParagraphLatin11pt"/>
        <w:ind w:left="0"/>
        <w:rPr>
          <w:szCs w:val="22"/>
        </w:rPr>
      </w:pPr>
    </w:p>
    <w:p w14:paraId="4E9B2D39" w14:textId="7C002DB2" w:rsidR="00B171AF" w:rsidRPr="00375CF9" w:rsidRDefault="00B171AF" w:rsidP="00B171AF">
      <w:pPr>
        <w:pStyle w:val="StyleListParagraphLatin11pt"/>
        <w:ind w:left="0"/>
        <w:rPr>
          <w:szCs w:val="22"/>
        </w:rPr>
      </w:pPr>
      <w:r>
        <w:rPr>
          <w:b/>
          <w:bCs/>
          <w:szCs w:val="22"/>
        </w:rPr>
        <w:t>First Paper Proposal Due</w:t>
      </w:r>
      <w:r>
        <w:rPr>
          <w:szCs w:val="22"/>
        </w:rPr>
        <w:t xml:space="preserve"> Friday Sept. 22 at 11:50am. See MyCourses for where to hand in.</w:t>
      </w:r>
    </w:p>
    <w:p w14:paraId="6E493F65" w14:textId="77777777" w:rsidR="00B171AF" w:rsidRPr="0022414E" w:rsidRDefault="00B171AF" w:rsidP="00B171AF">
      <w:pPr>
        <w:pStyle w:val="StyleListParagraphLatin11pt"/>
        <w:ind w:left="0"/>
        <w:rPr>
          <w:szCs w:val="22"/>
        </w:rPr>
      </w:pPr>
    </w:p>
    <w:p w14:paraId="359EB249" w14:textId="1EF695EB" w:rsidR="006F1432" w:rsidRDefault="00806A18" w:rsidP="00806A18">
      <w:pPr>
        <w:pStyle w:val="StyleListParagraphLatin11pt"/>
        <w:numPr>
          <w:ilvl w:val="0"/>
          <w:numId w:val="5"/>
        </w:numPr>
        <w:rPr>
          <w:szCs w:val="22"/>
        </w:rPr>
      </w:pPr>
      <w:r>
        <w:rPr>
          <w:szCs w:val="22"/>
        </w:rPr>
        <w:t>M Sept 25</w:t>
      </w:r>
    </w:p>
    <w:p w14:paraId="242A5D95" w14:textId="77777777" w:rsidR="003362F9" w:rsidRPr="0022414E" w:rsidRDefault="000C4191" w:rsidP="006F1432">
      <w:pPr>
        <w:pStyle w:val="StyleListParagraphLatin11pt"/>
        <w:ind w:left="1440"/>
        <w:rPr>
          <w:szCs w:val="22"/>
        </w:rPr>
      </w:pPr>
      <w:r w:rsidRPr="0022414E">
        <w:rPr>
          <w:szCs w:val="22"/>
        </w:rPr>
        <w:t>*</w:t>
      </w:r>
      <w:r w:rsidR="00EA6679" w:rsidRPr="0022414E">
        <w:rPr>
          <w:szCs w:val="22"/>
        </w:rPr>
        <w:t>John Stuart Mill</w:t>
      </w:r>
      <w:r w:rsidR="006875D3" w:rsidRPr="0022414E">
        <w:rPr>
          <w:szCs w:val="22"/>
        </w:rPr>
        <w:t xml:space="preserve"> (1861)</w:t>
      </w:r>
      <w:r w:rsidR="00EA6679" w:rsidRPr="0022414E">
        <w:rPr>
          <w:szCs w:val="22"/>
        </w:rPr>
        <w:t xml:space="preserve">, </w:t>
      </w:r>
      <w:r w:rsidR="00EA6679" w:rsidRPr="0022414E">
        <w:rPr>
          <w:i/>
          <w:iCs/>
          <w:szCs w:val="22"/>
        </w:rPr>
        <w:t>Considerations on Representative Government</w:t>
      </w:r>
      <w:r w:rsidR="00EA6679" w:rsidRPr="0022414E">
        <w:rPr>
          <w:szCs w:val="22"/>
        </w:rPr>
        <w:t>, chapters 3, 5, 8 [</w:t>
      </w:r>
      <w:r w:rsidR="007C3B09" w:rsidRPr="0022414E">
        <w:rPr>
          <w:szCs w:val="22"/>
        </w:rPr>
        <w:t>41pgs]</w:t>
      </w:r>
    </w:p>
    <w:p w14:paraId="0854E66A" w14:textId="77777777" w:rsidR="00EA7E12" w:rsidRPr="0022414E" w:rsidRDefault="00F53018" w:rsidP="006875D3">
      <w:pPr>
        <w:pStyle w:val="StyleListParagraphLatin11pt"/>
        <w:ind w:left="2160"/>
        <w:rPr>
          <w:szCs w:val="22"/>
        </w:rPr>
      </w:pPr>
      <w:hyperlink r:id="rId19" w:history="1">
        <w:r w:rsidR="00573C30" w:rsidRPr="0022414E">
          <w:rPr>
            <w:rStyle w:val="Hyperlink"/>
            <w:szCs w:val="22"/>
          </w:rPr>
          <w:t>http://oll.libertyfund.org/titles/234</w:t>
        </w:r>
      </w:hyperlink>
    </w:p>
    <w:p w14:paraId="3C181659" w14:textId="77777777" w:rsidR="008C1B9B" w:rsidRDefault="008C1B9B" w:rsidP="004776E4">
      <w:pPr>
        <w:pStyle w:val="StyleListParagraphLatin11pt"/>
        <w:ind w:left="0"/>
        <w:rPr>
          <w:szCs w:val="22"/>
        </w:rPr>
      </w:pPr>
    </w:p>
    <w:p w14:paraId="4DAB0D47" w14:textId="77777777" w:rsidR="00EA7E12" w:rsidRPr="0022414E" w:rsidRDefault="008C1B9B" w:rsidP="0073298E">
      <w:pPr>
        <w:pStyle w:val="Heading2"/>
      </w:pPr>
      <w:r w:rsidRPr="0022414E">
        <w:t xml:space="preserve">II. </w:t>
      </w:r>
      <w:r w:rsidR="00130CFB">
        <w:t xml:space="preserve">Democracy as an Ideal: </w:t>
      </w:r>
      <w:r w:rsidR="00244411">
        <w:t>Proceduralis</w:t>
      </w:r>
      <w:r w:rsidR="00B45375">
        <w:t>m</w:t>
      </w:r>
      <w:r w:rsidR="00244411">
        <w:t xml:space="preserve"> </w:t>
      </w:r>
      <w:r w:rsidR="00B45375">
        <w:t>vs Instrumentalism</w:t>
      </w:r>
    </w:p>
    <w:p w14:paraId="36293CA1" w14:textId="77777777" w:rsidR="00EC6BD5" w:rsidRPr="0022414E" w:rsidRDefault="00FD24D2" w:rsidP="00FD24D2">
      <w:pPr>
        <w:pStyle w:val="StyleListParagraphLatin11pt"/>
        <w:numPr>
          <w:ilvl w:val="0"/>
          <w:numId w:val="14"/>
        </w:numPr>
        <w:rPr>
          <w:szCs w:val="22"/>
        </w:rPr>
      </w:pPr>
      <w:r>
        <w:rPr>
          <w:szCs w:val="22"/>
        </w:rPr>
        <w:t xml:space="preserve">Procedural </w:t>
      </w:r>
      <w:r w:rsidR="006875D3" w:rsidRPr="0022414E">
        <w:rPr>
          <w:szCs w:val="22"/>
        </w:rPr>
        <w:t>Equality</w:t>
      </w:r>
      <w:r w:rsidR="0005097D" w:rsidRPr="0022414E">
        <w:rPr>
          <w:szCs w:val="22"/>
        </w:rPr>
        <w:t xml:space="preserve"> and Fairness</w:t>
      </w:r>
      <w:r w:rsidR="006875D3" w:rsidRPr="0022414E">
        <w:rPr>
          <w:szCs w:val="22"/>
        </w:rPr>
        <w:t>: Equal Consideration of Preferences</w:t>
      </w:r>
    </w:p>
    <w:p w14:paraId="6707AC2D" w14:textId="29791922" w:rsidR="006F1432" w:rsidRPr="006F1432" w:rsidRDefault="00806A18" w:rsidP="0005097D">
      <w:pPr>
        <w:pStyle w:val="StyleStyleListParagraphLatin11ptComplexHeadingsCS"/>
        <w:numPr>
          <w:ilvl w:val="0"/>
          <w:numId w:val="5"/>
        </w:numPr>
        <w:rPr>
          <w:rFonts w:cs="Times New Roman"/>
        </w:rPr>
      </w:pPr>
      <w:r>
        <w:t>W Sept 27</w:t>
      </w:r>
    </w:p>
    <w:p w14:paraId="2C652353" w14:textId="292FF32C" w:rsidR="006875D3" w:rsidRDefault="000C4191" w:rsidP="006F1432">
      <w:pPr>
        <w:pStyle w:val="StyleStyleListParagraphLatin11ptComplexHeadingsCS"/>
        <w:ind w:firstLine="0"/>
      </w:pPr>
      <w:r w:rsidRPr="0022414E">
        <w:t>^</w:t>
      </w:r>
      <w:r w:rsidR="006875D3" w:rsidRPr="0022414E">
        <w:t>Robert Dahl (1979), “Procedural Democracy</w:t>
      </w:r>
      <w:r w:rsidR="0005097D" w:rsidRPr="0022414E">
        <w:t>.</w:t>
      </w:r>
      <w:r w:rsidR="006875D3" w:rsidRPr="0022414E">
        <w:t xml:space="preserve">” In </w:t>
      </w:r>
      <w:r w:rsidR="006875D3" w:rsidRPr="0022414E">
        <w:rPr>
          <w:i/>
          <w:iCs/>
        </w:rPr>
        <w:t>Philosophy, Politics, &amp; Society</w:t>
      </w:r>
      <w:r w:rsidR="006875D3" w:rsidRPr="0022414E">
        <w:t xml:space="preserve"> (5th Series). P. Laslett and J. Fishkin. Oxford, Blackwell.</w:t>
      </w:r>
      <w:r w:rsidR="0005097D" w:rsidRPr="0022414E">
        <w:t xml:space="preserve"> [37pgs]</w:t>
      </w:r>
    </w:p>
    <w:p w14:paraId="2F90B514" w14:textId="77777777" w:rsidR="004C5999" w:rsidRPr="0022414E" w:rsidRDefault="004C5999" w:rsidP="006F1432">
      <w:pPr>
        <w:pStyle w:val="StyleStyleListParagraphLatin11ptComplexHeadingsCS"/>
        <w:ind w:firstLine="0"/>
        <w:rPr>
          <w:rFonts w:cs="Times New Roman"/>
        </w:rPr>
      </w:pPr>
    </w:p>
    <w:p w14:paraId="62E30A6C" w14:textId="77777777" w:rsidR="0005097D" w:rsidRPr="0022414E" w:rsidRDefault="00FD24D2" w:rsidP="00FD24D2">
      <w:pPr>
        <w:pStyle w:val="StyleListParagraphLatin11pt"/>
        <w:numPr>
          <w:ilvl w:val="0"/>
          <w:numId w:val="14"/>
        </w:numPr>
        <w:rPr>
          <w:szCs w:val="22"/>
        </w:rPr>
      </w:pPr>
      <w:r>
        <w:rPr>
          <w:szCs w:val="22"/>
        </w:rPr>
        <w:t xml:space="preserve">Procedural </w:t>
      </w:r>
      <w:r w:rsidR="0005097D" w:rsidRPr="0022414E">
        <w:rPr>
          <w:szCs w:val="22"/>
        </w:rPr>
        <w:t xml:space="preserve">Equality </w:t>
      </w:r>
      <w:r w:rsidR="00136C9E" w:rsidRPr="0022414E">
        <w:rPr>
          <w:szCs w:val="22"/>
        </w:rPr>
        <w:t>and Fairness</w:t>
      </w:r>
      <w:r w:rsidR="00133862" w:rsidRPr="0022414E">
        <w:rPr>
          <w:szCs w:val="22"/>
        </w:rPr>
        <w:t>: Fair Compromise</w:t>
      </w:r>
      <w:r w:rsidR="00DF3476" w:rsidRPr="0022414E">
        <w:rPr>
          <w:szCs w:val="22"/>
        </w:rPr>
        <w:t xml:space="preserve"> between Equals</w:t>
      </w:r>
    </w:p>
    <w:p w14:paraId="3B13B08B" w14:textId="5C7AA797" w:rsidR="006F1432" w:rsidRDefault="00C62DEC" w:rsidP="00C62DEC">
      <w:pPr>
        <w:pStyle w:val="StyleListParagraphLatin11pt"/>
        <w:numPr>
          <w:ilvl w:val="0"/>
          <w:numId w:val="5"/>
        </w:numPr>
        <w:rPr>
          <w:szCs w:val="22"/>
        </w:rPr>
      </w:pPr>
      <w:r>
        <w:rPr>
          <w:szCs w:val="22"/>
        </w:rPr>
        <w:t>M Oct</w:t>
      </w:r>
      <w:r w:rsidR="0016138D">
        <w:rPr>
          <w:szCs w:val="22"/>
        </w:rPr>
        <w:t xml:space="preserve"> </w:t>
      </w:r>
      <w:r>
        <w:rPr>
          <w:szCs w:val="22"/>
        </w:rPr>
        <w:t>2</w:t>
      </w:r>
    </w:p>
    <w:p w14:paraId="7D68A021" w14:textId="77777777" w:rsidR="006875D3" w:rsidRPr="0022414E" w:rsidRDefault="000C4191" w:rsidP="006F1432">
      <w:pPr>
        <w:pStyle w:val="StyleListParagraphLatin11pt"/>
        <w:ind w:left="1440"/>
        <w:rPr>
          <w:szCs w:val="22"/>
        </w:rPr>
      </w:pPr>
      <w:r w:rsidRPr="0022414E">
        <w:rPr>
          <w:szCs w:val="22"/>
        </w:rPr>
        <w:t>^</w:t>
      </w:r>
      <w:r w:rsidR="00133862" w:rsidRPr="0022414E">
        <w:rPr>
          <w:szCs w:val="22"/>
        </w:rPr>
        <w:t xml:space="preserve">Peter </w:t>
      </w:r>
      <w:r w:rsidR="006875D3" w:rsidRPr="0022414E">
        <w:rPr>
          <w:szCs w:val="22"/>
        </w:rPr>
        <w:t>Singer (1974)</w:t>
      </w:r>
      <w:r w:rsidR="00133862" w:rsidRPr="0022414E">
        <w:rPr>
          <w:szCs w:val="22"/>
        </w:rPr>
        <w:t>,</w:t>
      </w:r>
      <w:r w:rsidR="006875D3" w:rsidRPr="0022414E">
        <w:rPr>
          <w:szCs w:val="22"/>
        </w:rPr>
        <w:t xml:space="preserve"> </w:t>
      </w:r>
      <w:r w:rsidR="006875D3" w:rsidRPr="0022414E">
        <w:rPr>
          <w:i/>
          <w:iCs/>
          <w:szCs w:val="22"/>
        </w:rPr>
        <w:t>Democracy &amp; Disobedience</w:t>
      </w:r>
      <w:r w:rsidR="006875D3" w:rsidRPr="0022414E">
        <w:rPr>
          <w:szCs w:val="22"/>
        </w:rPr>
        <w:t>. Oxford, Oxford University Press. Part I</w:t>
      </w:r>
      <w:r w:rsidR="00133862" w:rsidRPr="0022414E">
        <w:rPr>
          <w:szCs w:val="22"/>
        </w:rPr>
        <w:t xml:space="preserve">: </w:t>
      </w:r>
      <w:r w:rsidR="006875D3" w:rsidRPr="0022414E">
        <w:rPr>
          <w:szCs w:val="22"/>
        </w:rPr>
        <w:t>pp. 13-61.</w:t>
      </w:r>
      <w:r w:rsidR="00133862" w:rsidRPr="0022414E">
        <w:rPr>
          <w:szCs w:val="22"/>
        </w:rPr>
        <w:t xml:space="preserve"> [</w:t>
      </w:r>
      <w:r w:rsidR="006875D3" w:rsidRPr="0022414E">
        <w:rPr>
          <w:szCs w:val="22"/>
        </w:rPr>
        <w:t>48p</w:t>
      </w:r>
      <w:r w:rsidR="00133862" w:rsidRPr="0022414E">
        <w:rPr>
          <w:szCs w:val="22"/>
        </w:rPr>
        <w:t>gs]</w:t>
      </w:r>
    </w:p>
    <w:p w14:paraId="31D417D0" w14:textId="77777777" w:rsidR="00DF3476" w:rsidRPr="0022414E" w:rsidRDefault="000C4191" w:rsidP="00E977EE">
      <w:pPr>
        <w:pStyle w:val="StyleListParagraphLatin11pt"/>
        <w:ind w:left="1440"/>
        <w:rPr>
          <w:szCs w:val="22"/>
        </w:rPr>
      </w:pPr>
      <w:r w:rsidRPr="0022414E">
        <w:rPr>
          <w:szCs w:val="22"/>
        </w:rPr>
        <w:t>*</w:t>
      </w:r>
      <w:r w:rsidR="00DF3476" w:rsidRPr="0022414E">
        <w:rPr>
          <w:szCs w:val="22"/>
        </w:rPr>
        <w:t xml:space="preserve">Jeremy Waldron (1998), "Participation: The Right of Rights." </w:t>
      </w:r>
      <w:r w:rsidR="00DF3476" w:rsidRPr="0022414E">
        <w:rPr>
          <w:i/>
          <w:iCs/>
          <w:szCs w:val="22"/>
        </w:rPr>
        <w:t>Proceedings of the Aristotelian Society</w:t>
      </w:r>
      <w:r w:rsidR="00DF3476" w:rsidRPr="0022414E">
        <w:rPr>
          <w:szCs w:val="22"/>
        </w:rPr>
        <w:t xml:space="preserve"> 98: 307-337. [31p] </w:t>
      </w:r>
    </w:p>
    <w:p w14:paraId="30A249ED" w14:textId="77777777" w:rsidR="00DF3476" w:rsidRPr="0022414E" w:rsidRDefault="00F53018" w:rsidP="00DF3476">
      <w:pPr>
        <w:pStyle w:val="StyleListParagraphLatin11pt"/>
        <w:ind w:left="2160"/>
        <w:rPr>
          <w:szCs w:val="22"/>
        </w:rPr>
      </w:pPr>
      <w:hyperlink r:id="rId20" w:history="1">
        <w:r w:rsidR="00DF3476" w:rsidRPr="0022414E">
          <w:rPr>
            <w:rStyle w:val="Hyperlink"/>
            <w:szCs w:val="22"/>
          </w:rPr>
          <w:t>http://www.jstor.org/stable/4545289</w:t>
        </w:r>
      </w:hyperlink>
    </w:p>
    <w:p w14:paraId="5CFAC7E3" w14:textId="77777777" w:rsidR="00375CF9" w:rsidRDefault="00375CF9" w:rsidP="00375CF9">
      <w:pPr>
        <w:pStyle w:val="StyleListParagraphLatin11pt"/>
        <w:ind w:left="0"/>
        <w:rPr>
          <w:szCs w:val="22"/>
        </w:rPr>
      </w:pPr>
    </w:p>
    <w:p w14:paraId="1BD3318C" w14:textId="77777777" w:rsidR="00834396" w:rsidRPr="0022414E" w:rsidRDefault="00834396" w:rsidP="008C1B9B">
      <w:pPr>
        <w:pStyle w:val="StyleListParagraphLatin11pt"/>
        <w:numPr>
          <w:ilvl w:val="0"/>
          <w:numId w:val="14"/>
        </w:numPr>
        <w:rPr>
          <w:szCs w:val="22"/>
        </w:rPr>
      </w:pPr>
      <w:r w:rsidRPr="0022414E">
        <w:rPr>
          <w:szCs w:val="22"/>
        </w:rPr>
        <w:t>Pure Instrumentalism</w:t>
      </w:r>
    </w:p>
    <w:p w14:paraId="102098C9" w14:textId="77310502" w:rsidR="006F1432" w:rsidRDefault="00B171AF" w:rsidP="00B171AF">
      <w:pPr>
        <w:pStyle w:val="StyleListParagraphLatin11pt"/>
        <w:numPr>
          <w:ilvl w:val="0"/>
          <w:numId w:val="5"/>
        </w:numPr>
        <w:rPr>
          <w:szCs w:val="22"/>
        </w:rPr>
      </w:pPr>
      <w:r>
        <w:rPr>
          <w:szCs w:val="22"/>
        </w:rPr>
        <w:t>W Oct 4</w:t>
      </w:r>
    </w:p>
    <w:p w14:paraId="4D921117" w14:textId="77777777" w:rsidR="00834396" w:rsidRPr="0022414E" w:rsidRDefault="000C4191" w:rsidP="006F1432">
      <w:pPr>
        <w:pStyle w:val="StyleListParagraphLatin11pt"/>
        <w:ind w:left="1440"/>
        <w:rPr>
          <w:szCs w:val="22"/>
        </w:rPr>
      </w:pPr>
      <w:r w:rsidRPr="0022414E">
        <w:rPr>
          <w:szCs w:val="22"/>
        </w:rPr>
        <w:t>^</w:t>
      </w:r>
      <w:r w:rsidR="00834396" w:rsidRPr="0022414E">
        <w:rPr>
          <w:szCs w:val="22"/>
        </w:rPr>
        <w:t xml:space="preserve">Richard J. Arneson (2004), “Democracy is Not Intrinsically Just.” In </w:t>
      </w:r>
      <w:r w:rsidR="00834396" w:rsidRPr="0022414E">
        <w:rPr>
          <w:i/>
          <w:iCs/>
          <w:szCs w:val="22"/>
        </w:rPr>
        <w:t>Justice and Democracy</w:t>
      </w:r>
      <w:r w:rsidR="00834396" w:rsidRPr="0022414E">
        <w:rPr>
          <w:szCs w:val="22"/>
        </w:rPr>
        <w:t>, edited by K. Dowding, R. E. Goodin and C. Pateman. Cambridge, Cambridge University Press. [19 pgs]</w:t>
      </w:r>
    </w:p>
    <w:p w14:paraId="77A6706D" w14:textId="77777777" w:rsidR="00834396" w:rsidRPr="0022414E" w:rsidRDefault="000C4191" w:rsidP="00834396">
      <w:pPr>
        <w:pStyle w:val="StyleListParagraphLatin11pt"/>
        <w:ind w:left="1440"/>
        <w:rPr>
          <w:szCs w:val="22"/>
        </w:rPr>
      </w:pPr>
      <w:r w:rsidRPr="0022414E">
        <w:rPr>
          <w:szCs w:val="22"/>
        </w:rPr>
        <w:t>*</w:t>
      </w:r>
      <w:r w:rsidR="00834396" w:rsidRPr="0022414E">
        <w:rPr>
          <w:szCs w:val="22"/>
        </w:rPr>
        <w:t xml:space="preserve">Ronald Dworkin. (1987-88). "What is Equality - Part 4: Political Equality." </w:t>
      </w:r>
      <w:r w:rsidR="00834396" w:rsidRPr="0022414E">
        <w:rPr>
          <w:i/>
          <w:iCs/>
          <w:szCs w:val="22"/>
        </w:rPr>
        <w:t>University of San Francisco Law Review</w:t>
      </w:r>
      <w:r w:rsidR="00834396" w:rsidRPr="0022414E">
        <w:rPr>
          <w:szCs w:val="22"/>
        </w:rPr>
        <w:t xml:space="preserve"> 22(1): 1-30. [30p]</w:t>
      </w:r>
    </w:p>
    <w:p w14:paraId="4733F3F8" w14:textId="77777777" w:rsidR="00834396" w:rsidRPr="0022414E" w:rsidRDefault="00F53018" w:rsidP="00834396">
      <w:pPr>
        <w:pStyle w:val="StyleListParagraphLatin11pt"/>
        <w:ind w:left="2160"/>
        <w:rPr>
          <w:szCs w:val="22"/>
        </w:rPr>
      </w:pPr>
      <w:hyperlink r:id="rId21" w:history="1">
        <w:r w:rsidR="00834396" w:rsidRPr="0022414E">
          <w:rPr>
            <w:rStyle w:val="Hyperlink"/>
            <w:szCs w:val="22"/>
          </w:rPr>
          <w:t>http://heinonline.org/HOL/Page?handle=hein.journals/usflr22&amp;g_sent=1&amp;collection=journals&amp;id=11</w:t>
        </w:r>
      </w:hyperlink>
    </w:p>
    <w:p w14:paraId="2F233A00" w14:textId="77777777" w:rsidR="00375CF9" w:rsidRDefault="00375CF9" w:rsidP="00375CF9">
      <w:pPr>
        <w:pStyle w:val="StyleListParagraphLatin11pt"/>
        <w:ind w:left="0"/>
        <w:rPr>
          <w:b/>
          <w:bCs/>
          <w:szCs w:val="22"/>
        </w:rPr>
      </w:pPr>
    </w:p>
    <w:p w14:paraId="7574E1B9" w14:textId="14E0C0C8" w:rsidR="000B76C4" w:rsidRPr="00F357ED" w:rsidRDefault="000B76C4" w:rsidP="00B171AF">
      <w:pPr>
        <w:pStyle w:val="StyleListParagraphLatin11pt"/>
        <w:ind w:left="0"/>
        <w:rPr>
          <w:szCs w:val="22"/>
        </w:rPr>
      </w:pPr>
      <w:r>
        <w:rPr>
          <w:b/>
          <w:bCs/>
          <w:szCs w:val="22"/>
        </w:rPr>
        <w:t>First Paper Due:</w:t>
      </w:r>
      <w:r>
        <w:rPr>
          <w:szCs w:val="22"/>
        </w:rPr>
        <w:t xml:space="preserve"> </w:t>
      </w:r>
      <w:r w:rsidR="00B171AF">
        <w:rPr>
          <w:szCs w:val="22"/>
        </w:rPr>
        <w:t>Friday</w:t>
      </w:r>
      <w:r>
        <w:rPr>
          <w:szCs w:val="22"/>
        </w:rPr>
        <w:t xml:space="preserve">, </w:t>
      </w:r>
      <w:r w:rsidR="00B171AF">
        <w:rPr>
          <w:szCs w:val="22"/>
        </w:rPr>
        <w:t>Oct. 6</w:t>
      </w:r>
      <w:r>
        <w:rPr>
          <w:szCs w:val="22"/>
        </w:rPr>
        <w:t>, at 3:59pm. See MyCourses for where to hand in.</w:t>
      </w:r>
    </w:p>
    <w:p w14:paraId="20045A3D" w14:textId="77777777" w:rsidR="000B76C4" w:rsidRDefault="000B76C4" w:rsidP="00375CF9">
      <w:pPr>
        <w:pStyle w:val="StyleListParagraphLatin11pt"/>
        <w:ind w:left="0"/>
        <w:rPr>
          <w:b/>
          <w:bCs/>
          <w:szCs w:val="22"/>
        </w:rPr>
      </w:pPr>
    </w:p>
    <w:p w14:paraId="62069C84" w14:textId="77777777" w:rsidR="00B45375" w:rsidRPr="00130CFB" w:rsidRDefault="00B45375" w:rsidP="0073298E">
      <w:pPr>
        <w:pStyle w:val="Heading2"/>
      </w:pPr>
      <w:r w:rsidRPr="00130CFB">
        <w:t>III.</w:t>
      </w:r>
      <w:r w:rsidR="00130CFB" w:rsidRPr="00130CFB">
        <w:t xml:space="preserve"> Democracy as Method, not Ideal: Minimalism</w:t>
      </w:r>
    </w:p>
    <w:p w14:paraId="32AF634C" w14:textId="5E635DDD" w:rsidR="00B45375" w:rsidRDefault="00B45375" w:rsidP="00375CF9">
      <w:pPr>
        <w:pStyle w:val="StyleListParagraphLatin11pt"/>
        <w:ind w:left="0"/>
        <w:rPr>
          <w:b/>
          <w:bCs/>
          <w:szCs w:val="22"/>
        </w:rPr>
      </w:pPr>
    </w:p>
    <w:p w14:paraId="2514CCAA" w14:textId="58F3D662" w:rsidR="005608DB" w:rsidRPr="005608DB" w:rsidRDefault="005608DB" w:rsidP="00375CF9">
      <w:pPr>
        <w:pStyle w:val="StyleListParagraphLatin11pt"/>
        <w:ind w:left="0"/>
        <w:rPr>
          <w:szCs w:val="22"/>
        </w:rPr>
      </w:pPr>
      <w:r>
        <w:rPr>
          <w:b/>
          <w:bCs/>
          <w:szCs w:val="22"/>
        </w:rPr>
        <w:t xml:space="preserve">*Note: </w:t>
      </w:r>
      <w:r w:rsidRPr="005608DB">
        <w:rPr>
          <w:szCs w:val="22"/>
        </w:rPr>
        <w:t xml:space="preserve">Monday Oct. 9 is a </w:t>
      </w:r>
      <w:r w:rsidR="00512CC5" w:rsidRPr="005608DB">
        <w:rPr>
          <w:szCs w:val="22"/>
        </w:rPr>
        <w:t>holiday</w:t>
      </w:r>
      <w:r w:rsidRPr="005608DB">
        <w:rPr>
          <w:b/>
          <w:bCs/>
          <w:szCs w:val="22"/>
        </w:rPr>
        <w:t>*</w:t>
      </w:r>
    </w:p>
    <w:p w14:paraId="269ECF71" w14:textId="77777777" w:rsidR="005608DB" w:rsidRDefault="005608DB" w:rsidP="00375CF9">
      <w:pPr>
        <w:pStyle w:val="StyleListParagraphLatin11pt"/>
        <w:ind w:left="0"/>
        <w:rPr>
          <w:b/>
          <w:bCs/>
          <w:szCs w:val="22"/>
        </w:rPr>
      </w:pPr>
    </w:p>
    <w:p w14:paraId="0D81314E" w14:textId="77777777" w:rsidR="00B45375" w:rsidRPr="0022414E" w:rsidRDefault="00D87F3B" w:rsidP="00B45375">
      <w:pPr>
        <w:pStyle w:val="StyleListParagraphLatin11pt"/>
        <w:numPr>
          <w:ilvl w:val="0"/>
          <w:numId w:val="7"/>
        </w:numPr>
        <w:rPr>
          <w:szCs w:val="22"/>
        </w:rPr>
      </w:pPr>
      <w:r>
        <w:rPr>
          <w:szCs w:val="22"/>
        </w:rPr>
        <w:t xml:space="preserve">Democracy as Method, not Ideal: </w:t>
      </w:r>
      <w:r w:rsidR="00B45375" w:rsidRPr="0022414E">
        <w:rPr>
          <w:szCs w:val="22"/>
        </w:rPr>
        <w:t>Elite Competition</w:t>
      </w:r>
    </w:p>
    <w:p w14:paraId="304D36E2" w14:textId="50ED85BB" w:rsidR="00B45375" w:rsidRDefault="005608DB" w:rsidP="00130CFB">
      <w:pPr>
        <w:pStyle w:val="StyleListParagraphLatin11pt"/>
        <w:numPr>
          <w:ilvl w:val="0"/>
          <w:numId w:val="5"/>
        </w:numPr>
        <w:rPr>
          <w:szCs w:val="22"/>
        </w:rPr>
      </w:pPr>
      <w:r>
        <w:rPr>
          <w:szCs w:val="22"/>
        </w:rPr>
        <w:t>W Oct 11</w:t>
      </w:r>
    </w:p>
    <w:p w14:paraId="1D3F42C3" w14:textId="77777777" w:rsidR="00B45375" w:rsidRDefault="00B45375" w:rsidP="00B45375">
      <w:pPr>
        <w:pStyle w:val="StyleListParagraphLatin11pt"/>
        <w:ind w:left="1440"/>
        <w:rPr>
          <w:szCs w:val="22"/>
        </w:rPr>
      </w:pPr>
      <w:r w:rsidRPr="0022414E">
        <w:rPr>
          <w:szCs w:val="22"/>
        </w:rPr>
        <w:t xml:space="preserve">^Joseph Schumpeter (1950), </w:t>
      </w:r>
      <w:r w:rsidRPr="0022414E">
        <w:rPr>
          <w:i/>
          <w:iCs/>
          <w:szCs w:val="22"/>
        </w:rPr>
        <w:t>Capitalism, Socialism and Democracy</w:t>
      </w:r>
      <w:r w:rsidRPr="0022414E">
        <w:rPr>
          <w:szCs w:val="22"/>
        </w:rPr>
        <w:t>. 3rd ed. Pp. 250-264, 269-273 [20pgs]</w:t>
      </w:r>
    </w:p>
    <w:p w14:paraId="1EF0F155" w14:textId="77777777" w:rsidR="00B45375" w:rsidRPr="0022414E" w:rsidRDefault="00B45375" w:rsidP="00B45375">
      <w:pPr>
        <w:pStyle w:val="StyleListParagraphLatin11pt"/>
        <w:ind w:left="1440"/>
        <w:rPr>
          <w:szCs w:val="22"/>
        </w:rPr>
      </w:pPr>
      <w:r w:rsidRPr="0022414E">
        <w:rPr>
          <w:szCs w:val="22"/>
        </w:rPr>
        <w:t xml:space="preserve">*Anthony Downs (1957). "An Economic Theory of Political Action in a Democracy." </w:t>
      </w:r>
      <w:r w:rsidRPr="0022414E">
        <w:rPr>
          <w:i/>
          <w:iCs/>
          <w:szCs w:val="22"/>
        </w:rPr>
        <w:t>Journal of Political Economy</w:t>
      </w:r>
      <w:r w:rsidRPr="0022414E">
        <w:rPr>
          <w:szCs w:val="22"/>
        </w:rPr>
        <w:t xml:space="preserve"> 65, 2: 135-150. [16pgs]</w:t>
      </w:r>
    </w:p>
    <w:p w14:paraId="1C671017" w14:textId="77777777" w:rsidR="00B45375" w:rsidRPr="0022414E" w:rsidRDefault="00F53018" w:rsidP="00B45375">
      <w:pPr>
        <w:pStyle w:val="StyleListParagraphLatin11pt"/>
        <w:ind w:left="2160"/>
        <w:rPr>
          <w:szCs w:val="22"/>
        </w:rPr>
      </w:pPr>
      <w:hyperlink r:id="rId22" w:history="1">
        <w:r w:rsidR="00B45375" w:rsidRPr="0022414E">
          <w:rPr>
            <w:rStyle w:val="Hyperlink"/>
            <w:szCs w:val="22"/>
          </w:rPr>
          <w:t>http://www.jstor.org/stable/1827369?seq=2</w:t>
        </w:r>
      </w:hyperlink>
    </w:p>
    <w:p w14:paraId="38E0FD66" w14:textId="77777777" w:rsidR="00B45375" w:rsidRDefault="00B45375" w:rsidP="00130CFB">
      <w:pPr>
        <w:pStyle w:val="StyleListParagraphLatin11pt"/>
        <w:ind w:left="1440"/>
        <w:rPr>
          <w:szCs w:val="22"/>
        </w:rPr>
      </w:pPr>
    </w:p>
    <w:p w14:paraId="2A6610FE" w14:textId="77777777" w:rsidR="00B45375" w:rsidRPr="0022414E" w:rsidRDefault="00B45375" w:rsidP="00B45375">
      <w:pPr>
        <w:pStyle w:val="StyleListParagraphLatin11pt"/>
        <w:numPr>
          <w:ilvl w:val="0"/>
          <w:numId w:val="7"/>
        </w:numPr>
        <w:rPr>
          <w:szCs w:val="22"/>
        </w:rPr>
      </w:pPr>
      <w:r w:rsidRPr="0022414E">
        <w:rPr>
          <w:szCs w:val="22"/>
        </w:rPr>
        <w:t>Peaceful Conflict Resolution</w:t>
      </w:r>
    </w:p>
    <w:p w14:paraId="28A69912" w14:textId="394D7968" w:rsidR="00B45375" w:rsidRDefault="00512CC5" w:rsidP="00512CC5">
      <w:pPr>
        <w:pStyle w:val="StyleListParagraphLatin11pt"/>
        <w:numPr>
          <w:ilvl w:val="0"/>
          <w:numId w:val="5"/>
        </w:numPr>
        <w:rPr>
          <w:szCs w:val="22"/>
        </w:rPr>
      </w:pPr>
      <w:r>
        <w:rPr>
          <w:szCs w:val="22"/>
        </w:rPr>
        <w:t>M Oct 16</w:t>
      </w:r>
    </w:p>
    <w:p w14:paraId="1A4B153E" w14:textId="77777777" w:rsidR="00B45375" w:rsidRDefault="00B45375" w:rsidP="0016138D">
      <w:pPr>
        <w:pStyle w:val="StyleListParagraphLatin11pt"/>
        <w:ind w:left="1440"/>
        <w:rPr>
          <w:szCs w:val="22"/>
        </w:rPr>
      </w:pPr>
      <w:r w:rsidRPr="0022414E">
        <w:rPr>
          <w:szCs w:val="22"/>
        </w:rPr>
        <w:t xml:space="preserve">^Adam Przeworski (1999), "Minimalist Conception of Democracy: A Defense." In </w:t>
      </w:r>
      <w:r w:rsidRPr="0022414E">
        <w:rPr>
          <w:i/>
          <w:iCs/>
          <w:szCs w:val="22"/>
        </w:rPr>
        <w:t xml:space="preserve">Democracy's </w:t>
      </w:r>
      <w:r w:rsidRPr="0022414E">
        <w:rPr>
          <w:i/>
          <w:iCs/>
          <w:szCs w:val="22"/>
        </w:rPr>
        <w:lastRenderedPageBreak/>
        <w:t>Value</w:t>
      </w:r>
      <w:r w:rsidRPr="0022414E">
        <w:rPr>
          <w:szCs w:val="22"/>
        </w:rPr>
        <w:t>, edited by Ian Shapiro and Casiano Hacker-Cordón, 23-55. Cambridge: Cambridge University Press, 1999. [33pgs]</w:t>
      </w:r>
    </w:p>
    <w:p w14:paraId="4D7AACDC" w14:textId="77777777" w:rsidR="0016138D" w:rsidRPr="0016138D" w:rsidRDefault="0016138D" w:rsidP="0016138D">
      <w:pPr>
        <w:pStyle w:val="StyleListParagraphLatin11pt"/>
        <w:ind w:left="0"/>
        <w:rPr>
          <w:szCs w:val="22"/>
        </w:rPr>
      </w:pPr>
    </w:p>
    <w:p w14:paraId="76465CBE" w14:textId="77777777" w:rsidR="00B45375" w:rsidRPr="00130CFB" w:rsidRDefault="00130CFB" w:rsidP="0073298E">
      <w:pPr>
        <w:pStyle w:val="Heading2"/>
      </w:pPr>
      <w:r w:rsidRPr="00130CFB">
        <w:t xml:space="preserve">IV. </w:t>
      </w:r>
      <w:r w:rsidR="00291992">
        <w:t>Participation and Deliberation</w:t>
      </w:r>
    </w:p>
    <w:p w14:paraId="0460E9A7" w14:textId="77777777" w:rsidR="00130CFB" w:rsidRPr="0022414E" w:rsidRDefault="00130CFB" w:rsidP="00130CFB">
      <w:pPr>
        <w:pStyle w:val="StyleListParagraphLatin11pt"/>
        <w:ind w:left="0"/>
        <w:rPr>
          <w:szCs w:val="22"/>
        </w:rPr>
      </w:pPr>
    </w:p>
    <w:p w14:paraId="14F04C44" w14:textId="77777777" w:rsidR="00130CFB" w:rsidRPr="0022414E" w:rsidRDefault="00130CFB" w:rsidP="00130CFB">
      <w:pPr>
        <w:pStyle w:val="StyleListParagraphLatin11pt"/>
        <w:numPr>
          <w:ilvl w:val="0"/>
          <w:numId w:val="15"/>
        </w:numPr>
        <w:rPr>
          <w:szCs w:val="22"/>
        </w:rPr>
      </w:pPr>
      <w:r w:rsidRPr="0022414E">
        <w:rPr>
          <w:szCs w:val="22"/>
        </w:rPr>
        <w:t>Participatory Democracy</w:t>
      </w:r>
    </w:p>
    <w:p w14:paraId="61AA80B4" w14:textId="1CB0AD73" w:rsidR="00130CFB" w:rsidRDefault="00512CC5" w:rsidP="006D7819">
      <w:pPr>
        <w:pStyle w:val="StyleListParagraphLatin11pt"/>
        <w:numPr>
          <w:ilvl w:val="0"/>
          <w:numId w:val="5"/>
        </w:numPr>
        <w:rPr>
          <w:szCs w:val="22"/>
        </w:rPr>
      </w:pPr>
      <w:r>
        <w:rPr>
          <w:szCs w:val="22"/>
        </w:rPr>
        <w:t>W Oct 18</w:t>
      </w:r>
    </w:p>
    <w:p w14:paraId="6518557A" w14:textId="77777777" w:rsidR="00130CFB" w:rsidRDefault="00EF182C" w:rsidP="00130CFB">
      <w:pPr>
        <w:pStyle w:val="StyleListParagraphLatin11pt"/>
        <w:ind w:left="1440"/>
        <w:rPr>
          <w:szCs w:val="22"/>
        </w:rPr>
      </w:pPr>
      <w:r>
        <w:rPr>
          <w:szCs w:val="22"/>
        </w:rPr>
        <w:t>*</w:t>
      </w:r>
      <w:r w:rsidR="00130CFB" w:rsidRPr="0022414E">
        <w:rPr>
          <w:szCs w:val="22"/>
        </w:rPr>
        <w:t xml:space="preserve">Carole Pateman (1970), </w:t>
      </w:r>
      <w:r w:rsidR="00130CFB" w:rsidRPr="0022414E">
        <w:rPr>
          <w:i/>
          <w:iCs/>
          <w:szCs w:val="22"/>
        </w:rPr>
        <w:t>Participation and Democratic Theory</w:t>
      </w:r>
      <w:r w:rsidR="00130CFB" w:rsidRPr="0022414E">
        <w:rPr>
          <w:szCs w:val="22"/>
        </w:rPr>
        <w:t>. Cambridge: Cambridge University Press. Pp. 1-44. [44pgs]</w:t>
      </w:r>
    </w:p>
    <w:p w14:paraId="71940C39" w14:textId="77777777" w:rsidR="00130CFB" w:rsidRDefault="00130CFB" w:rsidP="006D7819">
      <w:pPr>
        <w:pStyle w:val="StyleListParagraphLatin11pt"/>
        <w:ind w:left="0"/>
        <w:rPr>
          <w:szCs w:val="22"/>
        </w:rPr>
      </w:pPr>
    </w:p>
    <w:p w14:paraId="113F59EA" w14:textId="77777777" w:rsidR="006D7819" w:rsidRDefault="006D7819" w:rsidP="006D7819">
      <w:pPr>
        <w:pStyle w:val="StyleListParagraphLatin11pt"/>
        <w:ind w:left="0"/>
        <w:rPr>
          <w:szCs w:val="22"/>
        </w:rPr>
      </w:pPr>
    </w:p>
    <w:p w14:paraId="46691BCE" w14:textId="77777777" w:rsidR="000365BE" w:rsidRDefault="000365BE" w:rsidP="00130CFB">
      <w:pPr>
        <w:pStyle w:val="StyleListParagraphLatin11pt"/>
        <w:numPr>
          <w:ilvl w:val="0"/>
          <w:numId w:val="15"/>
        </w:numPr>
        <w:rPr>
          <w:szCs w:val="22"/>
        </w:rPr>
      </w:pPr>
      <w:r w:rsidRPr="0022414E">
        <w:rPr>
          <w:szCs w:val="22"/>
        </w:rPr>
        <w:t>Deliberative Democracy</w:t>
      </w:r>
    </w:p>
    <w:p w14:paraId="495C97B6" w14:textId="77777777" w:rsidR="00130CFB" w:rsidRPr="0022414E" w:rsidRDefault="00130CFB" w:rsidP="00130CFB">
      <w:pPr>
        <w:pStyle w:val="StyleListParagraphLatin11pt"/>
        <w:ind w:left="1080"/>
        <w:rPr>
          <w:szCs w:val="22"/>
        </w:rPr>
      </w:pPr>
    </w:p>
    <w:p w14:paraId="0034EDD9" w14:textId="3E5A0F98" w:rsidR="006F1432" w:rsidRDefault="00512CC5" w:rsidP="006D7819">
      <w:pPr>
        <w:pStyle w:val="StyleListParagraphLatin11pt"/>
        <w:numPr>
          <w:ilvl w:val="0"/>
          <w:numId w:val="5"/>
        </w:numPr>
        <w:rPr>
          <w:szCs w:val="22"/>
        </w:rPr>
      </w:pPr>
      <w:r>
        <w:rPr>
          <w:szCs w:val="22"/>
        </w:rPr>
        <w:t>M Oct 23</w:t>
      </w:r>
    </w:p>
    <w:p w14:paraId="09955150" w14:textId="77777777" w:rsidR="000365BE" w:rsidRDefault="00E642D1" w:rsidP="00375CF9">
      <w:pPr>
        <w:pStyle w:val="StyleListParagraphLatin11pt"/>
        <w:ind w:left="1440"/>
        <w:rPr>
          <w:szCs w:val="22"/>
        </w:rPr>
      </w:pPr>
      <w:r w:rsidRPr="0022414E">
        <w:rPr>
          <w:szCs w:val="22"/>
        </w:rPr>
        <w:t>^</w:t>
      </w:r>
      <w:r w:rsidR="000365BE" w:rsidRPr="0022414E">
        <w:rPr>
          <w:szCs w:val="22"/>
        </w:rPr>
        <w:t xml:space="preserve">Jürgen Habermas (1996). "Popular Sovereignty as Procedure." In </w:t>
      </w:r>
      <w:r w:rsidR="000365BE" w:rsidRPr="0022414E">
        <w:rPr>
          <w:i/>
          <w:iCs/>
          <w:szCs w:val="22"/>
        </w:rPr>
        <w:t>Between Facts and Norms: Contributions to a Discourse Theory of Law and Democracy</w:t>
      </w:r>
      <w:r w:rsidR="000365BE" w:rsidRPr="0022414E">
        <w:rPr>
          <w:szCs w:val="22"/>
        </w:rPr>
        <w:t>, 463-490. Cambridge, MA: MIT Press. [26pgs]</w:t>
      </w:r>
    </w:p>
    <w:p w14:paraId="405D155F" w14:textId="77777777" w:rsidR="005060C7" w:rsidRDefault="005060C7" w:rsidP="005060C7">
      <w:pPr>
        <w:pStyle w:val="StyleListParagraphLatin11pt"/>
        <w:ind w:left="1440"/>
        <w:rPr>
          <w:szCs w:val="22"/>
        </w:rPr>
      </w:pPr>
      <w:r w:rsidRPr="0022414E">
        <w:rPr>
          <w:szCs w:val="22"/>
        </w:rPr>
        <w:t xml:space="preserve">^Joshua Cohen (1989). "Deliberation and Democratic Legitimacy." In </w:t>
      </w:r>
      <w:r w:rsidRPr="0022414E">
        <w:rPr>
          <w:i/>
          <w:iCs/>
          <w:szCs w:val="22"/>
        </w:rPr>
        <w:t>The Good Polity: Normative Analysis of the State</w:t>
      </w:r>
      <w:r w:rsidRPr="0022414E">
        <w:rPr>
          <w:szCs w:val="22"/>
        </w:rPr>
        <w:t>, edited by Alan Hamlin and Philip Pettit, 17-34. Oxford: Basil Blackwell. [18pgs]</w:t>
      </w:r>
    </w:p>
    <w:p w14:paraId="4E09C547" w14:textId="77777777" w:rsidR="00A7493C" w:rsidRDefault="00A7493C" w:rsidP="00A7493C">
      <w:pPr>
        <w:pStyle w:val="StyleListParagraphLatin11pt"/>
        <w:rPr>
          <w:szCs w:val="22"/>
        </w:rPr>
      </w:pPr>
    </w:p>
    <w:p w14:paraId="67E2154C" w14:textId="77777777" w:rsidR="006349CF" w:rsidRDefault="00130CFB" w:rsidP="00130CFB">
      <w:pPr>
        <w:pStyle w:val="StyleListParagraphLatin11pt"/>
        <w:numPr>
          <w:ilvl w:val="0"/>
          <w:numId w:val="15"/>
        </w:numPr>
        <w:rPr>
          <w:szCs w:val="22"/>
        </w:rPr>
      </w:pPr>
      <w:r>
        <w:rPr>
          <w:szCs w:val="22"/>
        </w:rPr>
        <w:t>Epistemic Democracy</w:t>
      </w:r>
    </w:p>
    <w:p w14:paraId="67580303" w14:textId="6992004E" w:rsidR="0016138D" w:rsidRPr="005060C7" w:rsidRDefault="00512CC5" w:rsidP="002965AE">
      <w:pPr>
        <w:pStyle w:val="StyleListParagraphLatin11pt"/>
        <w:numPr>
          <w:ilvl w:val="0"/>
          <w:numId w:val="5"/>
        </w:numPr>
        <w:rPr>
          <w:szCs w:val="22"/>
        </w:rPr>
      </w:pPr>
      <w:r>
        <w:rPr>
          <w:szCs w:val="22"/>
        </w:rPr>
        <w:t>W Oct 25</w:t>
      </w:r>
    </w:p>
    <w:p w14:paraId="36787457" w14:textId="77777777" w:rsidR="00130CFB" w:rsidRDefault="009B4C68" w:rsidP="006D7819">
      <w:pPr>
        <w:pStyle w:val="StyleListParagraphLatin11pt"/>
        <w:ind w:left="1440"/>
        <w:rPr>
          <w:szCs w:val="22"/>
        </w:rPr>
      </w:pPr>
      <w:r>
        <w:rPr>
          <w:szCs w:val="22"/>
        </w:rPr>
        <w:t>*</w:t>
      </w:r>
      <w:r w:rsidR="00130CFB" w:rsidRPr="0022414E">
        <w:rPr>
          <w:szCs w:val="22"/>
        </w:rPr>
        <w:t xml:space="preserve">Hélène Landemore (2012). </w:t>
      </w:r>
      <w:r w:rsidR="00130CFB" w:rsidRPr="0022414E">
        <w:rPr>
          <w:i/>
          <w:iCs/>
          <w:szCs w:val="22"/>
        </w:rPr>
        <w:t>Democratic Reason: Politics, Collective Intelligence, and the Rule of the Many</w:t>
      </w:r>
      <w:r w:rsidR="00130CFB" w:rsidRPr="0022414E">
        <w:rPr>
          <w:szCs w:val="22"/>
        </w:rPr>
        <w:t xml:space="preserve">. Princeton, NJ: Princeton University Press, 2012. </w:t>
      </w:r>
      <w:r w:rsidR="00974CAD">
        <w:rPr>
          <w:szCs w:val="22"/>
        </w:rPr>
        <w:t>Pp. 3-7, 17-22, 97-115</w:t>
      </w:r>
      <w:r w:rsidR="006D7819">
        <w:rPr>
          <w:szCs w:val="22"/>
        </w:rPr>
        <w:t xml:space="preserve"> [30pgs]</w:t>
      </w:r>
    </w:p>
    <w:p w14:paraId="4613F6CF" w14:textId="77777777" w:rsidR="009B4C68" w:rsidRDefault="00F53018" w:rsidP="009B4C68">
      <w:pPr>
        <w:pStyle w:val="StyleListParagraphLatin11pt"/>
        <w:ind w:left="2160"/>
        <w:rPr>
          <w:szCs w:val="22"/>
        </w:rPr>
      </w:pPr>
      <w:hyperlink r:id="rId23" w:history="1">
        <w:r w:rsidR="002965AE" w:rsidRPr="00717F57">
          <w:rPr>
            <w:rStyle w:val="Hyperlink"/>
            <w:szCs w:val="22"/>
          </w:rPr>
          <w:t>http://muse.jhu.edu/book/30685</w:t>
        </w:r>
      </w:hyperlink>
    </w:p>
    <w:p w14:paraId="06F04ECD" w14:textId="77777777" w:rsidR="002965AE" w:rsidRDefault="002965AE" w:rsidP="00E175A3">
      <w:pPr>
        <w:pStyle w:val="StyleListParagraphLatin11pt"/>
        <w:ind w:left="0"/>
        <w:rPr>
          <w:szCs w:val="22"/>
        </w:rPr>
      </w:pPr>
    </w:p>
    <w:p w14:paraId="792AE3CF" w14:textId="77777777" w:rsidR="00E175A3" w:rsidRDefault="00E175A3" w:rsidP="00E175A3">
      <w:pPr>
        <w:pStyle w:val="StyleListParagraphLatin11pt"/>
        <w:ind w:left="0"/>
        <w:rPr>
          <w:szCs w:val="22"/>
        </w:rPr>
      </w:pPr>
    </w:p>
    <w:p w14:paraId="3DC4D96C" w14:textId="77777777" w:rsidR="00512CC5" w:rsidRPr="00375CF9" w:rsidRDefault="00C8087D" w:rsidP="00512CC5">
      <w:pPr>
        <w:pStyle w:val="StyleListParagraphLatin11pt"/>
        <w:ind w:left="0"/>
        <w:rPr>
          <w:szCs w:val="22"/>
        </w:rPr>
      </w:pPr>
      <w:r>
        <w:rPr>
          <w:b/>
          <w:bCs/>
          <w:szCs w:val="22"/>
        </w:rPr>
        <w:t>Second Paper Proposal Due</w:t>
      </w:r>
      <w:r w:rsidR="00512CC5">
        <w:rPr>
          <w:szCs w:val="22"/>
        </w:rPr>
        <w:t xml:space="preserve"> Friday October 27 at 11:50am. See MyCourses for where to hand in.</w:t>
      </w:r>
    </w:p>
    <w:p w14:paraId="2C2C8C64" w14:textId="77777777" w:rsidR="00C8087D" w:rsidRDefault="00C8087D" w:rsidP="00E175A3">
      <w:pPr>
        <w:pStyle w:val="StyleListParagraphLatin11pt"/>
        <w:ind w:left="0"/>
        <w:rPr>
          <w:szCs w:val="22"/>
        </w:rPr>
      </w:pPr>
    </w:p>
    <w:p w14:paraId="4412A009" w14:textId="77777777" w:rsidR="002965AE" w:rsidRDefault="002965AE" w:rsidP="002965AE">
      <w:pPr>
        <w:pStyle w:val="StyleListParagraphLatin11pt"/>
        <w:numPr>
          <w:ilvl w:val="0"/>
          <w:numId w:val="15"/>
        </w:numPr>
        <w:rPr>
          <w:szCs w:val="22"/>
        </w:rPr>
      </w:pPr>
      <w:r>
        <w:rPr>
          <w:szCs w:val="22"/>
        </w:rPr>
        <w:t>Sortition</w:t>
      </w:r>
    </w:p>
    <w:p w14:paraId="19924C98" w14:textId="5E8B2427" w:rsidR="002965AE" w:rsidRDefault="00512CC5" w:rsidP="00512CC5">
      <w:pPr>
        <w:pStyle w:val="StyleListParagraphLatin11pt"/>
        <w:numPr>
          <w:ilvl w:val="0"/>
          <w:numId w:val="5"/>
        </w:numPr>
        <w:rPr>
          <w:szCs w:val="22"/>
        </w:rPr>
      </w:pPr>
      <w:r>
        <w:rPr>
          <w:szCs w:val="22"/>
        </w:rPr>
        <w:t>M Oct 30</w:t>
      </w:r>
    </w:p>
    <w:p w14:paraId="1C911619" w14:textId="77777777" w:rsidR="00A2719B" w:rsidRDefault="00A2719B" w:rsidP="00A2719B">
      <w:pPr>
        <w:pStyle w:val="StyleListParagraphLatin11pt"/>
        <w:ind w:left="1440"/>
        <w:rPr>
          <w:szCs w:val="22"/>
        </w:rPr>
      </w:pPr>
      <w:r>
        <w:rPr>
          <w:szCs w:val="22"/>
        </w:rPr>
        <w:t>*</w:t>
      </w:r>
      <w:r w:rsidRPr="00A2719B">
        <w:t xml:space="preserve"> </w:t>
      </w:r>
      <w:r>
        <w:t xml:space="preserve">John P. </w:t>
      </w:r>
      <w:r w:rsidRPr="00A2719B">
        <w:rPr>
          <w:szCs w:val="22"/>
        </w:rPr>
        <w:t xml:space="preserve">McCormick. "Contain the Wealthy and Patrol the Magistrates: Restoring Elite Accountability to Popular Government." </w:t>
      </w:r>
      <w:r w:rsidRPr="00A2719B">
        <w:rPr>
          <w:i/>
          <w:iCs/>
          <w:szCs w:val="22"/>
        </w:rPr>
        <w:t>American Political Science Review</w:t>
      </w:r>
      <w:r w:rsidRPr="00A2719B">
        <w:rPr>
          <w:szCs w:val="22"/>
        </w:rPr>
        <w:t xml:space="preserve"> 100, 02 (2006): 147-163.</w:t>
      </w:r>
    </w:p>
    <w:p w14:paraId="05097D60" w14:textId="77777777" w:rsidR="00233383" w:rsidRPr="00A2719B" w:rsidRDefault="00F53018" w:rsidP="00233383">
      <w:pPr>
        <w:pStyle w:val="StyleListParagraphLatin11pt"/>
        <w:ind w:left="2160"/>
        <w:rPr>
          <w:szCs w:val="22"/>
        </w:rPr>
      </w:pPr>
      <w:hyperlink r:id="rId24" w:history="1">
        <w:r w:rsidR="00233383" w:rsidRPr="00717F57">
          <w:rPr>
            <w:rStyle w:val="Hyperlink"/>
            <w:szCs w:val="22"/>
          </w:rPr>
          <w:t>http://dx.doi.org/10.1017/S0003055406062071</w:t>
        </w:r>
      </w:hyperlink>
    </w:p>
    <w:p w14:paraId="581B7981" w14:textId="77777777" w:rsidR="002965AE" w:rsidRDefault="00765D1D" w:rsidP="00765D1D">
      <w:pPr>
        <w:pStyle w:val="StyleListParagraphLatin11pt"/>
        <w:ind w:left="1440"/>
        <w:rPr>
          <w:szCs w:val="22"/>
        </w:rPr>
      </w:pPr>
      <w:r w:rsidRPr="00A2719B">
        <w:rPr>
          <w:szCs w:val="22"/>
        </w:rPr>
        <w:t xml:space="preserve">*Alexander A. Guerrero. </w:t>
      </w:r>
      <w:r w:rsidRPr="00765D1D">
        <w:rPr>
          <w:szCs w:val="22"/>
        </w:rPr>
        <w:t xml:space="preserve">"Against Elections: The Lottocratic Alternative." </w:t>
      </w:r>
      <w:r w:rsidRPr="00765D1D">
        <w:rPr>
          <w:i/>
          <w:iCs/>
          <w:szCs w:val="22"/>
        </w:rPr>
        <w:t>Philosophy &amp; Public Affairs</w:t>
      </w:r>
      <w:r w:rsidRPr="00765D1D">
        <w:rPr>
          <w:szCs w:val="22"/>
        </w:rPr>
        <w:t xml:space="preserve"> 42, no. 2 (2014): 135-78.</w:t>
      </w:r>
    </w:p>
    <w:p w14:paraId="31113B75" w14:textId="77777777" w:rsidR="00765D1D" w:rsidRDefault="00F53018" w:rsidP="00765D1D">
      <w:pPr>
        <w:pStyle w:val="StyleListParagraphLatin11pt"/>
        <w:ind w:left="2160"/>
        <w:rPr>
          <w:rStyle w:val="article-infosection-doi-data"/>
        </w:rPr>
      </w:pPr>
      <w:hyperlink r:id="rId25" w:history="1">
        <w:r w:rsidR="00765D1D" w:rsidRPr="00717F57">
          <w:rPr>
            <w:rStyle w:val="Hyperlink"/>
          </w:rPr>
          <w:t>http://dx.doi.org/10.1111/papa.12029</w:t>
        </w:r>
      </w:hyperlink>
    </w:p>
    <w:p w14:paraId="7D22B910" w14:textId="77777777" w:rsidR="00765D1D" w:rsidRDefault="00765D1D" w:rsidP="00765D1D">
      <w:pPr>
        <w:pStyle w:val="StyleListParagraphLatin11pt"/>
        <w:ind w:left="2160"/>
        <w:rPr>
          <w:rStyle w:val="article-infosection-doi-data"/>
        </w:rPr>
      </w:pPr>
    </w:p>
    <w:p w14:paraId="3822988B" w14:textId="77777777" w:rsidR="00B57EBA" w:rsidRPr="0022414E" w:rsidRDefault="0027448D" w:rsidP="0073298E">
      <w:pPr>
        <w:pStyle w:val="Heading2"/>
      </w:pPr>
      <w:r>
        <w:t>V</w:t>
      </w:r>
      <w:r w:rsidR="00185F94" w:rsidRPr="0022414E">
        <w:t>. Democracy and Capitalism</w:t>
      </w:r>
    </w:p>
    <w:p w14:paraId="2242DE8B" w14:textId="77777777" w:rsidR="00B57EBA" w:rsidRPr="0022414E" w:rsidRDefault="000074D8" w:rsidP="00B57EBA">
      <w:pPr>
        <w:pStyle w:val="StyleListParagraphLatin11pt"/>
        <w:numPr>
          <w:ilvl w:val="0"/>
          <w:numId w:val="11"/>
        </w:numPr>
        <w:rPr>
          <w:szCs w:val="22"/>
        </w:rPr>
      </w:pPr>
      <w:r w:rsidRPr="0022414E">
        <w:rPr>
          <w:szCs w:val="22"/>
        </w:rPr>
        <w:t>Symbiosis</w:t>
      </w:r>
      <w:r w:rsidR="00AE7EC4" w:rsidRPr="0022414E">
        <w:rPr>
          <w:szCs w:val="22"/>
        </w:rPr>
        <w:t>?</w:t>
      </w:r>
    </w:p>
    <w:p w14:paraId="7A60505C" w14:textId="522DDB92" w:rsidR="006F1432" w:rsidRDefault="0012233D" w:rsidP="0012233D">
      <w:pPr>
        <w:pStyle w:val="StyleListParagraphLatin11pt"/>
        <w:numPr>
          <w:ilvl w:val="0"/>
          <w:numId w:val="5"/>
        </w:numPr>
        <w:rPr>
          <w:szCs w:val="22"/>
        </w:rPr>
      </w:pPr>
      <w:r>
        <w:rPr>
          <w:szCs w:val="22"/>
        </w:rPr>
        <w:t>W Nov 1</w:t>
      </w:r>
    </w:p>
    <w:p w14:paraId="5BF7DFC4" w14:textId="77777777" w:rsidR="006F1432" w:rsidRPr="0022414E" w:rsidRDefault="006F1432" w:rsidP="006F1432">
      <w:pPr>
        <w:pStyle w:val="StyleListParagraphLatin11pt"/>
        <w:ind w:left="1440"/>
        <w:rPr>
          <w:szCs w:val="22"/>
        </w:rPr>
      </w:pPr>
      <w:r w:rsidRPr="0022414E">
        <w:rPr>
          <w:szCs w:val="22"/>
        </w:rPr>
        <w:t xml:space="preserve">^Milton Friedman (1962). “The Relation between Economic Freedom and Political Freedom.” In </w:t>
      </w:r>
      <w:r w:rsidRPr="0022414E">
        <w:rPr>
          <w:i/>
          <w:iCs/>
          <w:szCs w:val="22"/>
        </w:rPr>
        <w:t>Capitalism and Freedom</w:t>
      </w:r>
      <w:r w:rsidRPr="0022414E">
        <w:rPr>
          <w:szCs w:val="22"/>
        </w:rPr>
        <w:t>. [15pgs]</w:t>
      </w:r>
    </w:p>
    <w:p w14:paraId="4F505644" w14:textId="77777777" w:rsidR="006F1432" w:rsidRPr="0022414E" w:rsidRDefault="006F1432" w:rsidP="006F1432">
      <w:pPr>
        <w:pStyle w:val="StyleListParagraphLatin11pt"/>
        <w:ind w:left="1440"/>
        <w:rPr>
          <w:szCs w:val="22"/>
        </w:rPr>
      </w:pPr>
      <w:r w:rsidRPr="0022414E">
        <w:rPr>
          <w:szCs w:val="22"/>
        </w:rPr>
        <w:t xml:space="preserve">*Mancur Olson. (1993). "Dictatorship, Democracy, and Development." </w:t>
      </w:r>
      <w:r w:rsidRPr="0022414E">
        <w:rPr>
          <w:i/>
          <w:iCs/>
          <w:szCs w:val="22"/>
        </w:rPr>
        <w:t>The American Political Science Review</w:t>
      </w:r>
      <w:r w:rsidRPr="0022414E">
        <w:rPr>
          <w:szCs w:val="22"/>
        </w:rPr>
        <w:t xml:space="preserve"> 87(3): 567-576. [12pgs]</w:t>
      </w:r>
    </w:p>
    <w:p w14:paraId="580A5667" w14:textId="77777777" w:rsidR="006F1432" w:rsidRPr="0022414E" w:rsidRDefault="00F53018" w:rsidP="006F1432">
      <w:pPr>
        <w:pStyle w:val="StyleListParagraphLatin11pt"/>
        <w:ind w:left="2160"/>
        <w:rPr>
          <w:szCs w:val="22"/>
        </w:rPr>
      </w:pPr>
      <w:hyperlink r:id="rId26" w:history="1">
        <w:r w:rsidR="006F1432" w:rsidRPr="0022414E">
          <w:rPr>
            <w:rStyle w:val="Hyperlink"/>
            <w:szCs w:val="22"/>
          </w:rPr>
          <w:t>http://www.jstor.org/stable/info/2938736</w:t>
        </w:r>
      </w:hyperlink>
    </w:p>
    <w:p w14:paraId="1FA1963F" w14:textId="77777777" w:rsidR="006F1432" w:rsidRDefault="006F1432" w:rsidP="006F1432">
      <w:pPr>
        <w:pStyle w:val="StyleListParagraphLatin11pt"/>
        <w:ind w:left="0"/>
        <w:rPr>
          <w:szCs w:val="22"/>
        </w:rPr>
      </w:pPr>
    </w:p>
    <w:p w14:paraId="150DA6C9" w14:textId="77777777" w:rsidR="00F7623A" w:rsidRDefault="00F7623A" w:rsidP="006F1432">
      <w:pPr>
        <w:pStyle w:val="StyleListParagraphLatin11pt"/>
        <w:ind w:left="0"/>
        <w:rPr>
          <w:szCs w:val="22"/>
        </w:rPr>
      </w:pPr>
    </w:p>
    <w:p w14:paraId="47C433D4" w14:textId="77777777" w:rsidR="006F1432" w:rsidRDefault="006F1432" w:rsidP="006F1432">
      <w:pPr>
        <w:pStyle w:val="StyleListParagraphLatin11pt"/>
        <w:ind w:left="0"/>
        <w:rPr>
          <w:szCs w:val="22"/>
        </w:rPr>
      </w:pPr>
    </w:p>
    <w:p w14:paraId="4D051871" w14:textId="0E19DEF4" w:rsidR="006F1432" w:rsidRDefault="0012233D" w:rsidP="0012233D">
      <w:pPr>
        <w:pStyle w:val="StyleListParagraphLatin11pt"/>
        <w:numPr>
          <w:ilvl w:val="0"/>
          <w:numId w:val="5"/>
        </w:numPr>
        <w:rPr>
          <w:szCs w:val="22"/>
        </w:rPr>
      </w:pPr>
      <w:r>
        <w:rPr>
          <w:szCs w:val="22"/>
        </w:rPr>
        <w:lastRenderedPageBreak/>
        <w:t>M Nov 6</w:t>
      </w:r>
    </w:p>
    <w:p w14:paraId="57878B61" w14:textId="77777777" w:rsidR="006F1432" w:rsidRPr="0022414E" w:rsidRDefault="006F1432" w:rsidP="00B54645">
      <w:pPr>
        <w:pStyle w:val="StyleListParagraphLatin11pt"/>
        <w:ind w:left="1440"/>
        <w:rPr>
          <w:szCs w:val="22"/>
        </w:rPr>
      </w:pPr>
      <w:r w:rsidRPr="0022414E">
        <w:rPr>
          <w:szCs w:val="22"/>
        </w:rPr>
        <w:t xml:space="preserve">~Amartya Sen. </w:t>
      </w:r>
      <w:r w:rsidRPr="0022414E">
        <w:rPr>
          <w:i/>
          <w:iCs/>
          <w:szCs w:val="22"/>
        </w:rPr>
        <w:t>Development as Freedom</w:t>
      </w:r>
      <w:r w:rsidRPr="0022414E">
        <w:rPr>
          <w:szCs w:val="22"/>
        </w:rPr>
        <w:t>. New York: Alfred A. Knopf, 2000.</w:t>
      </w:r>
      <w:r w:rsidR="00EF0954">
        <w:rPr>
          <w:szCs w:val="22"/>
        </w:rPr>
        <w:t xml:space="preserve"> Pgs 35-41, 74-77, 111-137, 146-159, 178-188 [</w:t>
      </w:r>
      <w:r w:rsidR="00B54645">
        <w:rPr>
          <w:szCs w:val="22"/>
        </w:rPr>
        <w:t>63pgs]</w:t>
      </w:r>
    </w:p>
    <w:p w14:paraId="05FAEA66" w14:textId="77777777" w:rsidR="00B81E63" w:rsidRPr="0022414E" w:rsidRDefault="00B81E63" w:rsidP="009963F0">
      <w:pPr>
        <w:pStyle w:val="StyleListParagraphLatin11pt"/>
        <w:ind w:left="2160"/>
        <w:rPr>
          <w:szCs w:val="22"/>
        </w:rPr>
      </w:pPr>
    </w:p>
    <w:p w14:paraId="05FEFC96" w14:textId="77777777" w:rsidR="009963F0" w:rsidRPr="0022414E" w:rsidRDefault="00AC4D6D" w:rsidP="003C3C10">
      <w:pPr>
        <w:pStyle w:val="StyleListParagraphLatin11pt"/>
        <w:numPr>
          <w:ilvl w:val="0"/>
          <w:numId w:val="11"/>
        </w:numPr>
        <w:rPr>
          <w:szCs w:val="22"/>
        </w:rPr>
      </w:pPr>
      <w:r w:rsidRPr="0022414E">
        <w:rPr>
          <w:szCs w:val="22"/>
        </w:rPr>
        <w:t>Incompatibility?</w:t>
      </w:r>
    </w:p>
    <w:p w14:paraId="222CBC71" w14:textId="03116DE2" w:rsidR="006F1432" w:rsidRDefault="0064737B" w:rsidP="00AC4D6D">
      <w:pPr>
        <w:pStyle w:val="StyleListParagraphLatin11pt"/>
        <w:numPr>
          <w:ilvl w:val="0"/>
          <w:numId w:val="5"/>
        </w:numPr>
        <w:rPr>
          <w:szCs w:val="22"/>
        </w:rPr>
      </w:pPr>
      <w:r>
        <w:rPr>
          <w:szCs w:val="22"/>
        </w:rPr>
        <w:t>W Nov 8</w:t>
      </w:r>
    </w:p>
    <w:p w14:paraId="29460C80" w14:textId="77777777" w:rsidR="00F7623A" w:rsidRPr="0022414E" w:rsidRDefault="00776118" w:rsidP="00F7623A">
      <w:pPr>
        <w:pStyle w:val="StyleListParagraphLatin11pt"/>
        <w:ind w:left="1440"/>
        <w:rPr>
          <w:szCs w:val="22"/>
        </w:rPr>
      </w:pPr>
      <w:r w:rsidRPr="0022414E">
        <w:rPr>
          <w:szCs w:val="22"/>
        </w:rPr>
        <w:t>~</w:t>
      </w:r>
      <w:r w:rsidR="006843A5" w:rsidRPr="0022414E">
        <w:rPr>
          <w:szCs w:val="22"/>
        </w:rPr>
        <w:t xml:space="preserve">Erik Olin Wright (2010). </w:t>
      </w:r>
      <w:r w:rsidR="006843A5" w:rsidRPr="0022414E">
        <w:rPr>
          <w:i/>
          <w:iCs/>
          <w:szCs w:val="22"/>
        </w:rPr>
        <w:t>Envisioning Real Utopias</w:t>
      </w:r>
      <w:r w:rsidR="006843A5" w:rsidRPr="0022414E">
        <w:rPr>
          <w:szCs w:val="22"/>
        </w:rPr>
        <w:t>. London: Verso, 2010. Chapter 3. [53pgs]</w:t>
      </w:r>
    </w:p>
    <w:p w14:paraId="7F5A4EFB" w14:textId="6B0F4493" w:rsidR="006F1432" w:rsidRDefault="0064737B" w:rsidP="006D0EE5">
      <w:pPr>
        <w:pStyle w:val="StyleListParagraphLatin11pt"/>
        <w:numPr>
          <w:ilvl w:val="0"/>
          <w:numId w:val="5"/>
        </w:numPr>
        <w:rPr>
          <w:szCs w:val="22"/>
        </w:rPr>
      </w:pPr>
      <w:r>
        <w:rPr>
          <w:szCs w:val="22"/>
        </w:rPr>
        <w:t>M Nov 13</w:t>
      </w:r>
    </w:p>
    <w:p w14:paraId="4694F423" w14:textId="77777777" w:rsidR="009963F0" w:rsidRPr="0022414E" w:rsidRDefault="00776118" w:rsidP="006F1432">
      <w:pPr>
        <w:pStyle w:val="StyleListParagraphLatin11pt"/>
        <w:ind w:left="1440"/>
        <w:rPr>
          <w:szCs w:val="22"/>
        </w:rPr>
      </w:pPr>
      <w:r w:rsidRPr="0022414E">
        <w:rPr>
          <w:szCs w:val="22"/>
        </w:rPr>
        <w:t>*</w:t>
      </w:r>
      <w:r w:rsidR="007528AE" w:rsidRPr="0022414E">
        <w:rPr>
          <w:szCs w:val="22"/>
        </w:rPr>
        <w:t>Charles E.</w:t>
      </w:r>
      <w:r w:rsidR="006D0EE5" w:rsidRPr="0022414E">
        <w:rPr>
          <w:szCs w:val="22"/>
        </w:rPr>
        <w:t xml:space="preserve"> Lindblom (1982),</w:t>
      </w:r>
      <w:r w:rsidR="007528AE" w:rsidRPr="0022414E">
        <w:rPr>
          <w:szCs w:val="22"/>
        </w:rPr>
        <w:t xml:space="preserve"> "The Market as Prison." </w:t>
      </w:r>
      <w:r w:rsidR="007528AE" w:rsidRPr="0022414E">
        <w:rPr>
          <w:i/>
          <w:iCs/>
          <w:szCs w:val="22"/>
        </w:rPr>
        <w:t>The Journal of Politics</w:t>
      </w:r>
      <w:r w:rsidR="007528AE" w:rsidRPr="0022414E">
        <w:rPr>
          <w:szCs w:val="22"/>
        </w:rPr>
        <w:t xml:space="preserve"> 44, 2: 324-336.</w:t>
      </w:r>
      <w:r w:rsidR="006D0EE5" w:rsidRPr="0022414E">
        <w:rPr>
          <w:szCs w:val="22"/>
        </w:rPr>
        <w:t xml:space="preserve"> [13pgs]</w:t>
      </w:r>
    </w:p>
    <w:p w14:paraId="5B66AD6B" w14:textId="77777777" w:rsidR="00013C9A" w:rsidRPr="0022414E" w:rsidRDefault="00F53018" w:rsidP="00013C9A">
      <w:pPr>
        <w:pStyle w:val="StyleListParagraphLatin11pt"/>
        <w:ind w:left="2160"/>
        <w:rPr>
          <w:szCs w:val="22"/>
        </w:rPr>
      </w:pPr>
      <w:hyperlink r:id="rId27" w:history="1">
        <w:r w:rsidR="00013C9A" w:rsidRPr="0022414E">
          <w:rPr>
            <w:rStyle w:val="Hyperlink"/>
            <w:szCs w:val="22"/>
          </w:rPr>
          <w:t>http://www.jstor.org/stable/2130588</w:t>
        </w:r>
      </w:hyperlink>
    </w:p>
    <w:p w14:paraId="722E8F8B" w14:textId="77777777" w:rsidR="00D216FB" w:rsidRPr="0022414E" w:rsidRDefault="00D216FB" w:rsidP="00D216FB">
      <w:pPr>
        <w:pStyle w:val="StyleListParagraphLatin11pt"/>
        <w:ind w:left="1440"/>
        <w:rPr>
          <w:szCs w:val="22"/>
        </w:rPr>
      </w:pPr>
      <w:r w:rsidRPr="0022414E">
        <w:rPr>
          <w:szCs w:val="22"/>
        </w:rPr>
        <w:t xml:space="preserve">*Martin Gilens and Benjamin I. Page (2014). "Testing Theories of American Politics: Elites, Interest Groups, and Average Citizens." </w:t>
      </w:r>
      <w:r w:rsidRPr="0022414E">
        <w:rPr>
          <w:i/>
          <w:iCs/>
          <w:szCs w:val="22"/>
        </w:rPr>
        <w:t>Perspectives on Politics</w:t>
      </w:r>
      <w:r w:rsidRPr="0022414E">
        <w:rPr>
          <w:szCs w:val="22"/>
        </w:rPr>
        <w:t xml:space="preserve"> 12, 03: 564-581.</w:t>
      </w:r>
      <w:r>
        <w:rPr>
          <w:szCs w:val="22"/>
        </w:rPr>
        <w:t xml:space="preserve"> [15pgs]</w:t>
      </w:r>
    </w:p>
    <w:p w14:paraId="7F45B99C" w14:textId="162F48CE" w:rsidR="00D216FB" w:rsidRDefault="00F53018" w:rsidP="00D216FB">
      <w:pPr>
        <w:pStyle w:val="StyleListParagraphLatin11pt"/>
        <w:ind w:left="2160"/>
        <w:rPr>
          <w:rStyle w:val="Hyperlink"/>
          <w:szCs w:val="22"/>
        </w:rPr>
      </w:pPr>
      <w:hyperlink r:id="rId28" w:history="1">
        <w:r w:rsidR="00D216FB" w:rsidRPr="0022414E">
          <w:rPr>
            <w:rStyle w:val="Hyperlink"/>
            <w:szCs w:val="22"/>
          </w:rPr>
          <w:t>http://dx.doi.org/10.1017/S1537592714001595</w:t>
        </w:r>
      </w:hyperlink>
    </w:p>
    <w:p w14:paraId="346817AA" w14:textId="77777777" w:rsidR="00ED1498" w:rsidRDefault="00ED1498" w:rsidP="00A41935">
      <w:pPr>
        <w:pStyle w:val="StyleListParagraphLatin11pt"/>
        <w:ind w:left="1440"/>
        <w:rPr>
          <w:szCs w:val="22"/>
        </w:rPr>
      </w:pPr>
    </w:p>
    <w:p w14:paraId="5950916A" w14:textId="40969A58" w:rsidR="006F1432" w:rsidRDefault="00A41935" w:rsidP="00A41935">
      <w:pPr>
        <w:pStyle w:val="StyleListParagraphLatin11pt"/>
        <w:numPr>
          <w:ilvl w:val="0"/>
          <w:numId w:val="5"/>
        </w:numPr>
        <w:rPr>
          <w:szCs w:val="22"/>
        </w:rPr>
      </w:pPr>
      <w:r>
        <w:rPr>
          <w:szCs w:val="22"/>
        </w:rPr>
        <w:t>W Nov 15</w:t>
      </w:r>
    </w:p>
    <w:p w14:paraId="55F5EC1E" w14:textId="77777777" w:rsidR="00D216FB" w:rsidRDefault="00D216FB" w:rsidP="00D216FB">
      <w:pPr>
        <w:pStyle w:val="StyleListParagraphLatin11pt"/>
        <w:ind w:left="1440"/>
        <w:rPr>
          <w:szCs w:val="22"/>
        </w:rPr>
      </w:pPr>
      <w:r w:rsidRPr="0022414E">
        <w:rPr>
          <w:szCs w:val="22"/>
        </w:rPr>
        <w:t xml:space="preserve">~Samuel Bowles and Herbert Gintis (1986). </w:t>
      </w:r>
      <w:r w:rsidRPr="0022414E">
        <w:rPr>
          <w:i/>
          <w:iCs/>
          <w:szCs w:val="22"/>
        </w:rPr>
        <w:t>Democracy and Capitalism: Property, Community, and the Contradictions of Modern Social Thought</w:t>
      </w:r>
      <w:r w:rsidRPr="0022414E">
        <w:rPr>
          <w:szCs w:val="22"/>
        </w:rPr>
        <w:t>. New York: Routledge. Pages 20-24, 164-166, 27-41, 62-63, 64-91, 131-135, 139-145, 170-174, 176-180, 188-189 [79 pages]</w:t>
      </w:r>
    </w:p>
    <w:p w14:paraId="117532EB" w14:textId="45122307" w:rsidR="00BE1C00" w:rsidRDefault="00BE1C00" w:rsidP="00137D42">
      <w:pPr>
        <w:pStyle w:val="StyleListParagraphLatin11pt"/>
        <w:rPr>
          <w:szCs w:val="22"/>
        </w:rPr>
      </w:pPr>
    </w:p>
    <w:p w14:paraId="540920D1" w14:textId="77777777" w:rsidR="00D216FB" w:rsidRDefault="00D216FB" w:rsidP="00137D42">
      <w:pPr>
        <w:pStyle w:val="StyleListParagraphLatin11pt"/>
        <w:rPr>
          <w:szCs w:val="22"/>
        </w:rPr>
      </w:pPr>
    </w:p>
    <w:p w14:paraId="02F8CE33" w14:textId="37B11D90" w:rsidR="00137D42" w:rsidRDefault="00137D42" w:rsidP="00A41935">
      <w:pPr>
        <w:pStyle w:val="StyleListParagraphLatin11pt"/>
        <w:rPr>
          <w:szCs w:val="22"/>
        </w:rPr>
      </w:pPr>
      <w:r>
        <w:rPr>
          <w:b/>
          <w:bCs/>
          <w:szCs w:val="22"/>
        </w:rPr>
        <w:t>Second Paper Due</w:t>
      </w:r>
      <w:r>
        <w:rPr>
          <w:szCs w:val="22"/>
        </w:rPr>
        <w:t xml:space="preserve"> </w:t>
      </w:r>
      <w:r w:rsidR="00A41935">
        <w:rPr>
          <w:szCs w:val="22"/>
        </w:rPr>
        <w:t xml:space="preserve">Friday November 17 </w:t>
      </w:r>
      <w:r>
        <w:rPr>
          <w:szCs w:val="22"/>
        </w:rPr>
        <w:t>at 3:59pm. See MyCourses for where to hand in.</w:t>
      </w:r>
    </w:p>
    <w:p w14:paraId="5597EE09" w14:textId="77777777" w:rsidR="00137D42" w:rsidRPr="0022414E" w:rsidRDefault="00137D42" w:rsidP="00137D42">
      <w:pPr>
        <w:pStyle w:val="StyleListParagraphLatin11pt"/>
        <w:rPr>
          <w:szCs w:val="22"/>
        </w:rPr>
      </w:pPr>
    </w:p>
    <w:p w14:paraId="582F1B94" w14:textId="6ECDB949" w:rsidR="006F1432" w:rsidRDefault="00A41935" w:rsidP="00A41935">
      <w:pPr>
        <w:pStyle w:val="StyleListParagraphLatin11pt"/>
        <w:numPr>
          <w:ilvl w:val="0"/>
          <w:numId w:val="5"/>
        </w:numPr>
        <w:rPr>
          <w:szCs w:val="22"/>
        </w:rPr>
      </w:pPr>
      <w:r>
        <w:rPr>
          <w:szCs w:val="22"/>
        </w:rPr>
        <w:t>M Nov 20</w:t>
      </w:r>
    </w:p>
    <w:p w14:paraId="44BC3A4C" w14:textId="4F3B032F" w:rsidR="00D216FB" w:rsidRPr="0022414E" w:rsidRDefault="00D216FB" w:rsidP="00D216FB">
      <w:pPr>
        <w:pStyle w:val="StyleListParagraphLatin11pt"/>
        <w:ind w:left="1440"/>
        <w:rPr>
          <w:szCs w:val="22"/>
        </w:rPr>
      </w:pPr>
      <w:r w:rsidRPr="0022414E">
        <w:rPr>
          <w:szCs w:val="22"/>
        </w:rPr>
        <w:t xml:space="preserve">*Wolfgang Streeck (2011), "The Crises of Democratic Capitalism." </w:t>
      </w:r>
      <w:r w:rsidRPr="0022414E">
        <w:rPr>
          <w:i/>
          <w:iCs/>
          <w:szCs w:val="22"/>
        </w:rPr>
        <w:t>New Left Review</w:t>
      </w:r>
      <w:r w:rsidRPr="0022414E">
        <w:rPr>
          <w:szCs w:val="22"/>
        </w:rPr>
        <w:t xml:space="preserve"> 71, Sept-Oct: 5-29. [25pgs]</w:t>
      </w:r>
    </w:p>
    <w:p w14:paraId="0A22906C" w14:textId="0415603C" w:rsidR="00D216FB" w:rsidRPr="0022414E" w:rsidRDefault="00F53018" w:rsidP="00D216FB">
      <w:pPr>
        <w:pStyle w:val="StyleListParagraphLatin11pt"/>
        <w:ind w:left="1440"/>
        <w:rPr>
          <w:szCs w:val="22"/>
        </w:rPr>
      </w:pPr>
      <w:hyperlink r:id="rId29" w:history="1">
        <w:r w:rsidR="00D216FB" w:rsidRPr="0022414E">
          <w:rPr>
            <w:rStyle w:val="Hyperlink"/>
            <w:szCs w:val="22"/>
          </w:rPr>
          <w:t>http://newleftreview.org/II/71/wolfgang-streeck-the-crises-of-democratic-capitalism</w:t>
        </w:r>
      </w:hyperlink>
    </w:p>
    <w:p w14:paraId="570FE932" w14:textId="77777777" w:rsidR="00C033B6" w:rsidRPr="0022414E" w:rsidRDefault="00C033B6" w:rsidP="00C033B6">
      <w:pPr>
        <w:pStyle w:val="StyleListParagraphLatin11pt"/>
        <w:ind w:left="1440"/>
        <w:rPr>
          <w:szCs w:val="22"/>
        </w:rPr>
      </w:pPr>
    </w:p>
    <w:p w14:paraId="1872113D" w14:textId="77777777" w:rsidR="00C033B6" w:rsidRPr="0022414E" w:rsidRDefault="008A5F73" w:rsidP="008A5F73">
      <w:pPr>
        <w:pStyle w:val="StyleListParagraphLatin11pt"/>
        <w:numPr>
          <w:ilvl w:val="0"/>
          <w:numId w:val="11"/>
        </w:numPr>
        <w:rPr>
          <w:szCs w:val="22"/>
        </w:rPr>
      </w:pPr>
      <w:r w:rsidRPr="0022414E">
        <w:rPr>
          <w:szCs w:val="22"/>
        </w:rPr>
        <w:t>Alternatives?</w:t>
      </w:r>
    </w:p>
    <w:p w14:paraId="6B0BFE1D" w14:textId="7E57F300" w:rsidR="006F1432" w:rsidRDefault="00A41935" w:rsidP="00A41935">
      <w:pPr>
        <w:pStyle w:val="StyleListParagraphLatin11pt"/>
        <w:numPr>
          <w:ilvl w:val="0"/>
          <w:numId w:val="5"/>
        </w:numPr>
        <w:rPr>
          <w:szCs w:val="22"/>
        </w:rPr>
      </w:pPr>
      <w:r>
        <w:rPr>
          <w:szCs w:val="22"/>
        </w:rPr>
        <w:t>W Nov 22</w:t>
      </w:r>
    </w:p>
    <w:p w14:paraId="46209E23" w14:textId="77777777" w:rsidR="00C033B6" w:rsidRPr="0022414E" w:rsidRDefault="00760660" w:rsidP="006F1432">
      <w:pPr>
        <w:pStyle w:val="StyleListParagraphLatin11pt"/>
        <w:ind w:left="1440"/>
        <w:rPr>
          <w:szCs w:val="22"/>
        </w:rPr>
      </w:pPr>
      <w:r w:rsidRPr="0022414E">
        <w:rPr>
          <w:szCs w:val="22"/>
        </w:rPr>
        <w:t>~ Wright, Erik Olin</w:t>
      </w:r>
      <w:r w:rsidR="00DF2A41" w:rsidRPr="0022414E">
        <w:rPr>
          <w:szCs w:val="22"/>
        </w:rPr>
        <w:t xml:space="preserve"> (2010)</w:t>
      </w:r>
      <w:r w:rsidRPr="0022414E">
        <w:rPr>
          <w:szCs w:val="22"/>
        </w:rPr>
        <w:t xml:space="preserve">. </w:t>
      </w:r>
      <w:r w:rsidRPr="0022414E">
        <w:rPr>
          <w:i/>
          <w:iCs/>
          <w:szCs w:val="22"/>
        </w:rPr>
        <w:t>Envisioning Real Utopias</w:t>
      </w:r>
      <w:r w:rsidRPr="0022414E">
        <w:rPr>
          <w:szCs w:val="22"/>
        </w:rPr>
        <w:t>. London: Verso.</w:t>
      </w:r>
      <w:r w:rsidR="003138F4" w:rsidRPr="0022414E">
        <w:rPr>
          <w:szCs w:val="22"/>
        </w:rPr>
        <w:t xml:space="preserve"> Chapters 5-7</w:t>
      </w:r>
      <w:r w:rsidR="00821911">
        <w:rPr>
          <w:szCs w:val="22"/>
        </w:rPr>
        <w:t xml:space="preserve"> +</w:t>
      </w:r>
      <w:r w:rsidR="003138F4" w:rsidRPr="0022414E">
        <w:rPr>
          <w:szCs w:val="22"/>
        </w:rPr>
        <w:t xml:space="preserve"> Conclusion [189pgs]</w:t>
      </w:r>
    </w:p>
    <w:p w14:paraId="6C5F8B70" w14:textId="7F9A59CF" w:rsidR="006F1432" w:rsidRDefault="00A41935" w:rsidP="00760660">
      <w:pPr>
        <w:pStyle w:val="StyleListParagraphLatin11pt"/>
        <w:numPr>
          <w:ilvl w:val="0"/>
          <w:numId w:val="5"/>
        </w:numPr>
        <w:rPr>
          <w:szCs w:val="22"/>
        </w:rPr>
      </w:pPr>
      <w:r>
        <w:rPr>
          <w:szCs w:val="22"/>
        </w:rPr>
        <w:t>M Nov 27</w:t>
      </w:r>
    </w:p>
    <w:p w14:paraId="28754904" w14:textId="77777777" w:rsidR="0016138D" w:rsidRDefault="00916432" w:rsidP="0016138D">
      <w:pPr>
        <w:pStyle w:val="StyleListParagraphLatin11pt"/>
        <w:ind w:left="1440"/>
        <w:rPr>
          <w:szCs w:val="22"/>
        </w:rPr>
      </w:pPr>
      <w:r>
        <w:rPr>
          <w:szCs w:val="22"/>
        </w:rPr>
        <w:t>continued</w:t>
      </w:r>
    </w:p>
    <w:p w14:paraId="367EE5B6" w14:textId="7275BF2B" w:rsidR="0016138D" w:rsidRDefault="00A41935" w:rsidP="00760660">
      <w:pPr>
        <w:pStyle w:val="StyleListParagraphLatin11pt"/>
        <w:numPr>
          <w:ilvl w:val="0"/>
          <w:numId w:val="5"/>
        </w:numPr>
        <w:rPr>
          <w:szCs w:val="22"/>
        </w:rPr>
      </w:pPr>
      <w:r>
        <w:rPr>
          <w:szCs w:val="22"/>
        </w:rPr>
        <w:t>W Nov 29</w:t>
      </w:r>
    </w:p>
    <w:p w14:paraId="3D3F46FE" w14:textId="77777777" w:rsidR="00433AEE" w:rsidRDefault="00433AEE" w:rsidP="00433AEE">
      <w:pPr>
        <w:pStyle w:val="StyleListParagraphLatin11pt"/>
        <w:ind w:left="1440"/>
      </w:pPr>
    </w:p>
    <w:p w14:paraId="3F9349E0" w14:textId="77777777" w:rsidR="00026805" w:rsidRDefault="00026805" w:rsidP="00026805">
      <w:pPr>
        <w:pStyle w:val="StyleListParagraphLatin11pt"/>
        <w:ind w:left="0"/>
      </w:pPr>
    </w:p>
    <w:p w14:paraId="1085FAC8" w14:textId="2FF2122B" w:rsidR="006E3D2E" w:rsidRDefault="00A41935" w:rsidP="00A41935">
      <w:pPr>
        <w:pStyle w:val="StyleListParagraphLatin11pt"/>
        <w:numPr>
          <w:ilvl w:val="0"/>
          <w:numId w:val="5"/>
        </w:numPr>
        <w:rPr>
          <w:szCs w:val="22"/>
        </w:rPr>
      </w:pPr>
      <w:r>
        <w:rPr>
          <w:szCs w:val="22"/>
        </w:rPr>
        <w:t>M Dec 4</w:t>
      </w:r>
    </w:p>
    <w:p w14:paraId="74AFC3A0" w14:textId="2771DF12" w:rsidR="00A41935" w:rsidRDefault="00A41935" w:rsidP="00A41935">
      <w:pPr>
        <w:pStyle w:val="StyleListParagraphLatin11pt"/>
        <w:ind w:left="1440"/>
        <w:rPr>
          <w:szCs w:val="22"/>
        </w:rPr>
      </w:pPr>
      <w:r>
        <w:rPr>
          <w:szCs w:val="22"/>
        </w:rPr>
        <w:t>Review session</w:t>
      </w:r>
    </w:p>
    <w:p w14:paraId="476A6ECB" w14:textId="6183082F" w:rsidR="00A41935" w:rsidRDefault="00A41935" w:rsidP="00A41935">
      <w:pPr>
        <w:pStyle w:val="StyleListParagraphLatin11pt"/>
        <w:ind w:left="0"/>
        <w:rPr>
          <w:szCs w:val="22"/>
        </w:rPr>
      </w:pPr>
    </w:p>
    <w:p w14:paraId="7ADDCC9C" w14:textId="0E78D5E8" w:rsidR="00A41935" w:rsidRDefault="00A41935" w:rsidP="00A41935">
      <w:pPr>
        <w:pStyle w:val="StyleListParagraphLatin11pt"/>
        <w:ind w:left="0"/>
        <w:rPr>
          <w:szCs w:val="22"/>
        </w:rPr>
      </w:pPr>
      <w:r>
        <w:rPr>
          <w:szCs w:val="22"/>
        </w:rPr>
        <w:t>**Note: Wednesday December 6 class is cancelled unless otherwise noted during the semester.**</w:t>
      </w:r>
    </w:p>
    <w:p w14:paraId="7EF28D6A" w14:textId="77777777" w:rsidR="006E3D2E" w:rsidRDefault="006E3D2E" w:rsidP="006E3D2E">
      <w:pPr>
        <w:pStyle w:val="StyleListParagraphLatin11pt"/>
        <w:ind w:left="0"/>
      </w:pPr>
    </w:p>
    <w:p w14:paraId="3A2815A4" w14:textId="77777777" w:rsidR="00EC6BD5" w:rsidRDefault="00EC6BD5" w:rsidP="00EC6BD5">
      <w:pPr>
        <w:rPr>
          <w:sz w:val="22"/>
        </w:rPr>
      </w:pPr>
      <w:r>
        <w:rPr>
          <w:sz w:val="22"/>
        </w:rPr>
        <w:br w:type="page"/>
      </w:r>
    </w:p>
    <w:p w14:paraId="2ED3116A" w14:textId="77777777" w:rsidR="007225A8" w:rsidRPr="001C7E0A" w:rsidRDefault="007225A8" w:rsidP="00F466AE">
      <w:pPr>
        <w:jc w:val="both"/>
        <w:rPr>
          <w:rFonts w:ascii="Arial" w:hAnsi="Arial"/>
          <w:sz w:val="22"/>
        </w:rPr>
      </w:pPr>
      <w:r w:rsidRPr="001C7E0A">
        <w:rPr>
          <w:rFonts w:ascii="Arial" w:hAnsi="Arial"/>
          <w:sz w:val="22"/>
        </w:rPr>
        <w:lastRenderedPageBreak/>
        <w:t xml:space="preserve">REQUIREMENTS AND COURSE POLICIES </w:t>
      </w:r>
    </w:p>
    <w:p w14:paraId="724FEB5E" w14:textId="77777777" w:rsidR="007225A8" w:rsidRPr="001C7E0A" w:rsidRDefault="007225A8">
      <w:pPr>
        <w:jc w:val="both"/>
        <w:rPr>
          <w:rFonts w:ascii="Arial" w:hAnsi="Arial"/>
          <w:b/>
          <w:sz w:val="22"/>
          <w:u w:val="single"/>
        </w:rPr>
      </w:pPr>
    </w:p>
    <w:p w14:paraId="7F056982" w14:textId="77777777" w:rsidR="007225A8" w:rsidRPr="001C7E0A" w:rsidRDefault="007225A8">
      <w:pPr>
        <w:jc w:val="both"/>
        <w:rPr>
          <w:rFonts w:ascii="Arial" w:hAnsi="Arial"/>
          <w:b/>
          <w:sz w:val="22"/>
          <w:u w:val="single"/>
        </w:rPr>
      </w:pPr>
      <w:r w:rsidRPr="001C7E0A">
        <w:rPr>
          <w:rFonts w:ascii="Arial" w:hAnsi="Arial"/>
          <w:b/>
          <w:sz w:val="22"/>
          <w:u w:val="single"/>
        </w:rPr>
        <w:t>DISTRIBUTION OF MARKS:</w:t>
      </w:r>
    </w:p>
    <w:p w14:paraId="0DADA3E1" w14:textId="77777777" w:rsidR="007225A8" w:rsidRPr="001C7E0A" w:rsidRDefault="007225A8">
      <w:pPr>
        <w:jc w:val="both"/>
        <w:rPr>
          <w:rFonts w:ascii="Arial" w:hAnsi="Arial"/>
          <w:sz w:val="22"/>
        </w:rPr>
      </w:pPr>
    </w:p>
    <w:p w14:paraId="5974A7C2" w14:textId="77777777" w:rsidR="008861EC" w:rsidRPr="001C7E0A" w:rsidRDefault="0098357D" w:rsidP="0098357D">
      <w:pPr>
        <w:jc w:val="both"/>
        <w:rPr>
          <w:rFonts w:ascii="Arial" w:hAnsi="Arial"/>
          <w:sz w:val="22"/>
        </w:rPr>
      </w:pPr>
      <w:r>
        <w:rPr>
          <w:rFonts w:ascii="Arial" w:hAnsi="Arial"/>
          <w:sz w:val="22"/>
        </w:rPr>
        <w:t>2</w:t>
      </w:r>
      <w:r w:rsidR="008861EC" w:rsidRPr="001C7E0A">
        <w:rPr>
          <w:rFonts w:ascii="Arial" w:hAnsi="Arial"/>
          <w:sz w:val="22"/>
        </w:rPr>
        <w:t xml:space="preserve"> Paper Proposals</w:t>
      </w:r>
      <w:r w:rsidR="008861EC" w:rsidRPr="001C7E0A">
        <w:rPr>
          <w:rFonts w:ascii="Arial" w:hAnsi="Arial"/>
          <w:sz w:val="22"/>
        </w:rPr>
        <w:tab/>
      </w:r>
      <w:r w:rsidR="008861EC" w:rsidRPr="001C7E0A">
        <w:rPr>
          <w:rFonts w:ascii="Arial" w:hAnsi="Arial"/>
          <w:sz w:val="22"/>
        </w:rPr>
        <w:tab/>
      </w:r>
      <w:r w:rsidR="008861EC" w:rsidRPr="001C7E0A">
        <w:rPr>
          <w:rFonts w:ascii="Arial" w:hAnsi="Arial"/>
          <w:sz w:val="22"/>
        </w:rPr>
        <w:tab/>
      </w:r>
      <w:r w:rsidR="008861EC" w:rsidRPr="001C7E0A">
        <w:rPr>
          <w:rFonts w:ascii="Arial" w:hAnsi="Arial"/>
          <w:sz w:val="22"/>
        </w:rPr>
        <w:tab/>
      </w:r>
      <w:r w:rsidR="008861EC" w:rsidRPr="001C7E0A">
        <w:rPr>
          <w:rFonts w:ascii="Arial" w:hAnsi="Arial"/>
          <w:sz w:val="22"/>
        </w:rPr>
        <w:tab/>
      </w:r>
      <w:r w:rsidR="00F33DBF">
        <w:rPr>
          <w:rFonts w:ascii="Arial" w:hAnsi="Arial"/>
          <w:sz w:val="22"/>
        </w:rPr>
        <w:t>5</w:t>
      </w:r>
      <w:r w:rsidR="008861EC" w:rsidRPr="001C7E0A">
        <w:rPr>
          <w:rFonts w:ascii="Arial" w:hAnsi="Arial"/>
          <w:sz w:val="22"/>
        </w:rPr>
        <w:t>% each</w:t>
      </w:r>
      <w:r w:rsidR="00FC2B27">
        <w:rPr>
          <w:rFonts w:ascii="Arial" w:hAnsi="Arial"/>
          <w:sz w:val="22"/>
        </w:rPr>
        <w:t xml:space="preserve"> = 1</w:t>
      </w:r>
      <w:r>
        <w:rPr>
          <w:rFonts w:ascii="Arial" w:hAnsi="Arial"/>
          <w:sz w:val="22"/>
        </w:rPr>
        <w:t>0</w:t>
      </w:r>
      <w:r w:rsidR="00FC2B27">
        <w:rPr>
          <w:rFonts w:ascii="Arial" w:hAnsi="Arial"/>
          <w:sz w:val="22"/>
        </w:rPr>
        <w:t>% total</w:t>
      </w:r>
    </w:p>
    <w:p w14:paraId="6B54A014" w14:textId="4E987A7C" w:rsidR="007225A8" w:rsidRPr="001C7E0A" w:rsidRDefault="00B13F35" w:rsidP="00B13F35">
      <w:pPr>
        <w:jc w:val="both"/>
        <w:rPr>
          <w:rFonts w:ascii="Arial" w:hAnsi="Arial"/>
          <w:sz w:val="22"/>
        </w:rPr>
      </w:pPr>
      <w:r>
        <w:rPr>
          <w:rFonts w:ascii="Arial" w:hAnsi="Arial"/>
          <w:sz w:val="22"/>
        </w:rPr>
        <w:t xml:space="preserve">First </w:t>
      </w:r>
      <w:r w:rsidR="007225A8" w:rsidRPr="001C7E0A">
        <w:rPr>
          <w:rFonts w:ascii="Arial" w:hAnsi="Arial"/>
          <w:sz w:val="22"/>
        </w:rPr>
        <w:t>P</w:t>
      </w:r>
      <w:r w:rsidR="00A80C94" w:rsidRPr="001C7E0A">
        <w:rPr>
          <w:rFonts w:ascii="Arial" w:hAnsi="Arial"/>
          <w:sz w:val="22"/>
        </w:rPr>
        <w:t>a</w:t>
      </w:r>
      <w:r w:rsidR="00766395" w:rsidRPr="001C7E0A">
        <w:rPr>
          <w:rFonts w:ascii="Arial" w:hAnsi="Arial"/>
          <w:sz w:val="22"/>
        </w:rPr>
        <w:t>per (1500</w:t>
      </w:r>
      <w:r w:rsidR="00F33DBF">
        <w:rPr>
          <w:rFonts w:ascii="Arial" w:hAnsi="Arial"/>
          <w:sz w:val="22"/>
        </w:rPr>
        <w:t>–</w:t>
      </w:r>
      <w:r w:rsidR="00766395" w:rsidRPr="001C7E0A">
        <w:rPr>
          <w:rFonts w:ascii="Arial" w:hAnsi="Arial"/>
          <w:sz w:val="22"/>
        </w:rPr>
        <w:t>1750 words)</w:t>
      </w:r>
      <w:r w:rsidR="00766395" w:rsidRPr="001C7E0A">
        <w:rPr>
          <w:rFonts w:ascii="Arial" w:hAnsi="Arial"/>
          <w:sz w:val="22"/>
        </w:rPr>
        <w:tab/>
      </w:r>
      <w:r w:rsidR="00766395" w:rsidRPr="001C7E0A">
        <w:rPr>
          <w:rFonts w:ascii="Arial" w:hAnsi="Arial"/>
          <w:sz w:val="22"/>
        </w:rPr>
        <w:tab/>
      </w:r>
      <w:r w:rsidR="00766395" w:rsidRPr="001C7E0A">
        <w:rPr>
          <w:rFonts w:ascii="Arial" w:hAnsi="Arial"/>
          <w:sz w:val="22"/>
        </w:rPr>
        <w:tab/>
      </w:r>
      <w:r w:rsidR="00FC2B27">
        <w:rPr>
          <w:rFonts w:ascii="Arial" w:hAnsi="Arial"/>
          <w:sz w:val="22"/>
        </w:rPr>
        <w:t>2</w:t>
      </w:r>
      <w:r w:rsidR="0098357D">
        <w:rPr>
          <w:rFonts w:ascii="Arial" w:hAnsi="Arial"/>
          <w:sz w:val="22"/>
        </w:rPr>
        <w:t>5</w:t>
      </w:r>
      <w:r w:rsidR="007225A8" w:rsidRPr="001C7E0A">
        <w:rPr>
          <w:rFonts w:ascii="Arial" w:hAnsi="Arial"/>
          <w:sz w:val="22"/>
        </w:rPr>
        <w:t>%</w:t>
      </w:r>
    </w:p>
    <w:p w14:paraId="00A76BBC" w14:textId="75793BEE" w:rsidR="00B13F35" w:rsidRPr="001C7E0A" w:rsidRDefault="00B13F35" w:rsidP="00B13F35">
      <w:pPr>
        <w:jc w:val="both"/>
        <w:rPr>
          <w:rFonts w:ascii="Arial" w:hAnsi="Arial"/>
          <w:sz w:val="22"/>
        </w:rPr>
      </w:pPr>
      <w:r>
        <w:rPr>
          <w:rFonts w:ascii="Arial" w:hAnsi="Arial"/>
          <w:sz w:val="22"/>
        </w:rPr>
        <w:t xml:space="preserve">Second </w:t>
      </w:r>
      <w:r w:rsidRPr="001C7E0A">
        <w:rPr>
          <w:rFonts w:ascii="Arial" w:hAnsi="Arial"/>
          <w:sz w:val="22"/>
        </w:rPr>
        <w:t>Paper (1500</w:t>
      </w:r>
      <w:r>
        <w:rPr>
          <w:rFonts w:ascii="Arial" w:hAnsi="Arial"/>
          <w:sz w:val="22"/>
        </w:rPr>
        <w:t>–</w:t>
      </w:r>
      <w:r w:rsidRPr="001C7E0A">
        <w:rPr>
          <w:rFonts w:ascii="Arial" w:hAnsi="Arial"/>
          <w:sz w:val="22"/>
        </w:rPr>
        <w:t>1750 words)</w:t>
      </w:r>
      <w:r w:rsidRPr="001C7E0A">
        <w:rPr>
          <w:rFonts w:ascii="Arial" w:hAnsi="Arial"/>
          <w:sz w:val="22"/>
        </w:rPr>
        <w:tab/>
      </w:r>
      <w:r w:rsidRPr="001C7E0A">
        <w:rPr>
          <w:rFonts w:ascii="Arial" w:hAnsi="Arial"/>
          <w:sz w:val="22"/>
        </w:rPr>
        <w:tab/>
      </w:r>
      <w:r w:rsidRPr="001C7E0A">
        <w:rPr>
          <w:rFonts w:ascii="Arial" w:hAnsi="Arial"/>
          <w:sz w:val="22"/>
        </w:rPr>
        <w:tab/>
      </w:r>
      <w:r>
        <w:rPr>
          <w:rFonts w:ascii="Arial" w:hAnsi="Arial"/>
          <w:sz w:val="22"/>
        </w:rPr>
        <w:t>25</w:t>
      </w:r>
      <w:r w:rsidRPr="001C7E0A">
        <w:rPr>
          <w:rFonts w:ascii="Arial" w:hAnsi="Arial"/>
          <w:sz w:val="22"/>
        </w:rPr>
        <w:t>%</w:t>
      </w:r>
    </w:p>
    <w:p w14:paraId="288E20F8" w14:textId="61274BA9" w:rsidR="0008326A" w:rsidRDefault="005F24AB" w:rsidP="00B13F35">
      <w:pPr>
        <w:jc w:val="both"/>
        <w:rPr>
          <w:rFonts w:ascii="Arial" w:hAnsi="Arial" w:cs="Arial"/>
          <w:sz w:val="22"/>
        </w:rPr>
      </w:pPr>
      <w:r>
        <w:rPr>
          <w:rFonts w:ascii="Arial" w:hAnsi="Arial" w:cs="Arial"/>
          <w:sz w:val="22"/>
        </w:rPr>
        <w:t>Final Exam</w:t>
      </w:r>
      <w:r>
        <w:rPr>
          <w:rFonts w:ascii="Arial" w:hAnsi="Arial" w:cs="Arial"/>
          <w:sz w:val="22"/>
        </w:rPr>
        <w:tab/>
      </w:r>
      <w:r>
        <w:rPr>
          <w:rFonts w:ascii="Arial" w:hAnsi="Arial" w:cs="Arial"/>
          <w:sz w:val="22"/>
        </w:rPr>
        <w:tab/>
      </w:r>
      <w:r>
        <w:rPr>
          <w:rFonts w:ascii="Arial" w:hAnsi="Arial" w:cs="Arial"/>
          <w:sz w:val="22"/>
        </w:rPr>
        <w:tab/>
      </w:r>
      <w:r w:rsidR="003B37F1">
        <w:rPr>
          <w:rFonts w:ascii="Arial" w:hAnsi="Arial" w:cs="Arial"/>
          <w:sz w:val="22"/>
        </w:rPr>
        <w:tab/>
      </w:r>
      <w:r w:rsidR="003B37F1">
        <w:rPr>
          <w:rFonts w:ascii="Arial" w:hAnsi="Arial" w:cs="Arial"/>
          <w:sz w:val="22"/>
        </w:rPr>
        <w:tab/>
      </w:r>
      <w:r w:rsidR="003B37F1">
        <w:rPr>
          <w:rFonts w:ascii="Arial" w:hAnsi="Arial" w:cs="Arial"/>
          <w:sz w:val="22"/>
        </w:rPr>
        <w:tab/>
      </w:r>
      <w:r>
        <w:rPr>
          <w:rFonts w:ascii="Arial" w:hAnsi="Arial" w:cs="Arial"/>
          <w:sz w:val="22"/>
        </w:rPr>
        <w:t>25</w:t>
      </w:r>
      <w:r w:rsidR="003B37F1">
        <w:rPr>
          <w:rFonts w:ascii="Arial" w:hAnsi="Arial" w:cs="Arial"/>
          <w:sz w:val="22"/>
        </w:rPr>
        <w:t>%</w:t>
      </w:r>
    </w:p>
    <w:p w14:paraId="6F938DC0" w14:textId="5F530551" w:rsidR="00F33DBF" w:rsidRDefault="00F33DBF" w:rsidP="00510C64">
      <w:pPr>
        <w:jc w:val="both"/>
        <w:rPr>
          <w:rFonts w:ascii="Arial" w:hAnsi="Arial" w:cs="Arial"/>
          <w:sz w:val="22"/>
        </w:rPr>
      </w:pPr>
      <w:r>
        <w:rPr>
          <w:rFonts w:ascii="Arial" w:hAnsi="Arial" w:cs="Arial"/>
          <w:sz w:val="22"/>
        </w:rPr>
        <w:t>Conference Attendance: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10C64">
        <w:rPr>
          <w:rFonts w:ascii="Arial" w:hAnsi="Arial" w:cs="Arial"/>
          <w:sz w:val="22"/>
        </w:rPr>
        <w:t>5</w:t>
      </w:r>
      <w:r>
        <w:rPr>
          <w:rFonts w:ascii="Arial" w:hAnsi="Arial" w:cs="Arial"/>
          <w:sz w:val="22"/>
        </w:rPr>
        <w:t>%</w:t>
      </w:r>
    </w:p>
    <w:p w14:paraId="0AB1FFC8" w14:textId="38C2F258" w:rsidR="002120EC" w:rsidRPr="002120EC" w:rsidRDefault="00F33DBF" w:rsidP="00510C64">
      <w:pPr>
        <w:jc w:val="both"/>
        <w:rPr>
          <w:rFonts w:ascii="Arial" w:hAnsi="Arial" w:cs="Arial"/>
          <w:sz w:val="22"/>
        </w:rPr>
      </w:pPr>
      <w:r>
        <w:rPr>
          <w:rFonts w:ascii="Arial" w:hAnsi="Arial" w:cs="Arial"/>
          <w:sz w:val="22"/>
        </w:rPr>
        <w:t xml:space="preserve">Conference </w:t>
      </w:r>
      <w:r w:rsidR="00A80C94" w:rsidRPr="002120EC">
        <w:rPr>
          <w:rFonts w:ascii="Arial" w:hAnsi="Arial" w:cs="Arial"/>
          <w:sz w:val="22"/>
        </w:rPr>
        <w:t>Participation:</w:t>
      </w:r>
      <w:r w:rsidR="00A80C94" w:rsidRPr="002120EC">
        <w:rPr>
          <w:rFonts w:ascii="Arial" w:hAnsi="Arial" w:cs="Arial"/>
          <w:sz w:val="22"/>
        </w:rPr>
        <w:tab/>
      </w:r>
      <w:r w:rsidR="00A80C94" w:rsidRPr="002120EC">
        <w:rPr>
          <w:rFonts w:ascii="Arial" w:hAnsi="Arial" w:cs="Arial"/>
          <w:sz w:val="22"/>
        </w:rPr>
        <w:tab/>
      </w:r>
      <w:r w:rsidR="00A80C94" w:rsidRPr="002120EC">
        <w:rPr>
          <w:rFonts w:ascii="Arial" w:hAnsi="Arial" w:cs="Arial"/>
          <w:sz w:val="22"/>
        </w:rPr>
        <w:tab/>
      </w:r>
      <w:r w:rsidR="00A80C94" w:rsidRPr="002120EC">
        <w:rPr>
          <w:rFonts w:ascii="Arial" w:hAnsi="Arial" w:cs="Arial"/>
          <w:sz w:val="22"/>
        </w:rPr>
        <w:tab/>
      </w:r>
      <w:r w:rsidR="00510C64">
        <w:rPr>
          <w:rFonts w:ascii="Arial" w:hAnsi="Arial" w:cs="Arial"/>
          <w:sz w:val="22"/>
        </w:rPr>
        <w:t>10</w:t>
      </w:r>
      <w:r w:rsidR="00576C69">
        <w:rPr>
          <w:rFonts w:ascii="Arial" w:hAnsi="Arial" w:cs="Arial"/>
          <w:sz w:val="22"/>
        </w:rPr>
        <w:t>%</w:t>
      </w:r>
    </w:p>
    <w:p w14:paraId="69AE470A" w14:textId="256CCE3A" w:rsidR="002120EC" w:rsidRPr="002120EC" w:rsidRDefault="002120EC" w:rsidP="00B13F35">
      <w:pPr>
        <w:jc w:val="both"/>
        <w:rPr>
          <w:rFonts w:ascii="Arial" w:hAnsi="Arial" w:cs="Arial"/>
          <w:sz w:val="22"/>
        </w:rPr>
      </w:pPr>
      <w:r w:rsidRPr="002120EC">
        <w:rPr>
          <w:rFonts w:ascii="Arial" w:hAnsi="Arial" w:cs="Arial"/>
          <w:i/>
          <w:iCs/>
          <w:sz w:val="22"/>
          <w:szCs w:val="22"/>
        </w:rPr>
        <w:t xml:space="preserve">You must pass each </w:t>
      </w:r>
      <w:r w:rsidR="00EB00FB">
        <w:rPr>
          <w:rFonts w:ascii="Arial" w:hAnsi="Arial" w:cs="Arial"/>
          <w:i/>
          <w:iCs/>
          <w:sz w:val="22"/>
          <w:szCs w:val="22"/>
        </w:rPr>
        <w:t xml:space="preserve">of the </w:t>
      </w:r>
      <w:r w:rsidR="00B13F35">
        <w:rPr>
          <w:rFonts w:ascii="Arial" w:hAnsi="Arial" w:cs="Arial"/>
          <w:i/>
          <w:iCs/>
          <w:sz w:val="22"/>
          <w:szCs w:val="22"/>
        </w:rPr>
        <w:t xml:space="preserve">six </w:t>
      </w:r>
      <w:r w:rsidRPr="002120EC">
        <w:rPr>
          <w:rFonts w:ascii="Arial" w:hAnsi="Arial" w:cs="Arial"/>
          <w:i/>
          <w:iCs/>
          <w:sz w:val="22"/>
          <w:szCs w:val="22"/>
        </w:rPr>
        <w:t>portion</w:t>
      </w:r>
      <w:r w:rsidR="00EB00FB">
        <w:rPr>
          <w:rFonts w:ascii="Arial" w:hAnsi="Arial" w:cs="Arial"/>
          <w:i/>
          <w:iCs/>
          <w:sz w:val="22"/>
          <w:szCs w:val="22"/>
        </w:rPr>
        <w:t>s</w:t>
      </w:r>
      <w:r w:rsidRPr="002120EC">
        <w:rPr>
          <w:rFonts w:ascii="Arial" w:hAnsi="Arial" w:cs="Arial"/>
          <w:i/>
          <w:iCs/>
          <w:sz w:val="22"/>
          <w:szCs w:val="22"/>
        </w:rPr>
        <w:t xml:space="preserve"> of the class</w:t>
      </w:r>
      <w:r w:rsidR="00576C69">
        <w:rPr>
          <w:rFonts w:ascii="Arial" w:hAnsi="Arial" w:cs="Arial"/>
          <w:i/>
          <w:iCs/>
          <w:sz w:val="22"/>
          <w:szCs w:val="22"/>
        </w:rPr>
        <w:t xml:space="preserve"> </w:t>
      </w:r>
      <w:r w:rsidRPr="002120EC">
        <w:rPr>
          <w:rFonts w:ascii="Arial" w:hAnsi="Arial" w:cs="Arial"/>
          <w:i/>
          <w:iCs/>
          <w:sz w:val="22"/>
          <w:szCs w:val="22"/>
        </w:rPr>
        <w:t xml:space="preserve">to </w:t>
      </w:r>
      <w:r w:rsidR="00BE1C00">
        <w:rPr>
          <w:rFonts w:ascii="Arial" w:hAnsi="Arial" w:cs="Arial"/>
          <w:i/>
          <w:iCs/>
          <w:sz w:val="22"/>
          <w:szCs w:val="22"/>
        </w:rPr>
        <w:t xml:space="preserve">receive at least a D in </w:t>
      </w:r>
      <w:r w:rsidRPr="002120EC">
        <w:rPr>
          <w:rFonts w:ascii="Arial" w:hAnsi="Arial" w:cs="Arial"/>
          <w:i/>
          <w:iCs/>
          <w:sz w:val="22"/>
          <w:szCs w:val="22"/>
        </w:rPr>
        <w:t>the class as a whole</w:t>
      </w:r>
      <w:r w:rsidR="00C813F2">
        <w:rPr>
          <w:rFonts w:ascii="Arial" w:hAnsi="Arial" w:cs="Arial"/>
          <w:i/>
          <w:iCs/>
          <w:sz w:val="22"/>
          <w:szCs w:val="22"/>
        </w:rPr>
        <w:t>.</w:t>
      </w:r>
    </w:p>
    <w:p w14:paraId="5DE82AFD" w14:textId="77777777" w:rsidR="007225A8" w:rsidRDefault="007225A8">
      <w:pPr>
        <w:jc w:val="both"/>
        <w:rPr>
          <w:rFonts w:ascii="Arial" w:hAnsi="Arial"/>
          <w:b/>
          <w:sz w:val="22"/>
          <w:u w:val="single"/>
        </w:rPr>
      </w:pPr>
    </w:p>
    <w:p w14:paraId="2EC61C61" w14:textId="77777777" w:rsidR="00BE334B" w:rsidRPr="00AA06C5" w:rsidRDefault="00BE334B" w:rsidP="00BE334B">
      <w:pPr>
        <w:spacing w:line="244" w:lineRule="auto"/>
        <w:rPr>
          <w:rFonts w:ascii="Arial" w:hAnsi="Arial"/>
          <w:bCs/>
          <w:sz w:val="22"/>
        </w:rPr>
      </w:pPr>
      <w:r w:rsidRPr="00AA06C5">
        <w:rPr>
          <w:rFonts w:ascii="Arial" w:hAnsi="Arial"/>
          <w:bCs/>
          <w:sz w:val="22"/>
        </w:rPr>
        <w:t>In the event of extraordinary circumstances beyond the University’s control, the content and/or evaluation scheme in this course is subject to change.</w:t>
      </w:r>
    </w:p>
    <w:p w14:paraId="013B815F" w14:textId="77777777" w:rsidR="00BE334B" w:rsidRPr="001C7E0A" w:rsidRDefault="00BE334B">
      <w:pPr>
        <w:jc w:val="both"/>
        <w:rPr>
          <w:rFonts w:ascii="Arial" w:hAnsi="Arial"/>
          <w:b/>
          <w:sz w:val="22"/>
          <w:u w:val="single"/>
        </w:rPr>
      </w:pPr>
    </w:p>
    <w:p w14:paraId="62DEBB9A" w14:textId="77777777" w:rsidR="007225A8" w:rsidRPr="001C7E0A" w:rsidRDefault="007A1943" w:rsidP="007A1943">
      <w:pPr>
        <w:jc w:val="both"/>
        <w:rPr>
          <w:rFonts w:ascii="Arial" w:hAnsi="Arial"/>
          <w:b/>
          <w:sz w:val="22"/>
          <w:u w:val="single"/>
        </w:rPr>
      </w:pPr>
      <w:r>
        <w:rPr>
          <w:rFonts w:ascii="Arial" w:hAnsi="Arial"/>
          <w:b/>
          <w:sz w:val="22"/>
          <w:u w:val="single"/>
        </w:rPr>
        <w:t>STUDENT RESPONSIBILITIES</w:t>
      </w:r>
    </w:p>
    <w:p w14:paraId="15CFF597" w14:textId="77777777" w:rsidR="007225A8" w:rsidRPr="001C7E0A" w:rsidRDefault="007225A8">
      <w:pPr>
        <w:jc w:val="both"/>
        <w:rPr>
          <w:rFonts w:ascii="Arial" w:hAnsi="Arial"/>
          <w:sz w:val="22"/>
        </w:rPr>
      </w:pPr>
    </w:p>
    <w:p w14:paraId="660D5D59" w14:textId="77777777" w:rsidR="007225A8" w:rsidRPr="001C7E0A" w:rsidRDefault="007225A8">
      <w:pPr>
        <w:jc w:val="both"/>
        <w:rPr>
          <w:rFonts w:ascii="Arial" w:hAnsi="Arial"/>
          <w:sz w:val="22"/>
        </w:rPr>
      </w:pPr>
      <w:r w:rsidRPr="001C7E0A">
        <w:rPr>
          <w:rFonts w:ascii="Arial" w:hAnsi="Arial"/>
          <w:b/>
          <w:sz w:val="22"/>
        </w:rPr>
        <w:t>Paper Proposals</w:t>
      </w:r>
      <w:r w:rsidRPr="001C7E0A">
        <w:rPr>
          <w:rFonts w:ascii="Arial" w:hAnsi="Arial"/>
          <w:sz w:val="22"/>
        </w:rPr>
        <w:t>:</w:t>
      </w:r>
    </w:p>
    <w:p w14:paraId="50C227A7" w14:textId="687AEBB5" w:rsidR="00F93C7B" w:rsidRPr="009B6E3F" w:rsidRDefault="00F93C7B" w:rsidP="00F93C7B">
      <w:pPr>
        <w:jc w:val="both"/>
        <w:rPr>
          <w:rFonts w:ascii="Arial" w:hAnsi="Arial"/>
          <w:sz w:val="22"/>
        </w:rPr>
      </w:pPr>
      <w:r w:rsidRPr="009B6E3F">
        <w:rPr>
          <w:rFonts w:ascii="Arial" w:hAnsi="Arial"/>
          <w:sz w:val="22"/>
        </w:rPr>
        <w:t xml:space="preserve">Your paper topics must be approved by me beforehand. To acquire approval, you must hand in a paper proposal of 350-500 words by the proposal due date. The proposal must indicate (1) your overriding </w:t>
      </w:r>
      <w:r w:rsidRPr="009B6E3F">
        <w:rPr>
          <w:rFonts w:ascii="Arial" w:hAnsi="Arial"/>
          <w:i/>
          <w:sz w:val="22"/>
        </w:rPr>
        <w:t>thesis</w:t>
      </w:r>
      <w:r w:rsidRPr="009B6E3F">
        <w:rPr>
          <w:rFonts w:ascii="Arial" w:hAnsi="Arial"/>
          <w:iCs/>
          <w:sz w:val="22"/>
        </w:rPr>
        <w:t>,</w:t>
      </w:r>
      <w:r w:rsidRPr="009B6E3F">
        <w:rPr>
          <w:rFonts w:ascii="Arial" w:hAnsi="Arial"/>
          <w:sz w:val="22"/>
        </w:rPr>
        <w:t xml:space="preserve"> (2) what your main </w:t>
      </w:r>
      <w:r w:rsidRPr="009B6E3F">
        <w:rPr>
          <w:rFonts w:ascii="Arial" w:hAnsi="Arial"/>
          <w:i/>
          <w:sz w:val="22"/>
        </w:rPr>
        <w:t>arguments</w:t>
      </w:r>
      <w:r w:rsidRPr="009B6E3F">
        <w:rPr>
          <w:rFonts w:ascii="Arial" w:hAnsi="Arial"/>
          <w:sz w:val="22"/>
        </w:rPr>
        <w:t xml:space="preserve"> supporting your thesis are, and (3) what objections you think you will consider. I will then inform you whether your proposal is approved.</w:t>
      </w:r>
      <w:r w:rsidR="00CD4051">
        <w:rPr>
          <w:rFonts w:ascii="Arial" w:hAnsi="Arial"/>
          <w:sz w:val="22"/>
        </w:rPr>
        <w:t xml:space="preserve"> In addition to a grade, you will receive a colour “light”: green light means “go ahead”; yellow light means “caution, your proposal is approved but you may wish to meet with your TA/professor to discuss”; and red light means “your proposal is not approved and you must meet with your TA/professor to discuss and must hand in a new proposal.”</w:t>
      </w:r>
    </w:p>
    <w:p w14:paraId="437811BA" w14:textId="77777777" w:rsidR="00F93C7B" w:rsidRPr="009B6E3F" w:rsidRDefault="00F93C7B" w:rsidP="00F93C7B">
      <w:pPr>
        <w:jc w:val="both"/>
        <w:rPr>
          <w:rFonts w:ascii="Arial" w:hAnsi="Arial"/>
          <w:sz w:val="22"/>
        </w:rPr>
      </w:pPr>
    </w:p>
    <w:p w14:paraId="29C301B7" w14:textId="704CE129" w:rsidR="00A66D5E" w:rsidRPr="001C7E0A" w:rsidRDefault="00F93C7B" w:rsidP="00F93C7B">
      <w:pPr>
        <w:jc w:val="both"/>
        <w:rPr>
          <w:rFonts w:ascii="Arial" w:hAnsi="Arial"/>
          <w:sz w:val="22"/>
        </w:rPr>
      </w:pPr>
      <w:r w:rsidRPr="009B6E3F">
        <w:rPr>
          <w:rFonts w:ascii="Arial" w:hAnsi="Arial"/>
          <w:i/>
          <w:iCs/>
          <w:sz w:val="22"/>
        </w:rPr>
        <w:t>Any paper submitted without an approved paper proposal will lose six letter grades</w:t>
      </w:r>
      <w:r w:rsidRPr="009B6E3F">
        <w:rPr>
          <w:rFonts w:ascii="Arial" w:hAnsi="Arial"/>
          <w:sz w:val="22"/>
        </w:rPr>
        <w:t xml:space="preserve"> (i.e., from A to C, A- to C-, B+ to D+, etc.)</w:t>
      </w:r>
      <w:r>
        <w:rPr>
          <w:rFonts w:ascii="Arial" w:hAnsi="Arial"/>
          <w:sz w:val="22"/>
        </w:rPr>
        <w:t>. Keep your approved paper proposal—you need to hand it in with your paper.</w:t>
      </w:r>
    </w:p>
    <w:p w14:paraId="39258FEA" w14:textId="77777777" w:rsidR="00A66D5E" w:rsidRPr="001C7E0A" w:rsidRDefault="00A66D5E">
      <w:pPr>
        <w:jc w:val="both"/>
        <w:rPr>
          <w:rFonts w:ascii="Arial" w:hAnsi="Arial"/>
          <w:sz w:val="22"/>
        </w:rPr>
      </w:pPr>
    </w:p>
    <w:p w14:paraId="710ED3F4" w14:textId="77777777" w:rsidR="007225A8" w:rsidRPr="001C7E0A" w:rsidRDefault="007225A8" w:rsidP="00BE334B">
      <w:pPr>
        <w:jc w:val="both"/>
        <w:rPr>
          <w:rFonts w:ascii="Arial" w:hAnsi="Arial"/>
          <w:b/>
          <w:sz w:val="22"/>
        </w:rPr>
      </w:pPr>
      <w:r w:rsidRPr="001C7E0A">
        <w:rPr>
          <w:rFonts w:ascii="Arial" w:hAnsi="Arial"/>
          <w:b/>
          <w:sz w:val="22"/>
        </w:rPr>
        <w:t xml:space="preserve">Paper </w:t>
      </w:r>
      <w:r w:rsidR="00BE334B">
        <w:rPr>
          <w:rFonts w:ascii="Arial" w:hAnsi="Arial"/>
          <w:b/>
          <w:sz w:val="22"/>
        </w:rPr>
        <w:t>Assignments</w:t>
      </w:r>
    </w:p>
    <w:p w14:paraId="60E63093" w14:textId="77777777" w:rsidR="00BE334B" w:rsidRPr="00AA06C5" w:rsidRDefault="00BE334B" w:rsidP="00BE334B">
      <w:pPr>
        <w:spacing w:line="244" w:lineRule="auto"/>
        <w:jc w:val="both"/>
        <w:rPr>
          <w:rFonts w:ascii="Arial" w:hAnsi="Arial"/>
          <w:sz w:val="22"/>
        </w:rPr>
      </w:pPr>
      <w:r w:rsidRPr="00AA06C5">
        <w:rPr>
          <w:rFonts w:ascii="Arial" w:hAnsi="Arial"/>
          <w:sz w:val="22"/>
        </w:rPr>
        <w:t>In accord with McGill University’s Charter of Students’ Rights, students in this course have the right to submit in English or in French any written work that is to be graded.</w:t>
      </w:r>
    </w:p>
    <w:p w14:paraId="79E257D5" w14:textId="77777777" w:rsidR="00BE334B" w:rsidRDefault="00BE334B" w:rsidP="00BE334B">
      <w:pPr>
        <w:spacing w:line="244" w:lineRule="auto"/>
        <w:jc w:val="both"/>
        <w:rPr>
          <w:rFonts w:ascii="Arial" w:hAnsi="Arial"/>
          <w:sz w:val="22"/>
        </w:rPr>
      </w:pPr>
    </w:p>
    <w:p w14:paraId="7B507DD0" w14:textId="77777777" w:rsidR="00F466AE" w:rsidRPr="001C7E0A" w:rsidRDefault="008B30FD" w:rsidP="00F466AE">
      <w:pPr>
        <w:pStyle w:val="BodyText"/>
      </w:pPr>
      <w:r>
        <w:t>Y</w:t>
      </w:r>
      <w:r w:rsidR="00F466AE" w:rsidRPr="001C7E0A">
        <w:t>our paper</w:t>
      </w:r>
      <w:r>
        <w:t>s</w:t>
      </w:r>
      <w:r w:rsidR="00F466AE" w:rsidRPr="001C7E0A">
        <w:t xml:space="preserve"> must have:</w:t>
      </w:r>
    </w:p>
    <w:p w14:paraId="59F78315" w14:textId="77777777" w:rsidR="00F466AE" w:rsidRPr="001C7E0A" w:rsidRDefault="00F466AE" w:rsidP="00F466AE">
      <w:pPr>
        <w:ind w:left="720"/>
        <w:rPr>
          <w:rFonts w:ascii="Arial" w:hAnsi="Arial"/>
          <w:sz w:val="22"/>
        </w:rPr>
      </w:pPr>
      <w:r w:rsidRPr="001C7E0A">
        <w:rPr>
          <w:rFonts w:ascii="Arial" w:hAnsi="Arial"/>
          <w:sz w:val="22"/>
        </w:rPr>
        <w:t>1. an explicit thesis</w:t>
      </w:r>
    </w:p>
    <w:p w14:paraId="076C9379" w14:textId="77777777" w:rsidR="00F466AE" w:rsidRPr="001C7E0A" w:rsidRDefault="00F466AE" w:rsidP="00F466AE">
      <w:pPr>
        <w:ind w:left="720"/>
        <w:rPr>
          <w:rFonts w:ascii="Arial" w:hAnsi="Arial"/>
          <w:sz w:val="22"/>
        </w:rPr>
      </w:pPr>
      <w:r w:rsidRPr="001C7E0A">
        <w:rPr>
          <w:rFonts w:ascii="Arial" w:hAnsi="Arial"/>
          <w:sz w:val="22"/>
        </w:rPr>
        <w:t>2. explicit arguments in support of your thesis</w:t>
      </w:r>
    </w:p>
    <w:p w14:paraId="6B625070" w14:textId="77777777" w:rsidR="00F466AE" w:rsidRDefault="00F466AE" w:rsidP="00F466AE">
      <w:pPr>
        <w:ind w:left="720"/>
        <w:rPr>
          <w:rFonts w:ascii="Arial" w:hAnsi="Arial"/>
          <w:sz w:val="22"/>
        </w:rPr>
      </w:pPr>
      <w:r w:rsidRPr="001C7E0A">
        <w:rPr>
          <w:rFonts w:ascii="Arial" w:hAnsi="Arial"/>
          <w:sz w:val="22"/>
        </w:rPr>
        <w:t>3. good explicit objections to your thesis and/or arguments; you must of course deal with these objections and show that they do not undermine your thesis</w:t>
      </w:r>
    </w:p>
    <w:p w14:paraId="35B4BD78" w14:textId="77777777" w:rsidR="001F3A3B" w:rsidRPr="001C7E0A" w:rsidRDefault="001F3A3B" w:rsidP="00F466AE">
      <w:pPr>
        <w:ind w:left="720"/>
        <w:rPr>
          <w:rFonts w:ascii="Arial" w:hAnsi="Arial"/>
          <w:sz w:val="22"/>
        </w:rPr>
      </w:pPr>
    </w:p>
    <w:p w14:paraId="71D563E8" w14:textId="77777777" w:rsidR="00F466AE" w:rsidRPr="001C7E0A" w:rsidRDefault="00F466AE" w:rsidP="00F466AE">
      <w:pPr>
        <w:rPr>
          <w:rFonts w:ascii="Arial" w:hAnsi="Arial"/>
          <w:sz w:val="22"/>
        </w:rPr>
      </w:pPr>
      <w:r w:rsidRPr="001C7E0A">
        <w:rPr>
          <w:rFonts w:ascii="Arial" w:hAnsi="Arial"/>
          <w:sz w:val="22"/>
        </w:rPr>
        <w:t>For very basic guidance on how to write a good political theory paper, see my “Tips” sheet. That sheet is for an introductory political theory class, not for an upper level course, so I certainly don’t expect you to follow the advice there mechanically, but it may help you organize your thoughts.</w:t>
      </w:r>
    </w:p>
    <w:p w14:paraId="2266A7C8" w14:textId="77777777" w:rsidR="00F466AE" w:rsidRPr="001C7E0A" w:rsidRDefault="00F466AE" w:rsidP="00F466AE">
      <w:pPr>
        <w:rPr>
          <w:rFonts w:ascii="Arial" w:hAnsi="Arial"/>
          <w:sz w:val="22"/>
        </w:rPr>
      </w:pPr>
    </w:p>
    <w:p w14:paraId="573F57BB" w14:textId="77777777" w:rsidR="00F466AE" w:rsidRPr="001C7E0A" w:rsidRDefault="00BE334B" w:rsidP="00F466AE">
      <w:pPr>
        <w:rPr>
          <w:rFonts w:ascii="Arial" w:hAnsi="Arial"/>
          <w:sz w:val="22"/>
        </w:rPr>
      </w:pPr>
      <w:r w:rsidRPr="00AA06C5">
        <w:rPr>
          <w:rFonts w:ascii="Arial" w:hAnsi="Arial"/>
          <w:sz w:val="22"/>
        </w:rPr>
        <w:t>All papers must be</w:t>
      </w:r>
      <w:r>
        <w:rPr>
          <w:rFonts w:ascii="Arial" w:hAnsi="Arial"/>
          <w:sz w:val="22"/>
        </w:rPr>
        <w:t xml:space="preserve"> in </w:t>
      </w:r>
      <w:r>
        <w:rPr>
          <w:rFonts w:ascii="Arial" w:hAnsi="Arial"/>
          <w:sz w:val="22"/>
          <w:u w:val="single"/>
        </w:rPr>
        <w:t>hardcopy</w:t>
      </w:r>
      <w:r>
        <w:rPr>
          <w:rFonts w:ascii="Arial" w:hAnsi="Arial"/>
          <w:sz w:val="22"/>
        </w:rPr>
        <w:t>,</w:t>
      </w:r>
      <w:r w:rsidRPr="00AA06C5">
        <w:rPr>
          <w:rFonts w:ascii="Arial" w:hAnsi="Arial"/>
          <w:sz w:val="22"/>
        </w:rPr>
        <w:t xml:space="preserve"> </w:t>
      </w:r>
      <w:r w:rsidRPr="00AA06C5">
        <w:rPr>
          <w:rFonts w:ascii="Arial" w:hAnsi="Arial"/>
          <w:sz w:val="22"/>
          <w:u w:val="single"/>
        </w:rPr>
        <w:t>double-spaced</w:t>
      </w:r>
      <w:r w:rsidRPr="00AA06C5">
        <w:rPr>
          <w:rFonts w:ascii="Arial" w:hAnsi="Arial"/>
          <w:sz w:val="22"/>
        </w:rPr>
        <w:t xml:space="preserve">, at least 11-point font, proper </w:t>
      </w:r>
      <w:r w:rsidRPr="00AA06C5">
        <w:rPr>
          <w:rFonts w:ascii="Arial" w:hAnsi="Arial"/>
          <w:sz w:val="22"/>
          <w:u w:val="single"/>
        </w:rPr>
        <w:t>reference citation</w:t>
      </w:r>
      <w:r>
        <w:rPr>
          <w:rFonts w:ascii="Arial" w:hAnsi="Arial"/>
          <w:sz w:val="22"/>
          <w:u w:val="single"/>
        </w:rPr>
        <w:t>,</w:t>
      </w:r>
      <w:r>
        <w:rPr>
          <w:rFonts w:ascii="Arial" w:hAnsi="Arial"/>
          <w:sz w:val="22"/>
        </w:rPr>
        <w:t xml:space="preserve"> with no separate </w:t>
      </w:r>
      <w:r w:rsidRPr="00527FA7">
        <w:rPr>
          <w:rFonts w:ascii="Arial" w:hAnsi="Arial"/>
          <w:sz w:val="22"/>
        </w:rPr>
        <w:t>title page</w:t>
      </w:r>
      <w:r>
        <w:rPr>
          <w:rFonts w:ascii="Arial" w:hAnsi="Arial"/>
          <w:sz w:val="22"/>
        </w:rPr>
        <w:t xml:space="preserve"> but your title, name, TA name, and final </w:t>
      </w:r>
      <w:r>
        <w:rPr>
          <w:rFonts w:ascii="Arial" w:hAnsi="Arial"/>
          <w:sz w:val="22"/>
          <w:u w:val="single"/>
        </w:rPr>
        <w:t>word count</w:t>
      </w:r>
      <w:r>
        <w:rPr>
          <w:rFonts w:ascii="Arial" w:hAnsi="Arial"/>
          <w:sz w:val="22"/>
        </w:rPr>
        <w:t xml:space="preserve"> (including footnotes) placed at the top of your first page.</w:t>
      </w:r>
      <w:r w:rsidRPr="00AA06C5">
        <w:rPr>
          <w:rFonts w:ascii="Arial" w:hAnsi="Arial"/>
          <w:sz w:val="22"/>
        </w:rPr>
        <w:t xml:space="preserve"> If you are using notes, use numbered footnotes (not endnotes</w:t>
      </w:r>
      <w:r>
        <w:rPr>
          <w:rFonts w:ascii="Arial" w:hAnsi="Arial"/>
          <w:sz w:val="22"/>
        </w:rPr>
        <w:t>, and Arabic not Roman numerals</w:t>
      </w:r>
      <w:r w:rsidRPr="00AA06C5">
        <w:rPr>
          <w:rFonts w:ascii="Arial" w:hAnsi="Arial"/>
          <w:sz w:val="22"/>
        </w:rPr>
        <w:t>). I do not care which reference citation system you use, as long as you are consistent and complete. (You may wish to use the Modern Language Association (MLA) system.) Papers that fail to meet these criteria will be penalized by dropping to the next possible letter grade (e.g., from A to A-).</w:t>
      </w:r>
      <w:r w:rsidRPr="00BE334B">
        <w:rPr>
          <w:rFonts w:ascii="Arial" w:hAnsi="Arial"/>
          <w:sz w:val="22"/>
        </w:rPr>
        <w:t xml:space="preserve"> </w:t>
      </w:r>
      <w:r w:rsidRPr="001C7E0A">
        <w:rPr>
          <w:rFonts w:ascii="Arial" w:hAnsi="Arial"/>
          <w:sz w:val="22"/>
        </w:rPr>
        <w:t>Submissions by email will not be accepted unless arrangements have been made beforehand.</w:t>
      </w:r>
    </w:p>
    <w:p w14:paraId="341583FD" w14:textId="421DAF4F" w:rsidR="00F466AE" w:rsidRDefault="00F466AE" w:rsidP="00F466AE">
      <w:pPr>
        <w:rPr>
          <w:rFonts w:ascii="Arial" w:hAnsi="Arial"/>
          <w:sz w:val="22"/>
        </w:rPr>
      </w:pPr>
    </w:p>
    <w:p w14:paraId="38755FB2" w14:textId="6952148B" w:rsidR="00F466AE" w:rsidRDefault="00F466AE" w:rsidP="00BE334B">
      <w:pPr>
        <w:rPr>
          <w:rFonts w:ascii="Arial" w:hAnsi="Arial"/>
          <w:sz w:val="22"/>
        </w:rPr>
      </w:pPr>
      <w:r w:rsidRPr="001C7E0A">
        <w:rPr>
          <w:rFonts w:ascii="Arial" w:hAnsi="Arial"/>
          <w:sz w:val="22"/>
        </w:rPr>
        <w:t xml:space="preserve">On the word count: you need to observe the word count. If you find yourself going over the word limit, go back and edit, trying to cut out every single sentence or word that is not absolutely necessary to make your point and to defend your thesis. At each point in the paper, you should honestly be able to answer </w:t>
      </w:r>
      <w:r w:rsidRPr="001C7E0A">
        <w:rPr>
          <w:rFonts w:ascii="Arial" w:hAnsi="Arial"/>
          <w:sz w:val="22"/>
        </w:rPr>
        <w:lastRenderedPageBreak/>
        <w:t xml:space="preserve">“yes” to the question: is this bit here really necessary for the defence of my thesis? You will not be penalized if you go over the word limit only if it is clear </w:t>
      </w:r>
      <w:r w:rsidR="00BE334B">
        <w:rPr>
          <w:rFonts w:ascii="Arial" w:hAnsi="Arial"/>
          <w:sz w:val="22"/>
        </w:rPr>
        <w:t xml:space="preserve">to the reader </w:t>
      </w:r>
      <w:r w:rsidRPr="001C7E0A">
        <w:rPr>
          <w:rFonts w:ascii="Arial" w:hAnsi="Arial"/>
          <w:sz w:val="22"/>
        </w:rPr>
        <w:t>that the extra length was crucial to your argument and so warranted. Otherwise, cut.</w:t>
      </w:r>
    </w:p>
    <w:p w14:paraId="0CEB1A80" w14:textId="7AD34494" w:rsidR="000A0CF4" w:rsidRDefault="000A0CF4" w:rsidP="00BE334B">
      <w:pPr>
        <w:rPr>
          <w:rFonts w:ascii="Arial" w:hAnsi="Arial"/>
          <w:sz w:val="22"/>
        </w:rPr>
      </w:pPr>
    </w:p>
    <w:p w14:paraId="58223680" w14:textId="77777777" w:rsidR="000A0CF4" w:rsidRDefault="000A0CF4" w:rsidP="000A0CF4">
      <w:pPr>
        <w:rPr>
          <w:rFonts w:ascii="Arial" w:hAnsi="Arial"/>
          <w:sz w:val="22"/>
        </w:rPr>
      </w:pPr>
      <w:r>
        <w:rPr>
          <w:rFonts w:ascii="Arial" w:hAnsi="Arial"/>
          <w:sz w:val="22"/>
        </w:rPr>
        <w:t>Please note: You are required to attach your approved paper proposal (with comments) to the back of your paper.</w:t>
      </w:r>
    </w:p>
    <w:p w14:paraId="315FDA69" w14:textId="239A4689" w:rsidR="001F3A3B" w:rsidRDefault="001F3A3B">
      <w:pPr>
        <w:rPr>
          <w:rStyle w:val="Strong"/>
          <w:rFonts w:ascii="Arial" w:hAnsi="Arial"/>
          <w:sz w:val="22"/>
        </w:rPr>
      </w:pPr>
    </w:p>
    <w:p w14:paraId="454AAEBC" w14:textId="77777777" w:rsidR="00282FCE" w:rsidRPr="001C7E0A" w:rsidRDefault="00282FCE" w:rsidP="00282FCE">
      <w:pPr>
        <w:rPr>
          <w:rFonts w:ascii="Arial" w:hAnsi="Arial"/>
          <w:sz w:val="22"/>
        </w:rPr>
      </w:pPr>
      <w:r w:rsidRPr="001C7E0A">
        <w:rPr>
          <w:rStyle w:val="Strong"/>
          <w:rFonts w:ascii="Arial" w:hAnsi="Arial"/>
          <w:sz w:val="22"/>
        </w:rPr>
        <w:t>Late Work</w:t>
      </w:r>
    </w:p>
    <w:p w14:paraId="5D1E2BCD" w14:textId="77777777" w:rsidR="00282FCE" w:rsidRPr="001C7E0A" w:rsidRDefault="00282FCE" w:rsidP="00282FCE">
      <w:pPr>
        <w:rPr>
          <w:rFonts w:ascii="Arial" w:hAnsi="Arial"/>
          <w:sz w:val="22"/>
        </w:rPr>
      </w:pPr>
      <w:r w:rsidRPr="001C7E0A">
        <w:rPr>
          <w:rFonts w:ascii="Arial" w:hAnsi="Arial"/>
          <w:sz w:val="22"/>
        </w:rPr>
        <w:t xml:space="preserve">Papers and proposals must be completed on time. </w:t>
      </w:r>
      <w:r w:rsidRPr="001C7E0A">
        <w:rPr>
          <w:rStyle w:val="Strong"/>
          <w:rFonts w:ascii="Arial" w:hAnsi="Arial"/>
          <w:b w:val="0"/>
          <w:sz w:val="22"/>
        </w:rPr>
        <w:t>Late work</w:t>
      </w:r>
      <w:r w:rsidRPr="001C7E0A">
        <w:rPr>
          <w:rFonts w:ascii="Arial" w:hAnsi="Arial"/>
          <w:b/>
          <w:sz w:val="22"/>
        </w:rPr>
        <w:t xml:space="preserve"> </w:t>
      </w:r>
      <w:r w:rsidRPr="001C7E0A">
        <w:rPr>
          <w:rFonts w:ascii="Arial" w:hAnsi="Arial"/>
          <w:sz w:val="22"/>
        </w:rPr>
        <w:t>will be penalized by dropping each day (including Saturday and Sunday) by one third of a grade (i.e., from A+ to A to A- to B+ etc.), unless you have secured explicit permission in advance to turn in your paper late.  Late make-up essays will not be accepted.</w:t>
      </w:r>
    </w:p>
    <w:p w14:paraId="69833894" w14:textId="77777777" w:rsidR="00282FCE" w:rsidRPr="001C7E0A" w:rsidRDefault="00282FCE" w:rsidP="00282FCE">
      <w:pPr>
        <w:rPr>
          <w:rFonts w:ascii="Arial" w:hAnsi="Arial"/>
          <w:sz w:val="22"/>
        </w:rPr>
      </w:pPr>
    </w:p>
    <w:p w14:paraId="6A1E6F30" w14:textId="77777777" w:rsidR="00282FCE" w:rsidRPr="001C7E0A" w:rsidRDefault="00282FCE" w:rsidP="00282FCE">
      <w:pPr>
        <w:rPr>
          <w:rFonts w:ascii="Arial" w:hAnsi="Arial"/>
          <w:sz w:val="22"/>
        </w:rPr>
      </w:pPr>
      <w:r w:rsidRPr="001C7E0A">
        <w:rPr>
          <w:rFonts w:ascii="Arial" w:hAnsi="Arial"/>
          <w:sz w:val="22"/>
        </w:rPr>
        <w:t xml:space="preserve">Be proactive. If there are any foreseeable problems, come talk to me </w:t>
      </w:r>
      <w:r>
        <w:rPr>
          <w:rFonts w:ascii="Arial" w:hAnsi="Arial"/>
          <w:sz w:val="22"/>
        </w:rPr>
        <w:t xml:space="preserve">or your TA </w:t>
      </w:r>
      <w:r w:rsidRPr="001C7E0A">
        <w:rPr>
          <w:rFonts w:ascii="Arial" w:hAnsi="Arial"/>
          <w:sz w:val="22"/>
        </w:rPr>
        <w:t>early, rather than waiting until after the fact. I will not grant extensions a couple of days before the due date.</w:t>
      </w:r>
    </w:p>
    <w:p w14:paraId="2C9C7415" w14:textId="77777777" w:rsidR="00282FCE" w:rsidRDefault="00282FCE" w:rsidP="00BE334B">
      <w:pPr>
        <w:rPr>
          <w:rFonts w:ascii="Arial" w:hAnsi="Arial"/>
          <w:sz w:val="22"/>
        </w:rPr>
      </w:pPr>
    </w:p>
    <w:p w14:paraId="091E15D6" w14:textId="77777777" w:rsidR="00255C77" w:rsidRPr="00255C77" w:rsidRDefault="00255C77" w:rsidP="00BE334B">
      <w:pPr>
        <w:rPr>
          <w:rFonts w:ascii="Arial" w:hAnsi="Arial"/>
          <w:b/>
          <w:bCs/>
          <w:sz w:val="22"/>
        </w:rPr>
      </w:pPr>
      <w:r w:rsidRPr="00255C77">
        <w:rPr>
          <w:b/>
          <w:bCs/>
          <w:sz w:val="22"/>
          <w:szCs w:val="22"/>
        </w:rPr>
        <w:t>Mobile Computing or Communications Devices</w:t>
      </w:r>
    </w:p>
    <w:p w14:paraId="62385BCD" w14:textId="77777777" w:rsidR="00255C77" w:rsidRDefault="00255C77" w:rsidP="00BE334B">
      <w:pPr>
        <w:rPr>
          <w:rFonts w:ascii="Arial" w:hAnsi="Arial"/>
          <w:sz w:val="22"/>
        </w:rPr>
      </w:pPr>
    </w:p>
    <w:p w14:paraId="2726B5FE" w14:textId="77777777" w:rsidR="00282FCE" w:rsidRPr="00723182" w:rsidRDefault="00282FCE" w:rsidP="00282FCE">
      <w:pPr>
        <w:spacing w:line="244" w:lineRule="auto"/>
        <w:rPr>
          <w:rFonts w:ascii="Arial" w:hAnsi="Arial" w:cs="Arial"/>
          <w:sz w:val="22"/>
          <w:szCs w:val="22"/>
        </w:rPr>
      </w:pPr>
      <w:r w:rsidRPr="00723182">
        <w:rPr>
          <w:rFonts w:ascii="Arial" w:hAnsi="Arial" w:cs="Arial"/>
          <w:sz w:val="22"/>
          <w:szCs w:val="22"/>
        </w:rPr>
        <w:t xml:space="preserve">To facilitate the realization of </w:t>
      </w:r>
      <w:r>
        <w:rPr>
          <w:rFonts w:ascii="Arial" w:hAnsi="Arial" w:cs="Arial"/>
          <w:sz w:val="22"/>
          <w:szCs w:val="22"/>
        </w:rPr>
        <w:t xml:space="preserve">course </w:t>
      </w:r>
      <w:r w:rsidRPr="00723182">
        <w:rPr>
          <w:rFonts w:ascii="Arial" w:hAnsi="Arial" w:cs="Arial"/>
          <w:sz w:val="22"/>
          <w:szCs w:val="22"/>
        </w:rPr>
        <w:t>objectives, this course is organized as a manual note-taking lecture course. Mobile computing or communications devices (including computers, recording devices, phones, i</w:t>
      </w:r>
      <w:r>
        <w:rPr>
          <w:rFonts w:ascii="Arial" w:hAnsi="Arial" w:cs="Arial"/>
          <w:sz w:val="22"/>
          <w:szCs w:val="22"/>
        </w:rPr>
        <w:t>P</w:t>
      </w:r>
      <w:r w:rsidRPr="00723182">
        <w:rPr>
          <w:rFonts w:ascii="Arial" w:hAnsi="Arial" w:cs="Arial"/>
          <w:sz w:val="22"/>
          <w:szCs w:val="22"/>
        </w:rPr>
        <w:t>ads, or i</w:t>
      </w:r>
      <w:r>
        <w:rPr>
          <w:rFonts w:ascii="Arial" w:hAnsi="Arial" w:cs="Arial"/>
          <w:sz w:val="22"/>
          <w:szCs w:val="22"/>
        </w:rPr>
        <w:t>P</w:t>
      </w:r>
      <w:r w:rsidRPr="00723182">
        <w:rPr>
          <w:rFonts w:ascii="Arial" w:hAnsi="Arial" w:cs="Arial"/>
          <w:sz w:val="22"/>
          <w:szCs w:val="22"/>
        </w:rPr>
        <w:t>ods) are not permitted to be used or displayed in class (unless a student has received explicit permission from the instructor). If you bring such devices to class, they must be off and out of view.</w:t>
      </w:r>
    </w:p>
    <w:p w14:paraId="1320A80B" w14:textId="77777777" w:rsidR="00282FCE" w:rsidRPr="00723182" w:rsidRDefault="00282FCE" w:rsidP="00282FCE">
      <w:pPr>
        <w:spacing w:line="244" w:lineRule="auto"/>
        <w:rPr>
          <w:rFonts w:ascii="Arial" w:hAnsi="Arial" w:cs="Arial"/>
          <w:sz w:val="22"/>
          <w:szCs w:val="22"/>
        </w:rPr>
      </w:pPr>
    </w:p>
    <w:p w14:paraId="66DB6E82" w14:textId="77777777" w:rsidR="00282FCE" w:rsidRPr="00723182" w:rsidRDefault="00282FCE" w:rsidP="00282FCE">
      <w:pPr>
        <w:spacing w:line="244" w:lineRule="auto"/>
        <w:rPr>
          <w:rFonts w:ascii="Arial" w:hAnsi="Arial" w:cs="Arial"/>
          <w:sz w:val="22"/>
          <w:szCs w:val="22"/>
        </w:rPr>
      </w:pPr>
      <w:r w:rsidRPr="00723182">
        <w:rPr>
          <w:rFonts w:ascii="Arial" w:hAnsi="Arial" w:cs="Arial"/>
          <w:sz w:val="22"/>
          <w:szCs w:val="22"/>
        </w:rPr>
        <w:t xml:space="preserve">There are three basic reasons </w:t>
      </w:r>
      <w:r>
        <w:rPr>
          <w:rFonts w:ascii="Arial" w:hAnsi="Arial" w:cs="Arial"/>
          <w:sz w:val="22"/>
          <w:szCs w:val="22"/>
        </w:rPr>
        <w:t xml:space="preserve">for </w:t>
      </w:r>
      <w:r w:rsidRPr="00723182">
        <w:rPr>
          <w:rFonts w:ascii="Arial" w:hAnsi="Arial" w:cs="Arial"/>
          <w:sz w:val="22"/>
          <w:szCs w:val="22"/>
        </w:rPr>
        <w:t>why this course is structured as a manual noted-taking course:</w:t>
      </w:r>
      <w:r w:rsidRPr="00723182">
        <w:rPr>
          <w:rStyle w:val="FootnoteReference"/>
          <w:rFonts w:ascii="Arial" w:hAnsi="Arial" w:cs="Arial"/>
          <w:sz w:val="22"/>
          <w:szCs w:val="22"/>
        </w:rPr>
        <w:footnoteReference w:id="1"/>
      </w:r>
    </w:p>
    <w:p w14:paraId="7D362E3E" w14:textId="77777777" w:rsidR="00282FCE" w:rsidRPr="00723182" w:rsidRDefault="00282FCE" w:rsidP="00282FCE">
      <w:pPr>
        <w:spacing w:line="244" w:lineRule="auto"/>
        <w:rPr>
          <w:rFonts w:ascii="Arial" w:hAnsi="Arial" w:cs="Arial"/>
          <w:sz w:val="22"/>
          <w:szCs w:val="22"/>
        </w:rPr>
      </w:pPr>
    </w:p>
    <w:p w14:paraId="2298F3B1" w14:textId="77777777" w:rsidR="00282FCE" w:rsidRPr="00723182" w:rsidRDefault="00282FCE" w:rsidP="00282FCE">
      <w:pPr>
        <w:rPr>
          <w:rFonts w:ascii="Arial" w:hAnsi="Arial" w:cs="Arial"/>
          <w:sz w:val="22"/>
          <w:szCs w:val="22"/>
        </w:rPr>
      </w:pPr>
      <w:r w:rsidRPr="00723182">
        <w:rPr>
          <w:rFonts w:ascii="Arial" w:hAnsi="Arial" w:cs="Arial"/>
          <w:sz w:val="22"/>
          <w:szCs w:val="22"/>
        </w:rPr>
        <w:t>1. There is increasing evidence that mobile computing and other devices pose a significant distraction for both users and fellow students during class, inhibiting the ability to focus on and digest classroom material.</w:t>
      </w:r>
    </w:p>
    <w:p w14:paraId="60C987D1" w14:textId="77777777" w:rsidR="00282FCE" w:rsidRPr="00723182" w:rsidRDefault="00282FCE" w:rsidP="00282FCE">
      <w:pPr>
        <w:rPr>
          <w:rFonts w:ascii="Arial" w:hAnsi="Arial" w:cs="Arial"/>
          <w:sz w:val="22"/>
          <w:szCs w:val="22"/>
        </w:rPr>
      </w:pPr>
    </w:p>
    <w:p w14:paraId="2E6C57CF" w14:textId="77777777" w:rsidR="00282FCE" w:rsidRPr="00723182" w:rsidRDefault="00282FCE" w:rsidP="00282FCE">
      <w:pPr>
        <w:rPr>
          <w:rFonts w:ascii="Arial" w:hAnsi="Arial" w:cs="Arial"/>
          <w:sz w:val="22"/>
          <w:szCs w:val="22"/>
        </w:rPr>
      </w:pPr>
      <w:r w:rsidRPr="00723182">
        <w:rPr>
          <w:rFonts w:ascii="Arial" w:hAnsi="Arial" w:cs="Arial"/>
          <w:sz w:val="22"/>
          <w:szCs w:val="22"/>
        </w:rPr>
        <w:t>2. There is increasing evidence linking the use of such devices in class to poorer overall course performance.</w:t>
      </w:r>
    </w:p>
    <w:p w14:paraId="0D7175D8" w14:textId="77777777" w:rsidR="00282FCE" w:rsidRPr="00723182" w:rsidRDefault="00282FCE" w:rsidP="00282FCE">
      <w:pPr>
        <w:rPr>
          <w:rFonts w:ascii="Arial" w:hAnsi="Arial" w:cs="Arial"/>
          <w:sz w:val="22"/>
          <w:szCs w:val="22"/>
        </w:rPr>
      </w:pPr>
    </w:p>
    <w:p w14:paraId="54C2AA8C" w14:textId="77777777" w:rsidR="00282FCE" w:rsidRPr="00723182" w:rsidRDefault="00282FCE" w:rsidP="00282FCE">
      <w:pPr>
        <w:rPr>
          <w:rFonts w:ascii="Arial" w:hAnsi="Arial" w:cs="Arial"/>
          <w:sz w:val="22"/>
          <w:szCs w:val="22"/>
        </w:rPr>
      </w:pPr>
      <w:r w:rsidRPr="00723182">
        <w:rPr>
          <w:rFonts w:ascii="Arial" w:hAnsi="Arial" w:cs="Arial"/>
          <w:sz w:val="22"/>
          <w:szCs w:val="22"/>
        </w:rPr>
        <w:t xml:space="preserve">3. Taking notes by hand is generally slower than typing into a computer. While it may be possible to transcribe a lecture </w:t>
      </w:r>
      <w:r>
        <w:rPr>
          <w:rFonts w:ascii="Arial" w:hAnsi="Arial" w:cs="Arial"/>
          <w:sz w:val="22"/>
          <w:szCs w:val="22"/>
        </w:rPr>
        <w:t xml:space="preserve">almost verbatim </w:t>
      </w:r>
      <w:r w:rsidRPr="00723182">
        <w:rPr>
          <w:rFonts w:ascii="Arial" w:hAnsi="Arial" w:cs="Arial"/>
          <w:sz w:val="22"/>
          <w:szCs w:val="22"/>
        </w:rPr>
        <w:t>when typing, this is impossible by hand. To take effective notes manually, one must simultaneously digest and synthesize the main points of a lecture. Not only is digesting and synthesizing on the spot an important skill in its own right (the development of which is an objective of this course), the process can itself play a crucial role in learning the material.</w:t>
      </w:r>
    </w:p>
    <w:p w14:paraId="4B1596D9" w14:textId="77777777" w:rsidR="00282FCE" w:rsidRPr="00723182" w:rsidRDefault="00282FCE" w:rsidP="00282FCE">
      <w:pPr>
        <w:rPr>
          <w:rFonts w:ascii="Arial" w:hAnsi="Arial" w:cs="Arial"/>
          <w:sz w:val="22"/>
          <w:szCs w:val="22"/>
        </w:rPr>
      </w:pPr>
    </w:p>
    <w:p w14:paraId="1648E272" w14:textId="77777777" w:rsidR="00282FCE" w:rsidRPr="00723182" w:rsidRDefault="00282FCE" w:rsidP="00282FCE">
      <w:pPr>
        <w:rPr>
          <w:rFonts w:ascii="Arial" w:hAnsi="Arial" w:cs="Arial"/>
          <w:sz w:val="22"/>
          <w:szCs w:val="22"/>
        </w:rPr>
      </w:pPr>
      <w:r w:rsidRPr="00723182">
        <w:rPr>
          <w:rFonts w:ascii="Arial" w:hAnsi="Arial" w:cs="Arial"/>
          <w:sz w:val="22"/>
          <w:szCs w:val="22"/>
        </w:rPr>
        <w:t xml:space="preserve">To facilitate manual note-taking, an outline of the lecture will normally be posted to </w:t>
      </w:r>
      <w:r>
        <w:rPr>
          <w:rFonts w:ascii="Arial" w:hAnsi="Arial" w:cs="Arial"/>
          <w:sz w:val="22"/>
          <w:szCs w:val="22"/>
        </w:rPr>
        <w:t>MyCourses</w:t>
      </w:r>
      <w:r w:rsidRPr="00723182">
        <w:rPr>
          <w:rFonts w:ascii="Arial" w:hAnsi="Arial" w:cs="Arial"/>
          <w:sz w:val="22"/>
          <w:szCs w:val="22"/>
        </w:rPr>
        <w:t xml:space="preserve">,  available for printout, prior to the class. You may wish to take notes directly onto </w:t>
      </w:r>
      <w:r>
        <w:rPr>
          <w:rFonts w:ascii="Arial" w:hAnsi="Arial" w:cs="Arial"/>
          <w:sz w:val="22"/>
          <w:szCs w:val="22"/>
        </w:rPr>
        <w:t>your</w:t>
      </w:r>
      <w:r w:rsidRPr="00723182">
        <w:rPr>
          <w:rFonts w:ascii="Arial" w:hAnsi="Arial" w:cs="Arial"/>
          <w:sz w:val="22"/>
          <w:szCs w:val="22"/>
        </w:rPr>
        <w:t xml:space="preserve"> printout.</w:t>
      </w:r>
    </w:p>
    <w:p w14:paraId="0523DA34" w14:textId="77777777" w:rsidR="00282FCE" w:rsidRPr="00723182" w:rsidRDefault="00282FCE" w:rsidP="00282FCE">
      <w:pPr>
        <w:rPr>
          <w:rFonts w:ascii="Arial" w:hAnsi="Arial" w:cs="Arial"/>
          <w:sz w:val="22"/>
          <w:szCs w:val="22"/>
        </w:rPr>
      </w:pPr>
    </w:p>
    <w:p w14:paraId="4B76A580" w14:textId="77777777" w:rsidR="00282FCE" w:rsidRPr="00723182" w:rsidRDefault="00282FCE" w:rsidP="00D94A04">
      <w:pPr>
        <w:rPr>
          <w:rFonts w:ascii="Arial" w:hAnsi="Arial" w:cs="Arial"/>
          <w:sz w:val="22"/>
          <w:szCs w:val="22"/>
        </w:rPr>
      </w:pPr>
      <w:r w:rsidRPr="00723182">
        <w:rPr>
          <w:rFonts w:ascii="Arial" w:hAnsi="Arial" w:cs="Arial"/>
          <w:sz w:val="22"/>
          <w:szCs w:val="22"/>
          <w:u w:val="single"/>
        </w:rPr>
        <w:t>Exceptions</w:t>
      </w:r>
      <w:r w:rsidRPr="00723182">
        <w:rPr>
          <w:rFonts w:ascii="Arial" w:hAnsi="Arial" w:cs="Arial"/>
          <w:sz w:val="22"/>
          <w:szCs w:val="22"/>
        </w:rPr>
        <w:t xml:space="preserve">: Explicit permission for the use of a computer may be granted by the professor in the case of a </w:t>
      </w:r>
      <w:r w:rsidR="00431AD7">
        <w:rPr>
          <w:rFonts w:ascii="Arial" w:hAnsi="Arial" w:cs="Arial"/>
          <w:sz w:val="22"/>
          <w:szCs w:val="22"/>
        </w:rPr>
        <w:t>justifiable reason.</w:t>
      </w:r>
      <w:r w:rsidR="00D94A04">
        <w:rPr>
          <w:rFonts w:ascii="Arial" w:hAnsi="Arial" w:cs="Arial"/>
          <w:sz w:val="22"/>
          <w:szCs w:val="22"/>
        </w:rPr>
        <w:t xml:space="preserve"> Speak to me directly about this.</w:t>
      </w:r>
    </w:p>
    <w:p w14:paraId="21B80A93" w14:textId="77777777" w:rsidR="00282FCE" w:rsidRPr="00723182" w:rsidRDefault="00282FCE" w:rsidP="00282FCE">
      <w:pPr>
        <w:rPr>
          <w:rFonts w:ascii="Arial" w:hAnsi="Arial" w:cs="Arial"/>
          <w:sz w:val="22"/>
          <w:szCs w:val="22"/>
        </w:rPr>
      </w:pPr>
    </w:p>
    <w:p w14:paraId="2C7A7289" w14:textId="77777777" w:rsidR="00282FCE" w:rsidRPr="00723182" w:rsidRDefault="00282FCE" w:rsidP="00282FCE">
      <w:pPr>
        <w:jc w:val="both"/>
        <w:rPr>
          <w:rFonts w:ascii="Arial" w:hAnsi="Arial" w:cs="Arial"/>
          <w:b/>
          <w:sz w:val="22"/>
        </w:rPr>
      </w:pPr>
      <w:r w:rsidRPr="00723182">
        <w:rPr>
          <w:rStyle w:val="Strong"/>
          <w:rFonts w:ascii="Arial" w:hAnsi="Arial" w:cs="Arial"/>
          <w:sz w:val="22"/>
        </w:rPr>
        <w:lastRenderedPageBreak/>
        <w:t>Conference Participation:</w:t>
      </w:r>
      <w:r w:rsidRPr="00723182">
        <w:rPr>
          <w:rFonts w:ascii="Arial" w:hAnsi="Arial" w:cs="Arial"/>
          <w:b/>
          <w:sz w:val="22"/>
        </w:rPr>
        <w:t xml:space="preserve"> Readings &amp; Talking Points</w:t>
      </w:r>
    </w:p>
    <w:p w14:paraId="7088B008" w14:textId="77777777" w:rsidR="00282FCE" w:rsidRPr="00723182" w:rsidRDefault="00282FCE" w:rsidP="00282FCE">
      <w:pPr>
        <w:pStyle w:val="BodyText"/>
      </w:pPr>
    </w:p>
    <w:p w14:paraId="46D620F0" w14:textId="77777777" w:rsidR="00282FCE" w:rsidRPr="00723182" w:rsidRDefault="00282FCE" w:rsidP="00282FCE">
      <w:pPr>
        <w:pStyle w:val="BodyText"/>
      </w:pPr>
      <w:r w:rsidRPr="00723182">
        <w:t>Conferences will be structured to permit a high level of discussion and the close analysis of texts. It is essential that readings be done before your conference in order to make an effective discussion possible. You are expected to come to conferences prepared to discuss each assigned text; you may wish to prepare talking points for yourself.</w:t>
      </w:r>
    </w:p>
    <w:p w14:paraId="1FBA5EBF" w14:textId="77777777" w:rsidR="00282FCE" w:rsidRPr="00723182" w:rsidRDefault="00282FCE" w:rsidP="00282FCE">
      <w:pPr>
        <w:pStyle w:val="BodyText"/>
      </w:pPr>
    </w:p>
    <w:p w14:paraId="4BD18AC5" w14:textId="77777777" w:rsidR="00282FCE" w:rsidRPr="00AA06C5" w:rsidRDefault="00282FCE" w:rsidP="00282FCE">
      <w:pPr>
        <w:pStyle w:val="BodyText"/>
      </w:pPr>
      <w:r w:rsidRPr="00723182">
        <w:rPr>
          <w:b/>
        </w:rPr>
        <w:t>Conference Attendance</w:t>
      </w:r>
    </w:p>
    <w:p w14:paraId="40C5890C" w14:textId="77777777" w:rsidR="00282FCE" w:rsidRDefault="00282FCE" w:rsidP="00282FCE">
      <w:pPr>
        <w:rPr>
          <w:rFonts w:ascii="Arial" w:hAnsi="Arial"/>
          <w:sz w:val="22"/>
        </w:rPr>
      </w:pPr>
      <w:r w:rsidRPr="00AA06C5">
        <w:rPr>
          <w:rFonts w:ascii="Arial" w:hAnsi="Arial"/>
          <w:sz w:val="22"/>
        </w:rPr>
        <w:t>You get one free conference absence, no questions asked. Use it wisely.</w:t>
      </w:r>
    </w:p>
    <w:p w14:paraId="75277742" w14:textId="77777777" w:rsidR="00282FCE" w:rsidRDefault="00282FCE" w:rsidP="00282FCE">
      <w:pPr>
        <w:rPr>
          <w:rFonts w:ascii="Arial" w:hAnsi="Arial"/>
          <w:sz w:val="22"/>
        </w:rPr>
      </w:pPr>
    </w:p>
    <w:p w14:paraId="1418E18B" w14:textId="77777777" w:rsidR="00510C64" w:rsidRPr="00510C64" w:rsidRDefault="00510C64" w:rsidP="00510C64">
      <w:pPr>
        <w:rPr>
          <w:rFonts w:ascii="Arial" w:hAnsi="Arial"/>
          <w:sz w:val="22"/>
        </w:rPr>
      </w:pPr>
      <w:r w:rsidRPr="00510C64">
        <w:rPr>
          <w:rFonts w:ascii="Arial" w:hAnsi="Arial"/>
          <w:sz w:val="22"/>
        </w:rPr>
        <w:t>(Please note that if you are absent from the first conference, you are absent from the first conference.)</w:t>
      </w:r>
    </w:p>
    <w:p w14:paraId="199158E8" w14:textId="77777777" w:rsidR="00510C64" w:rsidRPr="00510C64" w:rsidRDefault="00510C64" w:rsidP="00510C64">
      <w:pPr>
        <w:rPr>
          <w:rFonts w:ascii="Arial" w:hAnsi="Arial"/>
          <w:sz w:val="22"/>
        </w:rPr>
      </w:pPr>
    </w:p>
    <w:p w14:paraId="3DBC7C1D" w14:textId="780C73BA" w:rsidR="00282FCE" w:rsidRPr="00AA06C5" w:rsidRDefault="00510C64" w:rsidP="00510C64">
      <w:pPr>
        <w:rPr>
          <w:rFonts w:ascii="Arial" w:hAnsi="Arial"/>
          <w:sz w:val="22"/>
        </w:rPr>
      </w:pPr>
      <w:r w:rsidRPr="00510C64">
        <w:rPr>
          <w:rFonts w:ascii="Arial" w:hAnsi="Arial"/>
          <w:sz w:val="22"/>
        </w:rPr>
        <w:t>For each conference that you miss after the first, your absence will be reflected in the attendance component of your conference mark by dropping 20%, unless you have made up for your absence in one of two ways. Either you can make up for the absence by attending, with the permission of your TA, another conference the same week by the same TA. Or, if not, then you must write a brief reflection essay of 500-750 words, due at the beginning of the next conference, on the material from the missed conference. This all your responsibility; do not expect your TA to chase you down for make-up reflection papers.</w:t>
      </w:r>
    </w:p>
    <w:p w14:paraId="02F234A3" w14:textId="77777777" w:rsidR="00282FCE" w:rsidRDefault="00282FCE" w:rsidP="00282FCE">
      <w:pPr>
        <w:rPr>
          <w:rFonts w:ascii="Arial" w:hAnsi="Arial"/>
          <w:sz w:val="22"/>
        </w:rPr>
      </w:pPr>
    </w:p>
    <w:p w14:paraId="20DA0B5D" w14:textId="77777777" w:rsidR="00282FCE" w:rsidRDefault="00282FCE" w:rsidP="00282FCE">
      <w:pPr>
        <w:pStyle w:val="BodyText"/>
      </w:pPr>
      <w:r>
        <w:rPr>
          <w:b/>
          <w:bCs/>
        </w:rPr>
        <w:t>MyCourses</w:t>
      </w:r>
    </w:p>
    <w:p w14:paraId="67F2A076" w14:textId="77777777" w:rsidR="00282FCE" w:rsidRDefault="00282FCE" w:rsidP="00282FCE">
      <w:pPr>
        <w:pStyle w:val="BodyText"/>
      </w:pPr>
      <w:r>
        <w:t xml:space="preserve">You are responsible for </w:t>
      </w:r>
      <w:r w:rsidRPr="00675C51">
        <w:t xml:space="preserve">checking class announcements made via this course’s </w:t>
      </w:r>
      <w:r>
        <w:t>MyCourses</w:t>
      </w:r>
      <w:r w:rsidRPr="00675C51">
        <w:t xml:space="preserve"> page</w:t>
      </w:r>
      <w:r>
        <w:t>, and for any course content made available to you via MyCourses</w:t>
      </w:r>
      <w:r w:rsidRPr="00675C51">
        <w:t>.</w:t>
      </w:r>
    </w:p>
    <w:p w14:paraId="6202D01E" w14:textId="77777777" w:rsidR="00282FCE" w:rsidRDefault="00282FCE" w:rsidP="00282FCE">
      <w:pPr>
        <w:pStyle w:val="BodyText"/>
      </w:pPr>
    </w:p>
    <w:p w14:paraId="20F6F567" w14:textId="77777777" w:rsidR="00282FCE" w:rsidRPr="00AA06C5" w:rsidRDefault="00282FCE" w:rsidP="00282FCE">
      <w:pPr>
        <w:jc w:val="both"/>
        <w:rPr>
          <w:rFonts w:ascii="Arial" w:hAnsi="Arial"/>
          <w:b/>
          <w:sz w:val="22"/>
        </w:rPr>
      </w:pPr>
      <w:r w:rsidRPr="00AA06C5">
        <w:rPr>
          <w:rFonts w:ascii="Arial" w:hAnsi="Arial"/>
          <w:b/>
          <w:sz w:val="22"/>
        </w:rPr>
        <w:t>Academic Integrity</w:t>
      </w:r>
    </w:p>
    <w:p w14:paraId="3D31367A" w14:textId="77777777" w:rsidR="00282FCE" w:rsidRPr="00AA06C5" w:rsidRDefault="00282FCE" w:rsidP="00282FCE">
      <w:pPr>
        <w:jc w:val="both"/>
        <w:rPr>
          <w:rFonts w:ascii="Arial" w:hAnsi="Arial"/>
          <w:sz w:val="22"/>
        </w:rPr>
      </w:pPr>
      <w:r w:rsidRPr="00AA06C5">
        <w:rPr>
          <w:rFonts w:ascii="Arial" w:hAnsi="Arial"/>
          <w:sz w:val="22"/>
        </w:rPr>
        <w:t>McGill university values academic integrity. Therefore all students must understand the meaning and consequences of cheating, plagiarism and other academic offences under the code of student conduct and disciplinary procedures. (See www.mcgill.ca/integrity for more information.)</w:t>
      </w:r>
    </w:p>
    <w:p w14:paraId="2403B9CB" w14:textId="77777777" w:rsidR="00282FCE" w:rsidRPr="00AA06C5" w:rsidRDefault="00282FCE" w:rsidP="00282FCE">
      <w:pPr>
        <w:rPr>
          <w:rFonts w:ascii="Arial" w:hAnsi="Arial"/>
          <w:sz w:val="22"/>
        </w:rPr>
      </w:pPr>
    </w:p>
    <w:p w14:paraId="3DFB618F" w14:textId="77777777" w:rsidR="00ED2F7C" w:rsidRDefault="00ED2F7C" w:rsidP="00FA76FA">
      <w:pPr>
        <w:rPr>
          <w:rFonts w:ascii="Arial" w:hAnsi="Arial"/>
          <w:sz w:val="22"/>
          <w:u w:val="single"/>
        </w:rPr>
      </w:pPr>
    </w:p>
    <w:p w14:paraId="6FDA895B" w14:textId="77777777" w:rsidR="00F466AE" w:rsidRPr="007A1943" w:rsidRDefault="00F466AE" w:rsidP="00F466AE">
      <w:pPr>
        <w:rPr>
          <w:rFonts w:ascii="Arial" w:hAnsi="Arial"/>
          <w:b/>
          <w:bCs/>
          <w:sz w:val="22"/>
          <w:u w:val="single"/>
        </w:rPr>
      </w:pPr>
      <w:r w:rsidRPr="007A1943">
        <w:rPr>
          <w:rFonts w:ascii="Arial" w:hAnsi="Arial"/>
          <w:b/>
          <w:bCs/>
          <w:sz w:val="22"/>
          <w:u w:val="single"/>
        </w:rPr>
        <w:t>MARKING CRITERIA</w:t>
      </w:r>
    </w:p>
    <w:p w14:paraId="2DD4632B" w14:textId="77777777" w:rsidR="00F466AE" w:rsidRPr="001C7E0A" w:rsidRDefault="00F466AE" w:rsidP="00F466AE">
      <w:pPr>
        <w:rPr>
          <w:rFonts w:ascii="Arial" w:hAnsi="Arial"/>
          <w:sz w:val="22"/>
        </w:rPr>
      </w:pPr>
    </w:p>
    <w:p w14:paraId="47ED2CE1" w14:textId="77777777" w:rsidR="00F466AE" w:rsidRPr="001C7E0A" w:rsidRDefault="00F466AE" w:rsidP="00F466AE">
      <w:pPr>
        <w:rPr>
          <w:rFonts w:ascii="Arial" w:hAnsi="Arial"/>
          <w:sz w:val="22"/>
        </w:rPr>
      </w:pPr>
      <w:r w:rsidRPr="001C7E0A">
        <w:rPr>
          <w:rFonts w:ascii="Arial" w:hAnsi="Arial"/>
          <w:sz w:val="22"/>
        </w:rPr>
        <w:t>Papers will be marked according to the following criteria:</w:t>
      </w:r>
    </w:p>
    <w:p w14:paraId="70DF9FC8" w14:textId="77777777" w:rsidR="00F466AE" w:rsidRPr="001C7E0A" w:rsidRDefault="00F466AE" w:rsidP="00F466AE">
      <w:pPr>
        <w:rPr>
          <w:rFonts w:ascii="Arial" w:hAnsi="Arial"/>
          <w:sz w:val="22"/>
        </w:rPr>
      </w:pPr>
    </w:p>
    <w:p w14:paraId="4E01B903" w14:textId="77777777" w:rsidR="00F466AE" w:rsidRPr="001C7E0A" w:rsidRDefault="00F466AE" w:rsidP="00F466AE">
      <w:pPr>
        <w:rPr>
          <w:rFonts w:ascii="Arial" w:hAnsi="Arial"/>
          <w:sz w:val="22"/>
        </w:rPr>
      </w:pPr>
      <w:r w:rsidRPr="001C7E0A">
        <w:rPr>
          <w:rFonts w:ascii="Arial" w:hAnsi="Arial"/>
          <w:sz w:val="22"/>
        </w:rPr>
        <w:t>1. analytical rigour (logic, precision, clarity of argument, consideration of counterarguments, etc.)</w:t>
      </w:r>
    </w:p>
    <w:p w14:paraId="33237D96" w14:textId="77777777" w:rsidR="00F466AE" w:rsidRPr="001C7E0A" w:rsidRDefault="00F466AE" w:rsidP="00F466AE">
      <w:pPr>
        <w:rPr>
          <w:rFonts w:ascii="Arial" w:hAnsi="Arial"/>
          <w:sz w:val="22"/>
        </w:rPr>
      </w:pPr>
      <w:r w:rsidRPr="001C7E0A">
        <w:rPr>
          <w:rFonts w:ascii="Arial" w:hAnsi="Arial"/>
          <w:sz w:val="22"/>
        </w:rPr>
        <w:t>2. originality / creativity</w:t>
      </w:r>
    </w:p>
    <w:p w14:paraId="7395A0A1" w14:textId="77777777" w:rsidR="00F466AE" w:rsidRPr="001C7E0A" w:rsidRDefault="00F466AE" w:rsidP="00F466AE">
      <w:pPr>
        <w:rPr>
          <w:rFonts w:ascii="Arial" w:hAnsi="Arial"/>
          <w:sz w:val="22"/>
        </w:rPr>
      </w:pPr>
      <w:r w:rsidRPr="001C7E0A">
        <w:rPr>
          <w:rFonts w:ascii="Arial" w:hAnsi="Arial"/>
          <w:sz w:val="22"/>
        </w:rPr>
        <w:t>3. essay mechanics (structure of essay clear and logical, clear thesis, etc)</w:t>
      </w:r>
    </w:p>
    <w:p w14:paraId="4E404915" w14:textId="77777777" w:rsidR="00F466AE" w:rsidRPr="001C7E0A" w:rsidRDefault="00F466AE" w:rsidP="00F466AE">
      <w:pPr>
        <w:rPr>
          <w:rFonts w:ascii="Arial" w:hAnsi="Arial"/>
          <w:sz w:val="22"/>
        </w:rPr>
      </w:pPr>
      <w:r w:rsidRPr="001C7E0A">
        <w:rPr>
          <w:rFonts w:ascii="Arial" w:hAnsi="Arial"/>
          <w:sz w:val="22"/>
        </w:rPr>
        <w:t>4. sentence mechanics (quality of prose, grammar, spelling, etc.)</w:t>
      </w:r>
    </w:p>
    <w:p w14:paraId="13408991" w14:textId="77777777" w:rsidR="00F466AE" w:rsidRPr="001C7E0A" w:rsidRDefault="00F466AE" w:rsidP="00F466AE">
      <w:pPr>
        <w:rPr>
          <w:rFonts w:ascii="Arial" w:hAnsi="Arial"/>
          <w:sz w:val="22"/>
        </w:rPr>
      </w:pPr>
      <w:r w:rsidRPr="001C7E0A">
        <w:rPr>
          <w:rFonts w:ascii="Arial" w:hAnsi="Arial"/>
          <w:sz w:val="22"/>
        </w:rPr>
        <w:t>5. scholarship (accurate representation of author’s cited, other works engaged with when appropriate, quality of research if a research paper, etc)</w:t>
      </w:r>
    </w:p>
    <w:p w14:paraId="2DEA3879" w14:textId="77777777" w:rsidR="00F466AE" w:rsidRPr="001C7E0A" w:rsidRDefault="00F466AE" w:rsidP="00F466AE">
      <w:pPr>
        <w:rPr>
          <w:rFonts w:ascii="Arial" w:hAnsi="Arial"/>
          <w:sz w:val="22"/>
        </w:rPr>
      </w:pPr>
      <w:r w:rsidRPr="001C7E0A">
        <w:rPr>
          <w:rFonts w:ascii="Arial" w:hAnsi="Arial"/>
          <w:sz w:val="22"/>
        </w:rPr>
        <w:t>6. miscellaneous (proper citation of sources, meets purposes of assignment, etc)</w:t>
      </w:r>
    </w:p>
    <w:p w14:paraId="0D8547A9" w14:textId="77777777" w:rsidR="00F466AE" w:rsidRPr="001C7E0A" w:rsidRDefault="00F466AE" w:rsidP="00F466AE">
      <w:pPr>
        <w:rPr>
          <w:rFonts w:ascii="Arial" w:hAnsi="Arial"/>
          <w:sz w:val="22"/>
        </w:rPr>
      </w:pPr>
    </w:p>
    <w:p w14:paraId="4D1ADFBB" w14:textId="77777777" w:rsidR="00C756FA" w:rsidRDefault="00F466AE" w:rsidP="00C756FA">
      <w:pPr>
        <w:rPr>
          <w:rFonts w:ascii="Arial" w:hAnsi="Arial"/>
          <w:sz w:val="22"/>
        </w:rPr>
      </w:pPr>
      <w:r w:rsidRPr="001C7E0A">
        <w:rPr>
          <w:rFonts w:ascii="Arial" w:hAnsi="Arial"/>
          <w:sz w:val="22"/>
        </w:rPr>
        <w:t xml:space="preserve">Each paper will be returned with a grade corresponding to each of these 5 or 6 items, in addition to your overall paper grade. Please note that </w:t>
      </w:r>
      <w:r w:rsidR="00D07AD6">
        <w:rPr>
          <w:rFonts w:ascii="Arial" w:hAnsi="Arial"/>
          <w:sz w:val="22"/>
        </w:rPr>
        <w:t xml:space="preserve">(with the exception noted in the next paragraph) </w:t>
      </w:r>
      <w:r w:rsidRPr="001C7E0A">
        <w:rPr>
          <w:rFonts w:ascii="Arial" w:hAnsi="Arial"/>
          <w:sz w:val="22"/>
        </w:rPr>
        <w:t>these 5 or 6 itemized grades are purely meant to provide you with feedback, so that you have an idea of what areas require improvement in future work. Your final grade is NOT an average of these itemized grades.</w:t>
      </w:r>
    </w:p>
    <w:p w14:paraId="1B05F1C3" w14:textId="77777777" w:rsidR="00C756FA" w:rsidRDefault="00C756FA" w:rsidP="00C756FA">
      <w:pPr>
        <w:rPr>
          <w:rFonts w:ascii="Arial" w:hAnsi="Arial"/>
          <w:sz w:val="22"/>
        </w:rPr>
      </w:pPr>
    </w:p>
    <w:p w14:paraId="4E187DBC" w14:textId="77777777" w:rsidR="00C756FA" w:rsidRPr="001C7E0A" w:rsidRDefault="00E31E8D" w:rsidP="00D90088">
      <w:pPr>
        <w:rPr>
          <w:rFonts w:ascii="Arial" w:hAnsi="Arial"/>
          <w:sz w:val="22"/>
        </w:rPr>
      </w:pPr>
      <w:r>
        <w:rPr>
          <w:rFonts w:ascii="Arial" w:hAnsi="Arial"/>
          <w:sz w:val="22"/>
        </w:rPr>
        <w:t>However, an</w:t>
      </w:r>
      <w:r w:rsidR="00C756FA">
        <w:rPr>
          <w:rFonts w:ascii="Arial" w:hAnsi="Arial"/>
          <w:sz w:val="22"/>
        </w:rPr>
        <w:t xml:space="preserve"> F on any </w:t>
      </w:r>
      <w:r w:rsidR="00D90088">
        <w:rPr>
          <w:rFonts w:ascii="Arial" w:hAnsi="Arial"/>
          <w:sz w:val="22"/>
        </w:rPr>
        <w:t xml:space="preserve">one </w:t>
      </w:r>
      <w:r>
        <w:rPr>
          <w:rFonts w:ascii="Arial" w:hAnsi="Arial"/>
          <w:sz w:val="22"/>
        </w:rPr>
        <w:t xml:space="preserve">of the six criteria will result in an F on the </w:t>
      </w:r>
      <w:r w:rsidR="00C756FA">
        <w:rPr>
          <w:rFonts w:ascii="Arial" w:hAnsi="Arial"/>
          <w:sz w:val="22"/>
        </w:rPr>
        <w:t xml:space="preserve">written assignment </w:t>
      </w:r>
      <w:r>
        <w:rPr>
          <w:rFonts w:ascii="Arial" w:hAnsi="Arial"/>
          <w:sz w:val="22"/>
        </w:rPr>
        <w:t>as a whole</w:t>
      </w:r>
      <w:r w:rsidR="00C756FA">
        <w:rPr>
          <w:rFonts w:ascii="Arial" w:hAnsi="Arial"/>
          <w:sz w:val="22"/>
        </w:rPr>
        <w:t xml:space="preserve">. In particular, a minimum level of originality </w:t>
      </w:r>
      <w:r>
        <w:rPr>
          <w:rFonts w:ascii="Arial" w:hAnsi="Arial"/>
          <w:sz w:val="22"/>
        </w:rPr>
        <w:t xml:space="preserve">(criterion 2) </w:t>
      </w:r>
      <w:r w:rsidR="00C756FA">
        <w:rPr>
          <w:rFonts w:ascii="Arial" w:hAnsi="Arial"/>
          <w:sz w:val="22"/>
        </w:rPr>
        <w:t xml:space="preserve">and knowing </w:t>
      </w:r>
      <w:r w:rsidR="00D90088">
        <w:rPr>
          <w:rFonts w:ascii="Arial" w:hAnsi="Arial"/>
          <w:sz w:val="22"/>
        </w:rPr>
        <w:t xml:space="preserve">when and </w:t>
      </w:r>
      <w:r w:rsidR="00C756FA">
        <w:rPr>
          <w:rFonts w:ascii="Arial" w:hAnsi="Arial"/>
          <w:sz w:val="22"/>
        </w:rPr>
        <w:t xml:space="preserve">how to provide proper </w:t>
      </w:r>
      <w:r w:rsidR="00D90088">
        <w:rPr>
          <w:rFonts w:ascii="Arial" w:hAnsi="Arial"/>
          <w:sz w:val="22"/>
        </w:rPr>
        <w:t>references</w:t>
      </w:r>
      <w:r w:rsidR="00C756FA">
        <w:rPr>
          <w:rFonts w:ascii="Arial" w:hAnsi="Arial"/>
          <w:sz w:val="22"/>
        </w:rPr>
        <w:t xml:space="preserve"> to works that you have used in crafting your essay </w:t>
      </w:r>
      <w:r>
        <w:rPr>
          <w:rFonts w:ascii="Arial" w:hAnsi="Arial"/>
          <w:sz w:val="22"/>
        </w:rPr>
        <w:t xml:space="preserve">(criterion 6) </w:t>
      </w:r>
      <w:r w:rsidR="00C756FA">
        <w:rPr>
          <w:rFonts w:ascii="Arial" w:hAnsi="Arial"/>
          <w:sz w:val="22"/>
        </w:rPr>
        <w:t xml:space="preserve">are substantive requirements for all written assignments, without which </w:t>
      </w:r>
      <w:r w:rsidR="00C756FA" w:rsidRPr="00C756FA">
        <w:rPr>
          <w:rFonts w:ascii="Arial" w:hAnsi="Arial"/>
          <w:sz w:val="22"/>
        </w:rPr>
        <w:t>the maximum grade is an F.</w:t>
      </w:r>
      <w:r>
        <w:rPr>
          <w:rFonts w:ascii="Arial" w:hAnsi="Arial"/>
          <w:sz w:val="22"/>
        </w:rPr>
        <w:t xml:space="preserve"> </w:t>
      </w:r>
    </w:p>
    <w:p w14:paraId="1C9C8278" w14:textId="77777777" w:rsidR="00F466AE" w:rsidRPr="001C7E0A" w:rsidRDefault="00F466AE" w:rsidP="00F466AE">
      <w:pPr>
        <w:rPr>
          <w:rFonts w:ascii="Arial" w:hAnsi="Arial"/>
          <w:sz w:val="22"/>
        </w:rPr>
      </w:pPr>
    </w:p>
    <w:p w14:paraId="3B460205" w14:textId="77777777" w:rsidR="00F466AE" w:rsidRPr="001C7E0A" w:rsidRDefault="00F466AE" w:rsidP="00F466AE">
      <w:pPr>
        <w:rPr>
          <w:rFonts w:ascii="Arial" w:hAnsi="Arial"/>
          <w:sz w:val="22"/>
        </w:rPr>
      </w:pPr>
      <w:r w:rsidRPr="001C7E0A">
        <w:rPr>
          <w:rFonts w:ascii="Arial" w:hAnsi="Arial"/>
          <w:b/>
          <w:sz w:val="22"/>
        </w:rPr>
        <w:t>Explanation of Grades</w:t>
      </w:r>
    </w:p>
    <w:p w14:paraId="07C85E26" w14:textId="77777777" w:rsidR="00F466AE" w:rsidRPr="001C7E0A" w:rsidRDefault="00F466AE" w:rsidP="006C639F">
      <w:pPr>
        <w:rPr>
          <w:rFonts w:ascii="Arial" w:hAnsi="Arial"/>
          <w:sz w:val="22"/>
        </w:rPr>
      </w:pPr>
      <w:r w:rsidRPr="001C7E0A">
        <w:rPr>
          <w:rFonts w:ascii="Arial" w:hAnsi="Arial"/>
          <w:sz w:val="22"/>
        </w:rPr>
        <w:lastRenderedPageBreak/>
        <w:t xml:space="preserve">Grades for papers will range from F to A+. Since I do not believe in grade inflation, and since I use the whole range of grades, to help you interpret your performance in the course, I provide here a very rough idea of what grades in the C to A ranges mean. A grade in the </w:t>
      </w:r>
      <w:r w:rsidRPr="001C7E0A">
        <w:rPr>
          <w:rFonts w:ascii="Arial" w:hAnsi="Arial"/>
          <w:b/>
          <w:sz w:val="22"/>
        </w:rPr>
        <w:t>C</w:t>
      </w:r>
      <w:r w:rsidRPr="001C7E0A">
        <w:rPr>
          <w:rFonts w:ascii="Arial" w:hAnsi="Arial"/>
          <w:sz w:val="22"/>
        </w:rPr>
        <w:t xml:space="preserve"> range indicates some basic problems that require immediate attention and perhaps some pedagogic help. I take a </w:t>
      </w:r>
      <w:r w:rsidRPr="001C7E0A">
        <w:rPr>
          <w:rFonts w:ascii="Arial" w:hAnsi="Arial"/>
          <w:b/>
          <w:sz w:val="22"/>
        </w:rPr>
        <w:t>B-</w:t>
      </w:r>
      <w:r w:rsidRPr="001C7E0A">
        <w:rPr>
          <w:rFonts w:ascii="Arial" w:hAnsi="Arial"/>
          <w:sz w:val="22"/>
        </w:rPr>
        <w:t xml:space="preserve"> to be a below average grade which suggests some problem that needs attention. A </w:t>
      </w:r>
      <w:r w:rsidRPr="001C7E0A">
        <w:rPr>
          <w:rFonts w:ascii="Arial" w:hAnsi="Arial"/>
          <w:b/>
          <w:sz w:val="22"/>
        </w:rPr>
        <w:t>B</w:t>
      </w:r>
      <w:r w:rsidRPr="001C7E0A">
        <w:rPr>
          <w:rFonts w:ascii="Arial" w:hAnsi="Arial"/>
          <w:sz w:val="22"/>
        </w:rPr>
        <w:t xml:space="preserve"> reflects average work; it is a respectable though perhaps unhappy grade. It indicates a need for improvement in future work. Usually there are no major errors, and there is a good, above-average comprehension of the material – though there may be problems of written expression, or of precision, or the work amounts to a regurgitation of texts or class discussion, etc. I consider a </w:t>
      </w:r>
      <w:r w:rsidRPr="001C7E0A">
        <w:rPr>
          <w:rFonts w:ascii="Arial" w:hAnsi="Arial"/>
          <w:b/>
          <w:sz w:val="22"/>
        </w:rPr>
        <w:t>B+</w:t>
      </w:r>
      <w:r w:rsidRPr="001C7E0A">
        <w:rPr>
          <w:rFonts w:ascii="Arial" w:hAnsi="Arial"/>
          <w:sz w:val="22"/>
        </w:rPr>
        <w:t xml:space="preserve"> to be a very good grade reflecting above-average and promising work. General qualities usually include an excellent comprehension of the material, excellent organization of paper, excellent written expression, no major errors, meeting all basic requirements of assignment, attaining a basic level of analytical rigour, and going beyond a mere regurgitation of texts and class work. Moving into the A-range requires not just comprehending the material and presenting it well, but a critical engagement with the material that captures its subtleties and displays some spark of creative originality and/or superior analytical rigour. (All of this means that an excellent paper that is also excellent because it was a “safe” paper to write will probably end up with a B+. And, in fact, sometimes, depending on where are you are at with the material, that is exactly the kind of paper you need to write.) An </w:t>
      </w:r>
      <w:r w:rsidRPr="001C7E0A">
        <w:rPr>
          <w:rFonts w:ascii="Arial" w:hAnsi="Arial"/>
          <w:b/>
          <w:sz w:val="22"/>
        </w:rPr>
        <w:t>A-</w:t>
      </w:r>
      <w:r w:rsidRPr="001C7E0A">
        <w:rPr>
          <w:rFonts w:ascii="Arial" w:hAnsi="Arial"/>
          <w:sz w:val="22"/>
        </w:rPr>
        <w:t xml:space="preserve"> is an excellent grade reflecting a paper that is almost flawless in the basic requirements (excellent comprehension of material, organization of paper, written expression, etc.); there is also a critical engagement that captures the complexities and subtleties of the material, and that displays some combination of superior analytical rigour and/or creative original insight. A grade of </w:t>
      </w:r>
      <w:r w:rsidRPr="001C7E0A">
        <w:rPr>
          <w:rFonts w:ascii="Arial" w:hAnsi="Arial"/>
          <w:b/>
          <w:sz w:val="22"/>
        </w:rPr>
        <w:t>A</w:t>
      </w:r>
      <w:r w:rsidRPr="001C7E0A">
        <w:rPr>
          <w:rFonts w:ascii="Arial" w:hAnsi="Arial"/>
          <w:sz w:val="22"/>
        </w:rPr>
        <w:t xml:space="preserve"> reflects a top-notch work that is flawless in the basic requirements and that reflects an outstanding comprehension of the material in all its complexities and subtleties and displays a combination of superior analytical rigour and creative original insight. The writer had likely set themselves up with an intellectually challenging project (which of course sometimes carries with it some risk) and was able to pull it off. The very rare </w:t>
      </w:r>
      <w:r w:rsidRPr="001C7E0A">
        <w:rPr>
          <w:rFonts w:ascii="Arial" w:hAnsi="Arial"/>
          <w:b/>
          <w:sz w:val="22"/>
        </w:rPr>
        <w:t>A+</w:t>
      </w:r>
      <w:r w:rsidRPr="001C7E0A">
        <w:rPr>
          <w:rFonts w:ascii="Arial" w:hAnsi="Arial"/>
          <w:sz w:val="22"/>
        </w:rPr>
        <w:t xml:space="preserve"> is similar; the plus comes from the fact that </w:t>
      </w:r>
      <w:r w:rsidR="006C639F">
        <w:rPr>
          <w:rFonts w:ascii="Arial" w:hAnsi="Arial"/>
          <w:sz w:val="22"/>
        </w:rPr>
        <w:t xml:space="preserve">the reader </w:t>
      </w:r>
      <w:r w:rsidRPr="001C7E0A">
        <w:rPr>
          <w:rFonts w:ascii="Arial" w:hAnsi="Arial"/>
          <w:sz w:val="22"/>
        </w:rPr>
        <w:t>was saying “wow!” while reading your paper.</w:t>
      </w:r>
    </w:p>
    <w:p w14:paraId="2CD09399" w14:textId="77777777" w:rsidR="00FA76FA" w:rsidRPr="001C7E0A" w:rsidRDefault="00FA76FA" w:rsidP="00F466AE">
      <w:pPr>
        <w:rPr>
          <w:rFonts w:ascii="Arial" w:hAnsi="Arial"/>
          <w:sz w:val="22"/>
        </w:rPr>
      </w:pPr>
    </w:p>
    <w:p w14:paraId="58BB2C79" w14:textId="77777777" w:rsidR="00FA76FA" w:rsidRPr="001C7E0A" w:rsidRDefault="00FA76FA" w:rsidP="00F466AE">
      <w:pPr>
        <w:rPr>
          <w:rFonts w:ascii="Arial" w:hAnsi="Arial"/>
          <w:b/>
          <w:bCs/>
          <w:sz w:val="22"/>
        </w:rPr>
      </w:pPr>
      <w:r w:rsidRPr="001C7E0A">
        <w:rPr>
          <w:rFonts w:ascii="Arial" w:hAnsi="Arial"/>
          <w:b/>
          <w:bCs/>
          <w:sz w:val="22"/>
        </w:rPr>
        <w:t>What Grades are Not</w:t>
      </w:r>
    </w:p>
    <w:p w14:paraId="3E746AF1" w14:textId="77777777" w:rsidR="00F466AE" w:rsidRPr="001C7E0A" w:rsidRDefault="00FA76FA" w:rsidP="007B1DCF">
      <w:pPr>
        <w:rPr>
          <w:rFonts w:ascii="Arial" w:hAnsi="Arial"/>
          <w:sz w:val="22"/>
          <w:vertAlign w:val="subscript"/>
        </w:rPr>
        <w:sectPr w:rsidR="00F466AE" w:rsidRPr="001C7E0A">
          <w:headerReference w:type="even" r:id="rId30"/>
          <w:headerReference w:type="default" r:id="rId31"/>
          <w:pgSz w:w="12240" w:h="15840"/>
          <w:pgMar w:top="1008" w:right="1008" w:bottom="1008" w:left="1008" w:header="720" w:footer="720" w:gutter="0"/>
          <w:cols w:space="720"/>
        </w:sectPr>
      </w:pPr>
      <w:r w:rsidRPr="001C7E0A">
        <w:rPr>
          <w:rFonts w:ascii="Arial" w:hAnsi="Arial"/>
          <w:sz w:val="22"/>
        </w:rPr>
        <w:t xml:space="preserve">Although it takes intelligence to write good papers, at the end of the day grades are NOT an evaluation of your intelligence. </w:t>
      </w:r>
      <w:r w:rsidR="007B1DCF" w:rsidRPr="001C7E0A">
        <w:rPr>
          <w:rFonts w:ascii="Arial" w:hAnsi="Arial"/>
          <w:sz w:val="22"/>
        </w:rPr>
        <w:t xml:space="preserve">And grades are certainly not an indicator for how much the professor </w:t>
      </w:r>
      <w:r w:rsidR="00C45540">
        <w:rPr>
          <w:rFonts w:ascii="Arial" w:hAnsi="Arial"/>
          <w:sz w:val="22"/>
        </w:rPr>
        <w:t xml:space="preserve">or TA </w:t>
      </w:r>
      <w:r w:rsidR="007B1DCF" w:rsidRPr="001C7E0A">
        <w:rPr>
          <w:rFonts w:ascii="Arial" w:hAnsi="Arial"/>
          <w:sz w:val="22"/>
        </w:rPr>
        <w:t xml:space="preserve">likes you or how smart he or she thinks you are. </w:t>
      </w:r>
      <w:r w:rsidRPr="001C7E0A">
        <w:rPr>
          <w:rFonts w:ascii="Arial" w:hAnsi="Arial"/>
          <w:sz w:val="22"/>
        </w:rPr>
        <w:t xml:space="preserve">To write well, you have to take risks, and </w:t>
      </w:r>
      <w:r w:rsidR="0037573E" w:rsidRPr="001C7E0A">
        <w:rPr>
          <w:rFonts w:ascii="Arial" w:hAnsi="Arial"/>
          <w:sz w:val="22"/>
        </w:rPr>
        <w:t xml:space="preserve">often </w:t>
      </w:r>
      <w:r w:rsidR="008529CE" w:rsidRPr="001C7E0A">
        <w:rPr>
          <w:rFonts w:ascii="Arial" w:hAnsi="Arial"/>
          <w:sz w:val="22"/>
        </w:rPr>
        <w:t xml:space="preserve">those risks will not pay off. If you do poorly on your paper, remember that many very smart people write papers receiving poor grades. Sometimes it’s simply because you have not learned the relevant skills yet. </w:t>
      </w:r>
      <w:r w:rsidRPr="001C7E0A">
        <w:rPr>
          <w:rFonts w:ascii="Arial" w:hAnsi="Arial"/>
          <w:sz w:val="22"/>
        </w:rPr>
        <w:t xml:space="preserve">Sometimes it is a matter of sheer luck (you got unlucky and picked a topic or line of argument that turned out to be a dead-end, and you had no way of knowing in advance!) </w:t>
      </w:r>
      <w:r w:rsidR="008529CE" w:rsidRPr="001C7E0A">
        <w:rPr>
          <w:rFonts w:ascii="Arial" w:hAnsi="Arial"/>
          <w:sz w:val="22"/>
        </w:rPr>
        <w:t xml:space="preserve">University is an opportunity for you to take </w:t>
      </w:r>
      <w:r w:rsidR="007B1DCF" w:rsidRPr="001C7E0A">
        <w:rPr>
          <w:rFonts w:ascii="Arial" w:hAnsi="Arial"/>
          <w:sz w:val="22"/>
        </w:rPr>
        <w:t>risks from which you can learn.</w:t>
      </w:r>
    </w:p>
    <w:p w14:paraId="39C93356" w14:textId="77777777" w:rsidR="004F2595" w:rsidRPr="00FD4C51" w:rsidRDefault="004F2595" w:rsidP="004F2595">
      <w:r w:rsidRPr="00FD4C51">
        <w:lastRenderedPageBreak/>
        <w:t>Tips for Writing an Essay for your Intro Political Theory Class with Arash Abizadeh</w:t>
      </w:r>
    </w:p>
    <w:p w14:paraId="76C344E7" w14:textId="77777777" w:rsidR="004F2595" w:rsidRPr="00FD4C51" w:rsidRDefault="004F2595" w:rsidP="004F2595"/>
    <w:p w14:paraId="3C3749E1" w14:textId="77777777" w:rsidR="004F2595" w:rsidRPr="00FD4C51" w:rsidRDefault="004F2595" w:rsidP="004F2595">
      <w:r w:rsidRPr="00FD4C51">
        <w:t xml:space="preserve">1. </w:t>
      </w:r>
      <w:r w:rsidRPr="00FD4C51">
        <w:rPr>
          <w:b/>
        </w:rPr>
        <w:t xml:space="preserve">Know the difference between a </w:t>
      </w:r>
      <w:r w:rsidRPr="00FD4C51">
        <w:rPr>
          <w:b/>
          <w:u w:val="single"/>
        </w:rPr>
        <w:t>thesis</w:t>
      </w:r>
      <w:r w:rsidRPr="00FD4C51">
        <w:rPr>
          <w:b/>
        </w:rPr>
        <w:t xml:space="preserve">, an </w:t>
      </w:r>
      <w:r w:rsidRPr="00FD4C51">
        <w:rPr>
          <w:b/>
          <w:u w:val="single"/>
        </w:rPr>
        <w:t>argument</w:t>
      </w:r>
      <w:r w:rsidRPr="00FD4C51">
        <w:rPr>
          <w:b/>
        </w:rPr>
        <w:t xml:space="preserve">, and the </w:t>
      </w:r>
      <w:r w:rsidRPr="00FD4C51">
        <w:rPr>
          <w:b/>
          <w:u w:val="single"/>
        </w:rPr>
        <w:t>premises</w:t>
      </w:r>
      <w:r w:rsidRPr="00FD4C51">
        <w:rPr>
          <w:b/>
        </w:rPr>
        <w:t xml:space="preserve"> of an argument.</w:t>
      </w:r>
      <w:r w:rsidRPr="00FD4C51">
        <w:t xml:space="preserve"> A thesis is a claim you wish to defend in your essay. An argument is what you say in order to defend the thesis; it provides reasons in support of your thes</w:t>
      </w:r>
      <w:r>
        <w:t>is. Premises are claims</w:t>
      </w:r>
      <w:r w:rsidRPr="00FD4C51">
        <w:t xml:space="preserve"> used in your argument.</w:t>
      </w:r>
    </w:p>
    <w:p w14:paraId="301A0F3C" w14:textId="77777777" w:rsidR="004F2595" w:rsidRPr="00FD4C51" w:rsidRDefault="004F2595" w:rsidP="004F2595"/>
    <w:p w14:paraId="72C74A1C" w14:textId="77777777" w:rsidR="004F2595" w:rsidRPr="00FD4C51" w:rsidRDefault="004F2595" w:rsidP="004F2595">
      <w:r w:rsidRPr="00FD4C51">
        <w:t>For example, one of the key theses in Wolff’s book is that there can exist no legitimate authority (except for unanimous direct democracy). An argument he gives for this thesis is the following:</w:t>
      </w:r>
    </w:p>
    <w:p w14:paraId="627301CA" w14:textId="77777777" w:rsidR="004F2595" w:rsidRPr="00FD4C51" w:rsidRDefault="004F2595" w:rsidP="004F2595"/>
    <w:p w14:paraId="711898B1" w14:textId="77777777" w:rsidR="004F2595" w:rsidRPr="00FD4C51" w:rsidRDefault="004F2595" w:rsidP="004F2595">
      <w:pPr>
        <w:ind w:left="720"/>
      </w:pPr>
      <w:r w:rsidRPr="00FD4C51">
        <w:t>1 (premise). Authority is legitimate only if it is compatible with the autonomy of those over whom it is exercised.</w:t>
      </w:r>
    </w:p>
    <w:p w14:paraId="57A6B73C" w14:textId="77777777" w:rsidR="004F2595" w:rsidRPr="00FD4C51" w:rsidRDefault="004F2595" w:rsidP="004F2595">
      <w:pPr>
        <w:ind w:left="720"/>
      </w:pPr>
      <w:r w:rsidRPr="00FD4C51">
        <w:t>2 (premise). Autonomy is incompatible with being subject to authority.</w:t>
      </w:r>
    </w:p>
    <w:p w14:paraId="31D0593B" w14:textId="77777777" w:rsidR="004F2595" w:rsidRPr="00FD4C51" w:rsidRDefault="004F2595" w:rsidP="004F2595">
      <w:pPr>
        <w:ind w:left="720"/>
      </w:pPr>
      <w:r w:rsidRPr="00FD4C51">
        <w:t>Therefore:</w:t>
      </w:r>
    </w:p>
    <w:p w14:paraId="20FBFD82" w14:textId="77777777" w:rsidR="004F2595" w:rsidRPr="00FD4C51" w:rsidRDefault="004F2595" w:rsidP="004F2595">
      <w:pPr>
        <w:ind w:left="720"/>
      </w:pPr>
      <w:r w:rsidRPr="00FD4C51">
        <w:t>3 (conclusion). No authority can be legitimate.</w:t>
      </w:r>
    </w:p>
    <w:p w14:paraId="7E392C3B" w14:textId="77777777" w:rsidR="004F2595" w:rsidRPr="00FD4C51" w:rsidRDefault="004F2595" w:rsidP="004F2595"/>
    <w:p w14:paraId="7262C2A0" w14:textId="77777777" w:rsidR="004F2595" w:rsidRPr="00FD4C51" w:rsidRDefault="004F2595" w:rsidP="004F2595">
      <w:r w:rsidRPr="00FD4C51">
        <w:t>Steps 1 through 3 all together comprise the argument for the conclusion 3. The conclusion 3 is the thesis Wolff wishes to defend. 1 and 2 are premises in the argument for his thesis.</w:t>
      </w:r>
    </w:p>
    <w:p w14:paraId="51D1633E" w14:textId="77777777" w:rsidR="004F2595" w:rsidRPr="00FD4C51" w:rsidRDefault="004F2595" w:rsidP="004F2595"/>
    <w:p w14:paraId="68D929BF" w14:textId="77777777" w:rsidR="004F2595" w:rsidRPr="00FD4C51" w:rsidRDefault="004F2595" w:rsidP="004F2595">
      <w:r w:rsidRPr="00FD4C51">
        <w:t xml:space="preserve">2. </w:t>
      </w:r>
      <w:r w:rsidRPr="00FD4C51">
        <w:rPr>
          <w:b/>
        </w:rPr>
        <w:t>State your thesis clearly at the beginning of your paper</w:t>
      </w:r>
      <w:r w:rsidRPr="00FD4C51">
        <w:t xml:space="preserve">. The claim you </w:t>
      </w:r>
      <w:r>
        <w:t xml:space="preserve">will </w:t>
      </w:r>
      <w:r w:rsidRPr="00FD4C51">
        <w:t xml:space="preserve">defend in your paper should be clear to </w:t>
      </w:r>
      <w:r>
        <w:t xml:space="preserve">your </w:t>
      </w:r>
      <w:r w:rsidRPr="00FD4C51">
        <w:t>reader at outset. You don’t need to say, “I will defend the claim that XYZ”. But you do need to state XYZ clearly. Your thesis is your view, the claim you want to defend. You need to take a position on the question you are addressing and state it clearly. “This paper explores issues related to…” is not a thesis.</w:t>
      </w:r>
    </w:p>
    <w:p w14:paraId="6E2377A0" w14:textId="77777777" w:rsidR="004F2595" w:rsidRPr="00FD4C51" w:rsidRDefault="004F2595" w:rsidP="004F2595"/>
    <w:p w14:paraId="61B11CE6" w14:textId="77777777" w:rsidR="004F2595" w:rsidRPr="00FD4C51" w:rsidRDefault="004F2595" w:rsidP="004F2595">
      <w:r w:rsidRPr="00FD4C51">
        <w:t xml:space="preserve">3. </w:t>
      </w:r>
      <w:r w:rsidRPr="00FD4C51">
        <w:rPr>
          <w:b/>
        </w:rPr>
        <w:t>Provide arguments for your thesis</w:t>
      </w:r>
      <w:r w:rsidRPr="00FD4C51">
        <w:t>. Once you have decided on your thesis, you must defend it with arguments. How many arguments you provide will depend on how much space you have. But once you state your thesis, the next thing your reader expects is an argument for it.</w:t>
      </w:r>
    </w:p>
    <w:p w14:paraId="62AE936C" w14:textId="77777777" w:rsidR="004F2595" w:rsidRPr="00FD4C51" w:rsidRDefault="004F2595" w:rsidP="004F2595"/>
    <w:p w14:paraId="5E5A7757" w14:textId="77777777" w:rsidR="004F2595" w:rsidRPr="00FD4C51" w:rsidRDefault="004F2595" w:rsidP="004F2595">
      <w:r w:rsidRPr="00FD4C51">
        <w:t xml:space="preserve">4. </w:t>
      </w:r>
      <w:r w:rsidRPr="00FD4C51">
        <w:rPr>
          <w:b/>
        </w:rPr>
        <w:t xml:space="preserve">Know what it means to </w:t>
      </w:r>
      <w:r w:rsidRPr="00FD4C51">
        <w:rPr>
          <w:b/>
          <w:u w:val="single"/>
        </w:rPr>
        <w:t>critically evaluate</w:t>
      </w:r>
      <w:r w:rsidRPr="00FD4C51">
        <w:rPr>
          <w:b/>
        </w:rPr>
        <w:t xml:space="preserve"> an argument.</w:t>
      </w:r>
      <w:r w:rsidRPr="00FD4C51">
        <w:t xml:space="preserve"> Sometimes your thesis is about other persons’ claims or arguments. For example, your thesis might be that Creon’s arguments for the thesis that an individual has a dut</w:t>
      </w:r>
      <w:r>
        <w:t xml:space="preserve">y to obey the law are </w:t>
      </w:r>
      <w:r w:rsidRPr="00FD4C51">
        <w:t xml:space="preserve">stronger than Socrates’s arguments for the </w:t>
      </w:r>
      <w:r>
        <w:t>same</w:t>
      </w:r>
      <w:r w:rsidRPr="00FD4C51">
        <w:t xml:space="preserve">. If that’s your thesis, then you need to state </w:t>
      </w:r>
      <w:r>
        <w:t>it clearly</w:t>
      </w:r>
      <w:r w:rsidRPr="00FD4C51">
        <w:t xml:space="preserve">, state Creon’s thesis and </w:t>
      </w:r>
      <w:r>
        <w:t xml:space="preserve">his </w:t>
      </w:r>
      <w:r w:rsidRPr="00FD4C51">
        <w:t xml:space="preserve">argument(s) for it, state Socrates’s thesis and </w:t>
      </w:r>
      <w:r>
        <w:t xml:space="preserve">his </w:t>
      </w:r>
      <w:r w:rsidRPr="00FD4C51">
        <w:t>argument(s) for it, and then critically evaluate the arguments.</w:t>
      </w:r>
    </w:p>
    <w:p w14:paraId="4FA12E07" w14:textId="77777777" w:rsidR="004F2595" w:rsidRPr="00FD4C51" w:rsidRDefault="004F2595" w:rsidP="004F2595"/>
    <w:p w14:paraId="756FB22F" w14:textId="77777777" w:rsidR="004F2595" w:rsidRPr="00FD4C51" w:rsidRDefault="004F2595" w:rsidP="004F2595">
      <w:r w:rsidRPr="00FD4C51">
        <w:t xml:space="preserve">To critically evaluate an argument is to (a) </w:t>
      </w:r>
      <w:bookmarkStart w:id="1" w:name="OLE_LINK1"/>
      <w:r w:rsidRPr="00FD4C51">
        <w:t xml:space="preserve">determine whether </w:t>
      </w:r>
      <w:bookmarkEnd w:id="1"/>
      <w:r w:rsidRPr="00FD4C51">
        <w:t>the premises of the argument are true and (b) determine whether the conclusion follows logically from the premises.</w:t>
      </w:r>
    </w:p>
    <w:p w14:paraId="5913A7A3" w14:textId="77777777" w:rsidR="004F2595" w:rsidRPr="00FD4C51" w:rsidRDefault="004F2595" w:rsidP="004F2595"/>
    <w:p w14:paraId="62130E13" w14:textId="77777777" w:rsidR="004F2595" w:rsidRPr="00FD4C51" w:rsidRDefault="004F2595" w:rsidP="004F2595">
      <w:r w:rsidRPr="00FD4C51">
        <w:t>Consider the following argument for the thesis that Socrates is a man.</w:t>
      </w:r>
    </w:p>
    <w:p w14:paraId="100FE465" w14:textId="77777777" w:rsidR="004F2595" w:rsidRPr="00FD4C51" w:rsidRDefault="004F2595" w:rsidP="004F2595"/>
    <w:p w14:paraId="4CB9A2F9" w14:textId="77777777" w:rsidR="004F2595" w:rsidRPr="00FD4C51" w:rsidRDefault="004F2595" w:rsidP="004F2595">
      <w:pPr>
        <w:ind w:left="720"/>
      </w:pPr>
      <w:r w:rsidRPr="00FD4C51">
        <w:t>1. Socrates is a philosopher.</w:t>
      </w:r>
    </w:p>
    <w:p w14:paraId="08AE11B6" w14:textId="77777777" w:rsidR="004F2595" w:rsidRPr="00FD4C51" w:rsidRDefault="004F2595" w:rsidP="004F2595">
      <w:pPr>
        <w:ind w:left="720"/>
      </w:pPr>
      <w:r w:rsidRPr="00FD4C51">
        <w:t>2. All philosophers are monkeys.</w:t>
      </w:r>
    </w:p>
    <w:p w14:paraId="18EA3222" w14:textId="77777777" w:rsidR="004F2595" w:rsidRPr="00FD4C51" w:rsidRDefault="004F2595" w:rsidP="004F2595">
      <w:pPr>
        <w:ind w:left="720"/>
      </w:pPr>
      <w:r w:rsidRPr="00FD4C51">
        <w:t>Therefore:</w:t>
      </w:r>
    </w:p>
    <w:p w14:paraId="6B9212F9" w14:textId="77777777" w:rsidR="004F2595" w:rsidRPr="00FD4C51" w:rsidRDefault="004F2595" w:rsidP="004F2595">
      <w:pPr>
        <w:ind w:left="720"/>
      </w:pPr>
      <w:r w:rsidRPr="00FD4C51">
        <w:t>3. Socrates is a man.</w:t>
      </w:r>
    </w:p>
    <w:p w14:paraId="5DEEC561" w14:textId="77777777" w:rsidR="004F2595" w:rsidRPr="00FD4C51" w:rsidRDefault="004F2595" w:rsidP="004F2595"/>
    <w:p w14:paraId="2C16FBDF" w14:textId="77777777" w:rsidR="004F2595" w:rsidRPr="00FD4C51" w:rsidRDefault="004F2595" w:rsidP="004F2595">
      <w:r w:rsidRPr="00FD4C51">
        <w:t>This is an invalid argument: the conclusion does not follow logically from the premises. If 1 and 2 were true, then Socrates would be a monkey, not a man. Even if the conclusion 3 is true, this is not a good argument for it. Someone who was critically evaluating the argument could say “The argument is illogical.”</w:t>
      </w:r>
    </w:p>
    <w:p w14:paraId="08C9677E" w14:textId="77777777" w:rsidR="004F2595" w:rsidRPr="00FD4C51" w:rsidRDefault="004F2595" w:rsidP="004F2595"/>
    <w:p w14:paraId="3193F935" w14:textId="77777777" w:rsidR="004F2595" w:rsidRPr="00FD4C51" w:rsidRDefault="004F2595" w:rsidP="004F2595">
      <w:r w:rsidRPr="00FD4C51">
        <w:t>Now consider a different argument for the thesis that Socrates is a man.</w:t>
      </w:r>
    </w:p>
    <w:p w14:paraId="14CC3515" w14:textId="77777777" w:rsidR="004F2595" w:rsidRPr="00FD4C51" w:rsidRDefault="004F2595" w:rsidP="004F2595"/>
    <w:p w14:paraId="791D1D66" w14:textId="77777777" w:rsidR="004F2595" w:rsidRPr="00FD4C51" w:rsidRDefault="004F2595" w:rsidP="004F2595">
      <w:pPr>
        <w:ind w:left="720"/>
      </w:pPr>
      <w:r w:rsidRPr="00FD4C51">
        <w:t>1. Socrates is a philosopher.</w:t>
      </w:r>
    </w:p>
    <w:p w14:paraId="6CFDC9CA" w14:textId="77777777" w:rsidR="004F2595" w:rsidRPr="00FD4C51" w:rsidRDefault="004F2595" w:rsidP="004F2595">
      <w:pPr>
        <w:ind w:left="720"/>
      </w:pPr>
      <w:r w:rsidRPr="00FD4C51">
        <w:t>2. All philosophers are men.</w:t>
      </w:r>
    </w:p>
    <w:p w14:paraId="5F332E69" w14:textId="77777777" w:rsidR="004F2595" w:rsidRPr="00FD4C51" w:rsidRDefault="004F2595" w:rsidP="004F2595">
      <w:pPr>
        <w:ind w:left="720"/>
      </w:pPr>
      <w:r w:rsidRPr="00FD4C51">
        <w:t>Therefore:</w:t>
      </w:r>
    </w:p>
    <w:p w14:paraId="49885EDD" w14:textId="77777777" w:rsidR="004F2595" w:rsidRPr="00FD4C51" w:rsidRDefault="004F2595" w:rsidP="004F2595">
      <w:pPr>
        <w:ind w:left="720"/>
      </w:pPr>
      <w:r w:rsidRPr="00FD4C51">
        <w:t>3. Socrates is a man.</w:t>
      </w:r>
    </w:p>
    <w:p w14:paraId="0FAC33A2" w14:textId="77777777" w:rsidR="004F2595" w:rsidRPr="00FD4C51" w:rsidRDefault="004F2595" w:rsidP="004F2595"/>
    <w:p w14:paraId="5C457E2E" w14:textId="77777777" w:rsidR="004F2595" w:rsidRPr="00FD4C51" w:rsidRDefault="004F2595" w:rsidP="004F2595">
      <w:r w:rsidRPr="00FD4C51">
        <w:lastRenderedPageBreak/>
        <w:t>This is a logically valid argument. If 1 and 2 are true, then 3 must be true too. But someone critically evaluating this argument could now dispute the truth of its premises. Someone might say, for example, that premise 2 is false, because some philosophers are women. If premise 2 is false, then the argument for the conclusion/thesis is not a good one. The thesis may be true, but it has not been adequately defended.</w:t>
      </w:r>
    </w:p>
    <w:p w14:paraId="71068A9E" w14:textId="77777777" w:rsidR="004F2595" w:rsidRPr="00FD4C51" w:rsidRDefault="004F2595" w:rsidP="004F2595"/>
    <w:p w14:paraId="2300BC6C" w14:textId="77777777" w:rsidR="004F2595" w:rsidRPr="00FD4C51" w:rsidRDefault="004F2595" w:rsidP="004F2595">
      <w:r w:rsidRPr="00FD4C51">
        <w:t>In general, if you want to evaluate an argument for a thesis</w:t>
      </w:r>
      <w:r w:rsidRPr="005D246B">
        <w:t xml:space="preserve"> </w:t>
      </w:r>
      <w:r w:rsidRPr="00FD4C51">
        <w:t>critically, you must state the thesis, state the argument, and then ask two questions: (a) does the conclusion follow logically from the premises? and (b) are the premises true?</w:t>
      </w:r>
    </w:p>
    <w:p w14:paraId="6E4939CC" w14:textId="77777777" w:rsidR="004F2595" w:rsidRPr="00FD4C51" w:rsidRDefault="004F2595" w:rsidP="004F2595"/>
    <w:p w14:paraId="0A3B3AA7" w14:textId="77777777" w:rsidR="004F2595" w:rsidRPr="00FD4C51" w:rsidRDefault="004F2595" w:rsidP="004F2595">
      <w:r w:rsidRPr="00FD4C51">
        <w:t xml:space="preserve">5. </w:t>
      </w:r>
      <w:r w:rsidRPr="00FD4C51">
        <w:rPr>
          <w:b/>
        </w:rPr>
        <w:t>Make sure the arguments for your thesis are good</w:t>
      </w:r>
      <w:r>
        <w:rPr>
          <w:b/>
        </w:rPr>
        <w:t xml:space="preserve">, </w:t>
      </w:r>
      <w:r w:rsidRPr="00FD4C51">
        <w:rPr>
          <w:b/>
        </w:rPr>
        <w:t>strong arguments.</w:t>
      </w:r>
      <w:r w:rsidRPr="00FD4C51">
        <w:t xml:space="preserve"> This means that someone who critically evaluates your argument would not find obvious problems with it. (See 4 above).</w:t>
      </w:r>
    </w:p>
    <w:p w14:paraId="1D45CFBE" w14:textId="77777777" w:rsidR="004F2595" w:rsidRPr="00FD4C51" w:rsidRDefault="004F2595" w:rsidP="004F2595"/>
    <w:p w14:paraId="1A3F72E9" w14:textId="77777777" w:rsidR="004F2595" w:rsidRPr="00FD4C51" w:rsidRDefault="004F2595" w:rsidP="004F2595">
      <w:r w:rsidRPr="00FD4C51">
        <w:t xml:space="preserve">6. </w:t>
      </w:r>
      <w:r w:rsidRPr="00FD4C51">
        <w:rPr>
          <w:b/>
        </w:rPr>
        <w:t>Make sure your thesis is an interesting thesis</w:t>
      </w:r>
      <w:r w:rsidRPr="00FD4C51">
        <w:t xml:space="preserve">. Let’s say you read the </w:t>
      </w:r>
      <w:r w:rsidRPr="00FD4C51">
        <w:rPr>
          <w:i/>
        </w:rPr>
        <w:t>Apology</w:t>
      </w:r>
      <w:r w:rsidRPr="00FD4C51">
        <w:t xml:space="preserve"> and came up with the thesis “Socrates is a man.” I am very certain you will be able to provide very good arguments for this thesis, but it is a rather uninteresting thesis. The reason why it is uninteresting is that it is difficult to see what the </w:t>
      </w:r>
      <w:r w:rsidRPr="00FD4C51">
        <w:rPr>
          <w:u w:val="single"/>
        </w:rPr>
        <w:t>counterarguments</w:t>
      </w:r>
      <w:r w:rsidRPr="00FD4C51">
        <w:t xml:space="preserve"> to your thesis would be. If you can’t think of any good, strong counterarguments to your thesis or any objections to your own argument, </w:t>
      </w:r>
      <w:r w:rsidRPr="00FD4C51">
        <w:rPr>
          <w:i/>
        </w:rPr>
        <w:t>then it’s not a thesis worth writing a paper about</w:t>
      </w:r>
      <w:r w:rsidRPr="00FD4C51">
        <w:t>.</w:t>
      </w:r>
    </w:p>
    <w:p w14:paraId="0F2801AE" w14:textId="77777777" w:rsidR="004F2595" w:rsidRPr="00FD4C51" w:rsidRDefault="004F2595" w:rsidP="004F2595"/>
    <w:p w14:paraId="0CD52A0F" w14:textId="77777777" w:rsidR="004F2595" w:rsidRPr="00FD4C51" w:rsidRDefault="004F2595" w:rsidP="004F2595">
      <w:r w:rsidRPr="00FD4C51">
        <w:t xml:space="preserve">7. </w:t>
      </w:r>
      <w:r w:rsidRPr="00FD4C51">
        <w:rPr>
          <w:b/>
        </w:rPr>
        <w:t>In your paper, you must seriously consider</w:t>
      </w:r>
      <w:r>
        <w:rPr>
          <w:b/>
        </w:rPr>
        <w:t xml:space="preserve"> and respond to</w:t>
      </w:r>
      <w:r w:rsidRPr="00FD4C51">
        <w:rPr>
          <w:b/>
        </w:rPr>
        <w:t xml:space="preserve"> (a) counterarguments to your thesis or (b) objections to your argument</w:t>
      </w:r>
      <w:r w:rsidRPr="00FD4C51">
        <w:t>. This is what makes the difference between an ok paper and a good paper. The stronger the counterarguments or objections that you consider and refute, the stronger your own position. A weak counterargument or objection against your own thesis or argument will leave your reader wondering why you even bothered considering it. If you cannot think of any counterarguments or objections, pick a different thesis.</w:t>
      </w:r>
    </w:p>
    <w:p w14:paraId="68BB3D9D" w14:textId="77777777" w:rsidR="004F2595" w:rsidRPr="00FD4C51" w:rsidRDefault="004F2595" w:rsidP="004F2595"/>
    <w:p w14:paraId="7237AAC4" w14:textId="77777777" w:rsidR="004F2595" w:rsidRPr="00FD4C51" w:rsidRDefault="004F2595" w:rsidP="004F2595">
      <w:r w:rsidRPr="00FD4C51">
        <w:t xml:space="preserve">8. </w:t>
      </w:r>
      <w:r w:rsidRPr="00FD4C51">
        <w:rPr>
          <w:b/>
        </w:rPr>
        <w:t>Use your limited space wisely.</w:t>
      </w:r>
      <w:r w:rsidRPr="00FD4C51">
        <w:t xml:space="preserve"> Any argument for a thesis relies on premises. In political theory (or political philosophy), some premises will be normative and some empirical/descriptive. Now, let’s say there is a claim you want to defend in your essay – in other words, your paper’s thesis. For a political theory paper, you must defend your thesis by providing an argument. The problem with providing an argument for your thesis is that the premises you use in your argument are </w:t>
      </w:r>
      <w:r w:rsidRPr="00FD4C51">
        <w:rPr>
          <w:i/>
        </w:rPr>
        <w:t>themselves</w:t>
      </w:r>
      <w:r w:rsidRPr="00FD4C51">
        <w:t xml:space="preserve"> claims </w:t>
      </w:r>
      <w:r>
        <w:t xml:space="preserve">with which </w:t>
      </w:r>
      <w:r w:rsidRPr="00FD4C51">
        <w:t>someone may or may not agree. A premise in one argument can always become the thesis of another argument. So, for example, recall Wolff’s argument:</w:t>
      </w:r>
    </w:p>
    <w:p w14:paraId="5C9F0F45" w14:textId="77777777" w:rsidR="004F2595" w:rsidRPr="00FD4C51" w:rsidRDefault="004F2595" w:rsidP="004F2595"/>
    <w:p w14:paraId="5D19C3D3" w14:textId="77777777" w:rsidR="004F2595" w:rsidRPr="00FD4C51" w:rsidRDefault="004F2595" w:rsidP="004F2595">
      <w:pPr>
        <w:ind w:left="720"/>
      </w:pPr>
      <w:r w:rsidRPr="00FD4C51">
        <w:t>1 (premise). Authority is legitimate only if it is compatible with the autonomy of those over whom it is exercised.</w:t>
      </w:r>
    </w:p>
    <w:p w14:paraId="407A55DC" w14:textId="77777777" w:rsidR="004F2595" w:rsidRPr="00FD4C51" w:rsidRDefault="004F2595" w:rsidP="004F2595">
      <w:pPr>
        <w:ind w:left="720"/>
      </w:pPr>
      <w:r w:rsidRPr="00FD4C51">
        <w:t>2 (premise). Autonomy is incompatible with being subject to authority.</w:t>
      </w:r>
    </w:p>
    <w:p w14:paraId="303CBB74" w14:textId="77777777" w:rsidR="004F2595" w:rsidRPr="00FD4C51" w:rsidRDefault="004F2595" w:rsidP="004F2595">
      <w:pPr>
        <w:ind w:left="720"/>
      </w:pPr>
      <w:r w:rsidRPr="00FD4C51">
        <w:t>Therefore:</w:t>
      </w:r>
    </w:p>
    <w:p w14:paraId="24F02583" w14:textId="77777777" w:rsidR="004F2595" w:rsidRPr="00FD4C51" w:rsidRDefault="004F2595" w:rsidP="004F2595">
      <w:pPr>
        <w:ind w:left="720"/>
      </w:pPr>
      <w:r w:rsidRPr="00FD4C51">
        <w:t>3 (conclusion). No authority can be legitimate.</w:t>
      </w:r>
    </w:p>
    <w:p w14:paraId="2BDBDA4C" w14:textId="77777777" w:rsidR="004F2595" w:rsidRPr="00FD4C51" w:rsidRDefault="004F2595" w:rsidP="004F2595"/>
    <w:p w14:paraId="2C5268EE" w14:textId="77777777" w:rsidR="004F2595" w:rsidRPr="00FD4C51" w:rsidRDefault="004F2595" w:rsidP="004F2595">
      <w:r w:rsidRPr="00FD4C51">
        <w:t>If someone disagreed with premise 1, and provided a good argument for why it is false, Wolff would be forced to provide an argument for premise 1. But then the premise of the argument above would become the thesis of another argument.</w:t>
      </w:r>
    </w:p>
    <w:p w14:paraId="70904BB3" w14:textId="77777777" w:rsidR="004F2595" w:rsidRPr="00FD4C51" w:rsidRDefault="004F2595" w:rsidP="004F2595"/>
    <w:p w14:paraId="6AB4F8AD" w14:textId="77777777" w:rsidR="004F2595" w:rsidRPr="00FD4C51" w:rsidRDefault="004F2595" w:rsidP="004F2595">
      <w:r w:rsidRPr="00FD4C51">
        <w:t>This means that the potential length of your paper is infinity. Since you have word limits, you need to make choices. For example, you may wish to provide an argument with premises that are relatively uncontroversial. Or if you employ a controversial premise, then you may want to briefly defend the premise too (i.e., provide an argument for it). But at some point you have to stop defending yourself and hope that the premises you use will carry your reader. There is no formula here; you have to exercise your own judgement.</w:t>
      </w:r>
    </w:p>
    <w:p w14:paraId="3BB4FF5B" w14:textId="77777777" w:rsidR="004F2595" w:rsidRPr="00FD4C51" w:rsidRDefault="004F2595" w:rsidP="004F2595"/>
    <w:p w14:paraId="29B51F3A" w14:textId="77777777" w:rsidR="004F2595" w:rsidRPr="00FD4C51" w:rsidRDefault="004F2595" w:rsidP="004F2595">
      <w:r w:rsidRPr="00FD4C51">
        <w:t xml:space="preserve">9. </w:t>
      </w:r>
      <w:r w:rsidRPr="00FD4C51">
        <w:rPr>
          <w:b/>
        </w:rPr>
        <w:t>Again, use your limited space wisely.</w:t>
      </w:r>
      <w:r w:rsidRPr="00FD4C51">
        <w:t xml:space="preserve"> Since you only have limited space to state your thesis, provide your arguments, and consider counterarguments or objections, you can’t waste any words. </w:t>
      </w:r>
      <w:r w:rsidRPr="00FD4C51">
        <w:rPr>
          <w:u w:val="single"/>
        </w:rPr>
        <w:t>Don’t say anything that is not necessary to clarify or defend your thesis</w:t>
      </w:r>
      <w:r w:rsidRPr="00FD4C51">
        <w:t xml:space="preserve">. Don’t start off your essay, for example, with grandiose pronouncements about how important the question is or how many great thinkers have for </w:t>
      </w:r>
      <w:r w:rsidRPr="00FD4C51">
        <w:lastRenderedPageBreak/>
        <w:t>centuries and millennia thought about it. This is not a history class, so it’s very unlikely that such claims would matter one way or the other to your thesis. Every sentence counts: with each paragraph, and with each sentence in each paragraph, ask yourself: why am I telling my reader this? If you can honestly say “because saying this is necessary for defending my thesis,” leave it in. If not, think again.</w:t>
      </w:r>
    </w:p>
    <w:p w14:paraId="247BAD64" w14:textId="77777777" w:rsidR="004F2595" w:rsidRPr="00FD4C51" w:rsidRDefault="004F2595" w:rsidP="004F2595"/>
    <w:p w14:paraId="37B7AD72" w14:textId="77777777" w:rsidR="004F2595" w:rsidRPr="00FD4C51" w:rsidRDefault="004F2595" w:rsidP="004F2595">
      <w:r w:rsidRPr="00FD4C51">
        <w:t xml:space="preserve">10. </w:t>
      </w:r>
      <w:r w:rsidRPr="00FD4C51">
        <w:rPr>
          <w:b/>
        </w:rPr>
        <w:t>Use the key concepts in your essay in a clear, precise, and consistent fashion</w:t>
      </w:r>
      <w:r w:rsidRPr="00FD4C51">
        <w:t xml:space="preserve">. Key concepts in this course, for example, might be obligation, right, authority, etc. When you use a fancy word, make sure its meaning is clear to you and to your reader. For every word you use in your essay, be sure that you can define it. If you can’t, either figure out what it means, or don’t use it. If the meaning of the word is clear to you, but it’s a word used in different ways by different people, then define it for your reader so that it’s clear what </w:t>
      </w:r>
      <w:r w:rsidRPr="00FD4C51">
        <w:rPr>
          <w:u w:val="single"/>
        </w:rPr>
        <w:t>you</w:t>
      </w:r>
      <w:r w:rsidRPr="00FD4C51">
        <w:t xml:space="preserve"> mean by it. (Words like “objective,” for example.)</w:t>
      </w:r>
    </w:p>
    <w:p w14:paraId="1C85B945" w14:textId="77777777" w:rsidR="004F2595" w:rsidRPr="00FD4C51" w:rsidRDefault="004F2595" w:rsidP="004F2595"/>
    <w:p w14:paraId="51215126" w14:textId="77777777" w:rsidR="004F2595" w:rsidRDefault="004F2595" w:rsidP="004F2595">
      <w:pPr>
        <w:rPr>
          <w:bCs/>
          <w:szCs w:val="22"/>
        </w:rPr>
      </w:pPr>
      <w:r>
        <w:rPr>
          <w:szCs w:val="22"/>
        </w:rPr>
        <w:t>1</w:t>
      </w:r>
      <w:r w:rsidRPr="009B6E3F">
        <w:rPr>
          <w:szCs w:val="22"/>
        </w:rPr>
        <w:t xml:space="preserve">1. </w:t>
      </w:r>
      <w:r w:rsidRPr="009B6E3F">
        <w:rPr>
          <w:b/>
          <w:szCs w:val="22"/>
        </w:rPr>
        <w:t>Spelling, grammar, and style count.</w:t>
      </w:r>
      <w:r w:rsidRPr="009B6E3F">
        <w:rPr>
          <w:bCs/>
          <w:szCs w:val="22"/>
        </w:rPr>
        <w:t xml:space="preserve"> For grammar, pay special attention to a common pitfall. You already know that nouns and verbs must agree with each other (so if it’s a plural noun, you need a plural verb: not “</w:t>
      </w:r>
      <w:r>
        <w:rPr>
          <w:bCs/>
          <w:szCs w:val="22"/>
        </w:rPr>
        <w:t xml:space="preserve">we </w:t>
      </w:r>
      <w:r w:rsidRPr="009B6E3F">
        <w:rPr>
          <w:bCs/>
          <w:szCs w:val="22"/>
        </w:rPr>
        <w:t>talks”). But don’t forget that pronouns must also agree. This is ungrammatical: “</w:t>
      </w:r>
      <w:r w:rsidRPr="009B6E3F">
        <w:rPr>
          <w:bCs/>
          <w:szCs w:val="22"/>
          <w:u w:val="single"/>
        </w:rPr>
        <w:t>One</w:t>
      </w:r>
      <w:r w:rsidRPr="009B6E3F">
        <w:rPr>
          <w:bCs/>
          <w:szCs w:val="22"/>
        </w:rPr>
        <w:t xml:space="preserve"> must always retain the right to make </w:t>
      </w:r>
      <w:r w:rsidRPr="009B6E3F">
        <w:rPr>
          <w:bCs/>
          <w:szCs w:val="22"/>
          <w:u w:val="single"/>
        </w:rPr>
        <w:t>his</w:t>
      </w:r>
      <w:r w:rsidRPr="009B6E3F">
        <w:rPr>
          <w:bCs/>
          <w:szCs w:val="22"/>
        </w:rPr>
        <w:t xml:space="preserve"> own judgements.” This is also ungrammatical: “</w:t>
      </w:r>
      <w:r w:rsidRPr="009B6E3F">
        <w:rPr>
          <w:bCs/>
          <w:szCs w:val="22"/>
          <w:u w:val="single"/>
        </w:rPr>
        <w:t>One</w:t>
      </w:r>
      <w:r w:rsidRPr="009B6E3F">
        <w:rPr>
          <w:bCs/>
          <w:szCs w:val="22"/>
        </w:rPr>
        <w:t xml:space="preserve"> must always retain the right to make </w:t>
      </w:r>
      <w:r w:rsidRPr="009B6E3F">
        <w:rPr>
          <w:bCs/>
          <w:szCs w:val="22"/>
          <w:u w:val="single"/>
        </w:rPr>
        <w:t>their</w:t>
      </w:r>
      <w:r w:rsidRPr="009B6E3F">
        <w:rPr>
          <w:bCs/>
          <w:szCs w:val="22"/>
        </w:rPr>
        <w:t xml:space="preserve"> own judgements.” If your pronoun is “one” in the first part, it </w:t>
      </w:r>
      <w:r>
        <w:rPr>
          <w:bCs/>
          <w:szCs w:val="22"/>
        </w:rPr>
        <w:t>should</w:t>
      </w:r>
      <w:r w:rsidRPr="009B6E3F">
        <w:rPr>
          <w:bCs/>
          <w:szCs w:val="22"/>
        </w:rPr>
        <w:t xml:space="preserve"> be “one” in the next part. Thus: “</w:t>
      </w:r>
      <w:r w:rsidRPr="00142BD1">
        <w:rPr>
          <w:bCs/>
          <w:szCs w:val="22"/>
        </w:rPr>
        <w:t>One</w:t>
      </w:r>
      <w:r>
        <w:rPr>
          <w:bCs/>
          <w:szCs w:val="22"/>
        </w:rPr>
        <w:t xml:space="preserve"> must always retain the right to make </w:t>
      </w:r>
      <w:r w:rsidRPr="00142BD1">
        <w:rPr>
          <w:bCs/>
          <w:szCs w:val="22"/>
          <w:u w:val="single"/>
        </w:rPr>
        <w:t>one’s</w:t>
      </w:r>
      <w:r>
        <w:rPr>
          <w:bCs/>
          <w:szCs w:val="22"/>
        </w:rPr>
        <w:t xml:space="preserve"> own judgements.”</w:t>
      </w:r>
      <w:r w:rsidRPr="009B6E3F">
        <w:rPr>
          <w:bCs/>
          <w:szCs w:val="22"/>
        </w:rPr>
        <w:t xml:space="preserve"> </w:t>
      </w:r>
      <w:r>
        <w:rPr>
          <w:bCs/>
          <w:szCs w:val="22"/>
        </w:rPr>
        <w:t>On the one hand, f</w:t>
      </w:r>
      <w:r w:rsidRPr="009B6E3F">
        <w:rPr>
          <w:bCs/>
          <w:szCs w:val="22"/>
        </w:rPr>
        <w:t xml:space="preserve">or a similar reason, </w:t>
      </w:r>
      <w:r>
        <w:rPr>
          <w:bCs/>
          <w:szCs w:val="22"/>
        </w:rPr>
        <w:t xml:space="preserve">many have traditionally considered this </w:t>
      </w:r>
      <w:r w:rsidRPr="009B6E3F">
        <w:rPr>
          <w:bCs/>
          <w:szCs w:val="22"/>
        </w:rPr>
        <w:t>ungrammatical: “A person must never give up their own freedom.” “Person” is sin</w:t>
      </w:r>
      <w:r>
        <w:rPr>
          <w:bCs/>
          <w:szCs w:val="22"/>
        </w:rPr>
        <w:t>gular, “their” has traditionally been</w:t>
      </w:r>
      <w:r w:rsidRPr="009B6E3F">
        <w:rPr>
          <w:bCs/>
          <w:szCs w:val="22"/>
        </w:rPr>
        <w:t xml:space="preserve"> plural. </w:t>
      </w:r>
      <w:r>
        <w:rPr>
          <w:bCs/>
          <w:szCs w:val="22"/>
        </w:rPr>
        <w:t>According to many, t</w:t>
      </w:r>
      <w:r w:rsidRPr="009B6E3F">
        <w:rPr>
          <w:bCs/>
          <w:szCs w:val="22"/>
        </w:rPr>
        <w:t xml:space="preserve">he pronoun that goes with “person” </w:t>
      </w:r>
      <w:r>
        <w:rPr>
          <w:bCs/>
          <w:szCs w:val="22"/>
        </w:rPr>
        <w:t>should</w:t>
      </w:r>
      <w:r w:rsidRPr="009B6E3F">
        <w:rPr>
          <w:bCs/>
          <w:szCs w:val="22"/>
        </w:rPr>
        <w:t xml:space="preserve"> be third-person singular, i.e., either “she” or “he.” </w:t>
      </w:r>
      <w:r>
        <w:rPr>
          <w:bCs/>
          <w:szCs w:val="22"/>
        </w:rPr>
        <w:t xml:space="preserve">On the other hand, it is good to avoid </w:t>
      </w:r>
      <w:r w:rsidRPr="009B6E3F">
        <w:rPr>
          <w:bCs/>
          <w:szCs w:val="22"/>
        </w:rPr>
        <w:t xml:space="preserve">gender-specific language </w:t>
      </w:r>
      <w:r>
        <w:rPr>
          <w:bCs/>
          <w:szCs w:val="22"/>
        </w:rPr>
        <w:t xml:space="preserve">when gender is irrelevant to the point. So today some people accept the use of “they” or “their” in the singular. If you choose to adopt this recent style, that’s OK, but be careful: the problem is that many students thinks this style gives license for a pronoun free-for-all. It does not. You must be consistent (see previous points about “one”). A safer gender-neutral alternative is often available. You </w:t>
      </w:r>
      <w:r w:rsidRPr="009B6E3F">
        <w:rPr>
          <w:bCs/>
          <w:szCs w:val="22"/>
        </w:rPr>
        <w:t>can often substitute the plural throughout: “Persons must never give up their own freedom.”</w:t>
      </w:r>
    </w:p>
    <w:p w14:paraId="06330AC8" w14:textId="77777777" w:rsidR="004F2595" w:rsidRDefault="004F2595" w:rsidP="004F2595">
      <w:pPr>
        <w:rPr>
          <w:bCs/>
        </w:rPr>
      </w:pPr>
    </w:p>
    <w:p w14:paraId="6F314450" w14:textId="77777777" w:rsidR="004F2595" w:rsidRPr="00FD4C51" w:rsidRDefault="004F2595" w:rsidP="004F2595">
      <w:pPr>
        <w:rPr>
          <w:bCs/>
        </w:rPr>
      </w:pPr>
      <w:r w:rsidRPr="00FD4C51">
        <w:rPr>
          <w:bCs/>
        </w:rPr>
        <w:t xml:space="preserve">For style, try your best to avoid the passive voice (“It has been argued that…”), in favour of the active voice (“Socrates argued that” or “I argue that…”). (It is perfectly OK to use the word “I” or “my” in your essays, especially </w:t>
      </w:r>
      <w:r>
        <w:rPr>
          <w:bCs/>
        </w:rPr>
        <w:t xml:space="preserve">since </w:t>
      </w:r>
      <w:r w:rsidRPr="00FD4C51">
        <w:rPr>
          <w:bCs/>
        </w:rPr>
        <w:t xml:space="preserve">you will often need to assert </w:t>
      </w:r>
      <w:r w:rsidRPr="00FD4C51">
        <w:rPr>
          <w:bCs/>
          <w:i/>
          <w:iCs/>
        </w:rPr>
        <w:t>your</w:t>
      </w:r>
      <w:r w:rsidRPr="00FD4C51">
        <w:rPr>
          <w:bCs/>
        </w:rPr>
        <w:t xml:space="preserve"> thesis; you just don’t want to distract your reader’s at</w:t>
      </w:r>
      <w:r>
        <w:rPr>
          <w:bCs/>
        </w:rPr>
        <w:t xml:space="preserve">tention by </w:t>
      </w:r>
      <w:r w:rsidRPr="00FD4C51">
        <w:rPr>
          <w:bCs/>
        </w:rPr>
        <w:t>gratuitously inserting yourself  into your essay.)</w:t>
      </w:r>
    </w:p>
    <w:p w14:paraId="5016B0F7" w14:textId="77777777" w:rsidR="004F2595" w:rsidRPr="00FD4C51" w:rsidRDefault="004F2595" w:rsidP="004F2595"/>
    <w:p w14:paraId="118FCFF8" w14:textId="77777777" w:rsidR="004F2595" w:rsidRPr="00FD4C51" w:rsidRDefault="004F2595" w:rsidP="004F2595">
      <w:r w:rsidRPr="00FD4C51">
        <w:t>12. Take a look at the marking criteria outlined on the syllabus.</w:t>
      </w:r>
    </w:p>
    <w:p w14:paraId="552A2792" w14:textId="77777777" w:rsidR="004F2595" w:rsidRPr="00FD4C51" w:rsidRDefault="004F2595" w:rsidP="004F2595">
      <w:pPr>
        <w:rPr>
          <w:u w:val="single"/>
        </w:rPr>
      </w:pPr>
    </w:p>
    <w:p w14:paraId="4D3CFB02" w14:textId="77777777" w:rsidR="004F2595" w:rsidRPr="00FD4C51" w:rsidRDefault="004F2595" w:rsidP="004F2595">
      <w:pPr>
        <w:rPr>
          <w:u w:val="single"/>
        </w:rPr>
      </w:pPr>
    </w:p>
    <w:p w14:paraId="377655F1" w14:textId="77777777" w:rsidR="004F2595" w:rsidRPr="00FD4C51" w:rsidRDefault="004F2595" w:rsidP="004F2595">
      <w:r w:rsidRPr="00FD4C51">
        <w:rPr>
          <w:u w:val="single"/>
        </w:rPr>
        <w:t>Addendum for your Upper Level Political Theory Class</w:t>
      </w:r>
    </w:p>
    <w:p w14:paraId="51CBCCB3" w14:textId="77777777" w:rsidR="004F2595" w:rsidRPr="00FD4C51" w:rsidRDefault="004F2595" w:rsidP="004F2595"/>
    <w:p w14:paraId="1278DA2E" w14:textId="77777777" w:rsidR="004F2595" w:rsidRPr="00FD4C51" w:rsidRDefault="004F2595" w:rsidP="004F2595">
      <w:r w:rsidRPr="00FD4C51">
        <w:t>For an advanced political theory class there are, broadly speaking, two kinds of papers you might choose from: papers that advance a philosophical thesis, and papers that advance an exegetical thesis. (The guide above assumes we are dealing with the first kind.) A philosophical thesis advances a substantive claim on some philosophical question: for example, that democracy is the best form of government, that Locke is wrong to think that there is a right to revolution, that tacit consent does not ground any political obligations, that there is a human right to subsistence, etc. An exegetical thesis, by contrast, advances a claim of interpretation about a particular text, for example, that Hobbes’s theory of the social contract actually commits him to freedom of conscience, that Hobbes is a proto-liberal, that Locke would defend the government’s right to redistribute wealth, that Rousseau is an enemy of participatory democracy, etc. Of course these two kinds of paper can overlap, but they are in principle distinct.</w:t>
      </w:r>
    </w:p>
    <w:p w14:paraId="4156C072" w14:textId="77777777" w:rsidR="004F2595" w:rsidRPr="00FD4C51" w:rsidRDefault="004F2595" w:rsidP="004F2595"/>
    <w:p w14:paraId="3821B5EC" w14:textId="77777777" w:rsidR="004F2595" w:rsidRPr="00FD4C51" w:rsidRDefault="004F2595" w:rsidP="004F2595">
      <w:r w:rsidRPr="00FD4C51">
        <w:t>If you choose a substantive philosophical thesis, you can still engage texts in the history of political thought, by using these texts as a source of arguments, theses, etc., with which you may agree or disagree.</w:t>
      </w:r>
    </w:p>
    <w:p w14:paraId="004CF6C8" w14:textId="77777777" w:rsidR="004F2595" w:rsidRPr="00FD4C51" w:rsidRDefault="004F2595" w:rsidP="004F2595"/>
    <w:p w14:paraId="7DC0CA30" w14:textId="23A3F42E" w:rsidR="005F69F1" w:rsidRPr="00FD4C51" w:rsidRDefault="004F2595" w:rsidP="004F2595">
      <w:r w:rsidRPr="00FD4C51">
        <w:t xml:space="preserve">If you choose an exegetical thesis, you will need to pick a thesis about which there is some plausible controversy. For example, a paper defending the thesis that Hobbes is a social contract theorist is not very interesting at all. (The contrary thesis would of course be very interesting, but I’m not sure how you </w:t>
      </w:r>
      <w:r w:rsidRPr="00FD4C51">
        <w:lastRenderedPageBreak/>
        <w:t xml:space="preserve">could possibly defend it.) A good source for exegetical (or interpretive) disagreement is obviously the secondary literature, and of course you are welcome to use it to deepen your understanding of a text. But you should always be sure that your paper remains a paper </w:t>
      </w:r>
      <w:r w:rsidRPr="00FD4C51">
        <w:rPr>
          <w:i/>
        </w:rPr>
        <w:t>about</w:t>
      </w:r>
      <w:r w:rsidRPr="00FD4C51">
        <w:t xml:space="preserve"> the primary text, not the secondary literature. You should never give a secondary piece of literature as a reference to show that Hobbes, Rousseau, etc. believe X. You need to give evidence from the primary text for that. Your reference to the secondary literature only serves as evidence for what such-and-such interpreter of the primary text believes.</w:t>
      </w:r>
    </w:p>
    <w:p w14:paraId="681993DD" w14:textId="77777777" w:rsidR="001C4509" w:rsidRPr="00FD4C51" w:rsidRDefault="001C4509" w:rsidP="001C4509"/>
    <w:p w14:paraId="384A6C03" w14:textId="77777777" w:rsidR="00567081" w:rsidRDefault="00567081" w:rsidP="001C4509">
      <w:pPr>
        <w:jc w:val="both"/>
      </w:pPr>
    </w:p>
    <w:sectPr w:rsidR="00567081" w:rsidSect="00A66D5E">
      <w:headerReference w:type="even" r:id="rId32"/>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7C05" w14:textId="77777777" w:rsidR="003A1083" w:rsidRDefault="003A1083">
      <w:r>
        <w:separator/>
      </w:r>
    </w:p>
  </w:endnote>
  <w:endnote w:type="continuationSeparator" w:id="0">
    <w:p w14:paraId="4A75959F" w14:textId="77777777" w:rsidR="003A1083" w:rsidRDefault="003A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09CF" w14:textId="77777777" w:rsidR="003A1083" w:rsidRDefault="003A1083">
      <w:r>
        <w:separator/>
      </w:r>
    </w:p>
  </w:footnote>
  <w:footnote w:type="continuationSeparator" w:id="0">
    <w:p w14:paraId="659DFCC6" w14:textId="77777777" w:rsidR="003A1083" w:rsidRDefault="003A1083">
      <w:r>
        <w:continuationSeparator/>
      </w:r>
    </w:p>
  </w:footnote>
  <w:footnote w:id="1">
    <w:p w14:paraId="78F72911" w14:textId="77777777" w:rsidR="00282FCE" w:rsidRPr="00723182" w:rsidRDefault="00282FCE" w:rsidP="007A1943">
      <w:r>
        <w:rPr>
          <w:rStyle w:val="FootnoteReference"/>
        </w:rPr>
        <w:footnoteRef/>
      </w:r>
      <w:r>
        <w:t xml:space="preserve"> </w:t>
      </w:r>
      <w:r w:rsidRPr="00723182">
        <w:t>For evidence of the first two points, see, for example, C.B. Fried, “</w:t>
      </w:r>
      <w:r w:rsidRPr="004C0674">
        <w:rPr>
          <w:lang w:eastAsia="en-CA"/>
        </w:rPr>
        <w:t xml:space="preserve">In-class </w:t>
      </w:r>
      <w:r w:rsidRPr="00723182">
        <w:rPr>
          <w:lang w:eastAsia="en-CA"/>
        </w:rPr>
        <w:t>L</w:t>
      </w:r>
      <w:r w:rsidRPr="004C0674">
        <w:rPr>
          <w:lang w:eastAsia="en-CA"/>
        </w:rPr>
        <w:t xml:space="preserve">aptop </w:t>
      </w:r>
      <w:r w:rsidRPr="00723182">
        <w:rPr>
          <w:lang w:eastAsia="en-CA"/>
        </w:rPr>
        <w:t>U</w:t>
      </w:r>
      <w:r w:rsidRPr="004C0674">
        <w:rPr>
          <w:lang w:eastAsia="en-CA"/>
        </w:rPr>
        <w:t xml:space="preserve">se and </w:t>
      </w:r>
      <w:r w:rsidRPr="00723182">
        <w:rPr>
          <w:lang w:eastAsia="en-CA"/>
        </w:rPr>
        <w:t xml:space="preserve">Its Effects on Student Learning,” </w:t>
      </w:r>
      <w:r w:rsidRPr="00723182">
        <w:rPr>
          <w:i/>
          <w:iCs/>
          <w:lang w:eastAsia="en-CA"/>
        </w:rPr>
        <w:t>Computers &amp; Education</w:t>
      </w:r>
      <w:r w:rsidRPr="00723182">
        <w:rPr>
          <w:lang w:eastAsia="en-CA"/>
        </w:rPr>
        <w:t xml:space="preserve"> 50.3 (2008): 906-914, available at </w:t>
      </w:r>
      <w:hyperlink r:id="rId1" w:history="1">
        <w:r w:rsidRPr="00723182">
          <w:rPr>
            <w:rStyle w:val="Hyperlink"/>
            <w:rFonts w:ascii="Arial" w:hAnsi="Arial" w:cs="Arial"/>
          </w:rPr>
          <w:t>http://dx.doi.org/10.1016/j.compedu.2006.09.006</w:t>
        </w:r>
      </w:hyperlink>
      <w:r>
        <w:t xml:space="preserve"> ; </w:t>
      </w:r>
      <w:r w:rsidRPr="00534089">
        <w:t>F</w:t>
      </w:r>
      <w:r>
        <w:t>.</w:t>
      </w:r>
      <w:r w:rsidRPr="00534089">
        <w:t xml:space="preserve"> Sana, T</w:t>
      </w:r>
      <w:r>
        <w:t>.</w:t>
      </w:r>
      <w:r w:rsidRPr="00534089">
        <w:t xml:space="preserve"> Weston, </w:t>
      </w:r>
      <w:r>
        <w:t xml:space="preserve">and </w:t>
      </w:r>
      <w:r w:rsidRPr="00534089">
        <w:t>N</w:t>
      </w:r>
      <w:r>
        <w:t xml:space="preserve">. </w:t>
      </w:r>
      <w:r w:rsidRPr="00534089">
        <w:t xml:space="preserve">J. Cepeda, </w:t>
      </w:r>
      <w:r>
        <w:t>“</w:t>
      </w:r>
      <w:r w:rsidRPr="00534089">
        <w:t xml:space="preserve">Laptop </w:t>
      </w:r>
      <w:r>
        <w:t>M</w:t>
      </w:r>
      <w:r w:rsidRPr="00534089">
        <w:t xml:space="preserve">ultitasking </w:t>
      </w:r>
      <w:r>
        <w:t>H</w:t>
      </w:r>
      <w:r w:rsidRPr="00534089">
        <w:t xml:space="preserve">inders </w:t>
      </w:r>
      <w:r>
        <w:t>C</w:t>
      </w:r>
      <w:r w:rsidRPr="00534089">
        <w:t xml:space="preserve">lassroom </w:t>
      </w:r>
      <w:r>
        <w:t>L</w:t>
      </w:r>
      <w:r w:rsidRPr="00534089">
        <w:t xml:space="preserve">earning for </w:t>
      </w:r>
      <w:r>
        <w:t>B</w:t>
      </w:r>
      <w:r w:rsidRPr="00534089">
        <w:t xml:space="preserve">oth </w:t>
      </w:r>
      <w:r>
        <w:t>U</w:t>
      </w:r>
      <w:r w:rsidRPr="00534089">
        <w:t xml:space="preserve">sers and </w:t>
      </w:r>
      <w:r>
        <w:t>N</w:t>
      </w:r>
      <w:r w:rsidRPr="00534089">
        <w:t xml:space="preserve">earby </w:t>
      </w:r>
      <w:r>
        <w:t>P</w:t>
      </w:r>
      <w:r w:rsidRPr="00534089">
        <w:t>eers,</w:t>
      </w:r>
      <w:r>
        <w:t>”</w:t>
      </w:r>
      <w:r w:rsidRPr="00534089">
        <w:t xml:space="preserve"> </w:t>
      </w:r>
      <w:r w:rsidRPr="00534089">
        <w:rPr>
          <w:i/>
          <w:iCs/>
        </w:rPr>
        <w:t>Computers &amp; Education</w:t>
      </w:r>
      <w:r w:rsidRPr="00534089">
        <w:t xml:space="preserve"> 62</w:t>
      </w:r>
      <w:r>
        <w:t xml:space="preserve"> (2013): 24-31, available at </w:t>
      </w:r>
      <w:hyperlink r:id="rId2" w:history="1">
        <w:r w:rsidRPr="006F675B">
          <w:rPr>
            <w:rStyle w:val="Hyperlink"/>
            <w:rFonts w:ascii="Arial" w:hAnsi="Arial" w:cs="Arial"/>
          </w:rPr>
          <w:t>http://dx.doi.org/10.1016/j.compedu.2012.10.003</w:t>
        </w:r>
      </w:hyperlink>
      <w:r>
        <w:t xml:space="preserve">. </w:t>
      </w:r>
      <w:r w:rsidRPr="00723182">
        <w:t xml:space="preserve">For further discussion, see also Josh Fischman, “Students Stop Surfing After Being Shown How In-Class Laptop Use Lowers Test Scores,” </w:t>
      </w:r>
      <w:r w:rsidRPr="00723182">
        <w:rPr>
          <w:i/>
          <w:iCs/>
        </w:rPr>
        <w:t>The Chronicle of Higher Education</w:t>
      </w:r>
      <w:r w:rsidRPr="00723182">
        <w:t xml:space="preserve"> (March 16, 2009), available at </w:t>
      </w:r>
      <w:hyperlink r:id="rId3" w:history="1">
        <w:r w:rsidRPr="00723182">
          <w:rPr>
            <w:rStyle w:val="Hyperlink"/>
            <w:rFonts w:ascii="Arial" w:hAnsi="Arial" w:cs="Arial"/>
          </w:rPr>
          <w:t>http://chronicle.com/blogPost/Students-Stop-Surfing-After/4576</w:t>
        </w:r>
      </w:hyperlink>
      <w:r w:rsidRPr="00723182">
        <w:t xml:space="preserve"> . For a more general discussion of the issue of computers in the classroom, see the interesting article by Laura Mortkowitz, “</w:t>
      </w:r>
      <w:r w:rsidRPr="00E57AD9">
        <w:t>More colleges, professors shutting down laptops and other digital distractions</w:t>
      </w:r>
      <w:r>
        <w:t xml:space="preserve">,” </w:t>
      </w:r>
      <w:r w:rsidRPr="00723182">
        <w:rPr>
          <w:i/>
          <w:iCs/>
        </w:rPr>
        <w:t xml:space="preserve">The </w:t>
      </w:r>
      <w:r>
        <w:rPr>
          <w:i/>
          <w:iCs/>
        </w:rPr>
        <w:t>Washington Post</w:t>
      </w:r>
      <w:r w:rsidRPr="00723182">
        <w:t xml:space="preserve"> (April 2</w:t>
      </w:r>
      <w:r>
        <w:t>5</w:t>
      </w:r>
      <w:r w:rsidRPr="00723182">
        <w:t>, 2010), available at:</w:t>
      </w:r>
      <w:r>
        <w:t xml:space="preserve"> </w:t>
      </w:r>
      <w:hyperlink r:id="rId4" w:history="1">
        <w:r w:rsidRPr="00340296">
          <w:rPr>
            <w:rStyle w:val="Hyperlink"/>
            <w:rFonts w:ascii="Arial" w:hAnsi="Arial" w:cs="Arial"/>
          </w:rPr>
          <w:t>http://www.washingtonpost.com/wp-dyn/content/article/2010/04/24/AR2010042402830.html</w:t>
        </w:r>
      </w:hyperlink>
      <w:r w:rsidRPr="0072318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3A58" w14:textId="77777777"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766395">
      <w:rPr>
        <w:rStyle w:val="PageNumber"/>
      </w:rPr>
      <w:t>3</w:t>
    </w:r>
    <w:r>
      <w:rPr>
        <w:rStyle w:val="PageNumber"/>
      </w:rPr>
      <w:fldChar w:fldCharType="end"/>
    </w:r>
  </w:p>
  <w:p w14:paraId="68380241" w14:textId="77777777" w:rsidR="00766395" w:rsidRDefault="0076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28AE" w14:textId="761CA853"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F53018">
      <w:rPr>
        <w:rStyle w:val="PageNumber"/>
        <w:noProof/>
      </w:rPr>
      <w:t>1</w:t>
    </w:r>
    <w:r>
      <w:rPr>
        <w:rStyle w:val="PageNumber"/>
      </w:rPr>
      <w:fldChar w:fldCharType="end"/>
    </w:r>
  </w:p>
  <w:p w14:paraId="6FF5A97F" w14:textId="77777777" w:rsidR="00766395" w:rsidRDefault="00766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0232" w14:textId="77777777"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766395">
      <w:rPr>
        <w:rStyle w:val="PageNumber"/>
        <w:noProof/>
      </w:rPr>
      <w:t>1</w:t>
    </w:r>
    <w:r>
      <w:rPr>
        <w:rStyle w:val="PageNumber"/>
      </w:rPr>
      <w:fldChar w:fldCharType="end"/>
    </w:r>
  </w:p>
  <w:p w14:paraId="2897FA1A" w14:textId="77777777" w:rsidR="00766395" w:rsidRDefault="007663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6798B" w14:textId="3BB962AA" w:rsidR="00766395" w:rsidRDefault="00F13F39">
    <w:pPr>
      <w:pStyle w:val="Header"/>
      <w:framePr w:wrap="around" w:vAnchor="text" w:hAnchor="margin" w:xAlign="center" w:y="1"/>
      <w:rPr>
        <w:rStyle w:val="PageNumber"/>
      </w:rPr>
    </w:pPr>
    <w:r>
      <w:rPr>
        <w:rStyle w:val="PageNumber"/>
      </w:rPr>
      <w:fldChar w:fldCharType="begin"/>
    </w:r>
    <w:r w:rsidR="00766395">
      <w:rPr>
        <w:rStyle w:val="PageNumber"/>
      </w:rPr>
      <w:instrText xml:space="preserve">PAGE  </w:instrText>
    </w:r>
    <w:r>
      <w:rPr>
        <w:rStyle w:val="PageNumber"/>
      </w:rPr>
      <w:fldChar w:fldCharType="separate"/>
    </w:r>
    <w:r w:rsidR="00F53018">
      <w:rPr>
        <w:rStyle w:val="PageNumber"/>
        <w:noProof/>
      </w:rPr>
      <w:t>13</w:t>
    </w:r>
    <w:r>
      <w:rPr>
        <w:rStyle w:val="PageNumber"/>
      </w:rPr>
      <w:fldChar w:fldCharType="end"/>
    </w:r>
  </w:p>
  <w:p w14:paraId="35F16CF0" w14:textId="77777777" w:rsidR="00766395" w:rsidRDefault="0076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6CD"/>
    <w:multiLevelType w:val="hybridMultilevel"/>
    <w:tmpl w:val="C128AC9E"/>
    <w:lvl w:ilvl="0" w:tplc="041AA8B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A26804"/>
    <w:multiLevelType w:val="hybridMultilevel"/>
    <w:tmpl w:val="48E4B472"/>
    <w:lvl w:ilvl="0" w:tplc="17740D2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43C7E69"/>
    <w:multiLevelType w:val="hybridMultilevel"/>
    <w:tmpl w:val="D786E076"/>
    <w:lvl w:ilvl="0" w:tplc="E88ABA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1C124F"/>
    <w:multiLevelType w:val="hybridMultilevel"/>
    <w:tmpl w:val="2DAC6BBC"/>
    <w:lvl w:ilvl="0" w:tplc="89EC92B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D90449"/>
    <w:multiLevelType w:val="hybridMultilevel"/>
    <w:tmpl w:val="37DECFE6"/>
    <w:lvl w:ilvl="0" w:tplc="6FEE6F0A">
      <w:start w:val="5"/>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136445"/>
    <w:multiLevelType w:val="hybridMultilevel"/>
    <w:tmpl w:val="8A0EA7C4"/>
    <w:lvl w:ilvl="0" w:tplc="5B58CD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0F3984"/>
    <w:multiLevelType w:val="hybridMultilevel"/>
    <w:tmpl w:val="A93C0648"/>
    <w:lvl w:ilvl="0" w:tplc="7F78BCA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6174FE7"/>
    <w:multiLevelType w:val="hybridMultilevel"/>
    <w:tmpl w:val="7D8A8316"/>
    <w:lvl w:ilvl="0" w:tplc="8440084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E7C4F16"/>
    <w:multiLevelType w:val="hybridMultilevel"/>
    <w:tmpl w:val="5BE8455C"/>
    <w:lvl w:ilvl="0" w:tplc="48C64EB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EF73955"/>
    <w:multiLevelType w:val="hybridMultilevel"/>
    <w:tmpl w:val="6324EB26"/>
    <w:lvl w:ilvl="0" w:tplc="5814529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4C5DC2"/>
    <w:multiLevelType w:val="hybridMultilevel"/>
    <w:tmpl w:val="6C50D75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52270B"/>
    <w:multiLevelType w:val="hybridMultilevel"/>
    <w:tmpl w:val="AC6E7548"/>
    <w:lvl w:ilvl="0" w:tplc="AD505C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AF710C4"/>
    <w:multiLevelType w:val="hybridMultilevel"/>
    <w:tmpl w:val="83804BE4"/>
    <w:lvl w:ilvl="0" w:tplc="877E6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07F22A3"/>
    <w:multiLevelType w:val="hybridMultilevel"/>
    <w:tmpl w:val="D786E076"/>
    <w:lvl w:ilvl="0" w:tplc="E88ABA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6E4A11"/>
    <w:multiLevelType w:val="hybridMultilevel"/>
    <w:tmpl w:val="1E82A6BC"/>
    <w:lvl w:ilvl="0" w:tplc="0EB6BB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D6E5275"/>
    <w:multiLevelType w:val="hybridMultilevel"/>
    <w:tmpl w:val="5BE8455C"/>
    <w:lvl w:ilvl="0" w:tplc="48C64EB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7ADF0401"/>
    <w:multiLevelType w:val="hybridMultilevel"/>
    <w:tmpl w:val="72AE1762"/>
    <w:lvl w:ilvl="0" w:tplc="3CBA1B5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5"/>
  </w:num>
  <w:num w:numId="3">
    <w:abstractNumId w:val="9"/>
  </w:num>
  <w:num w:numId="4">
    <w:abstractNumId w:val="12"/>
  </w:num>
  <w:num w:numId="5">
    <w:abstractNumId w:val="15"/>
  </w:num>
  <w:num w:numId="6">
    <w:abstractNumId w:val="6"/>
  </w:num>
  <w:num w:numId="7">
    <w:abstractNumId w:val="0"/>
  </w:num>
  <w:num w:numId="8">
    <w:abstractNumId w:val="11"/>
  </w:num>
  <w:num w:numId="9">
    <w:abstractNumId w:val="13"/>
  </w:num>
  <w:num w:numId="10">
    <w:abstractNumId w:val="16"/>
  </w:num>
  <w:num w:numId="11">
    <w:abstractNumId w:val="2"/>
  </w:num>
  <w:num w:numId="12">
    <w:abstractNumId w:val="8"/>
  </w:num>
  <w:num w:numId="13">
    <w:abstractNumId w:val="4"/>
  </w:num>
  <w:num w:numId="14">
    <w:abstractNumId w:val="7"/>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DC"/>
    <w:rsid w:val="000031A9"/>
    <w:rsid w:val="00005A53"/>
    <w:rsid w:val="00006902"/>
    <w:rsid w:val="000074D8"/>
    <w:rsid w:val="00013C9A"/>
    <w:rsid w:val="000163D8"/>
    <w:rsid w:val="00023E9E"/>
    <w:rsid w:val="00026805"/>
    <w:rsid w:val="000365BE"/>
    <w:rsid w:val="000424B2"/>
    <w:rsid w:val="000444EF"/>
    <w:rsid w:val="00050107"/>
    <w:rsid w:val="0005097D"/>
    <w:rsid w:val="000706F0"/>
    <w:rsid w:val="0008326A"/>
    <w:rsid w:val="000850C7"/>
    <w:rsid w:val="0008597B"/>
    <w:rsid w:val="0009310D"/>
    <w:rsid w:val="00095957"/>
    <w:rsid w:val="000A0CF4"/>
    <w:rsid w:val="000A23C8"/>
    <w:rsid w:val="000A539A"/>
    <w:rsid w:val="000B31CF"/>
    <w:rsid w:val="000B7472"/>
    <w:rsid w:val="000B76C4"/>
    <w:rsid w:val="000C242A"/>
    <w:rsid w:val="000C328C"/>
    <w:rsid w:val="000C4191"/>
    <w:rsid w:val="000D1E56"/>
    <w:rsid w:val="000D22B8"/>
    <w:rsid w:val="000D6066"/>
    <w:rsid w:val="000F09C0"/>
    <w:rsid w:val="00102C61"/>
    <w:rsid w:val="0012233D"/>
    <w:rsid w:val="00130CFB"/>
    <w:rsid w:val="00133862"/>
    <w:rsid w:val="00136C9E"/>
    <w:rsid w:val="00137D42"/>
    <w:rsid w:val="001421EF"/>
    <w:rsid w:val="00145A79"/>
    <w:rsid w:val="0016138D"/>
    <w:rsid w:val="0016249E"/>
    <w:rsid w:val="00174174"/>
    <w:rsid w:val="00174247"/>
    <w:rsid w:val="00185F94"/>
    <w:rsid w:val="001916DC"/>
    <w:rsid w:val="00193A4A"/>
    <w:rsid w:val="001A4C79"/>
    <w:rsid w:val="001A4ED9"/>
    <w:rsid w:val="001B6BF1"/>
    <w:rsid w:val="001C12E4"/>
    <w:rsid w:val="001C4509"/>
    <w:rsid w:val="001C6BFE"/>
    <w:rsid w:val="001C7E0A"/>
    <w:rsid w:val="001D270E"/>
    <w:rsid w:val="001D2CF0"/>
    <w:rsid w:val="001D3CD5"/>
    <w:rsid w:val="001E3C77"/>
    <w:rsid w:val="001F3A3B"/>
    <w:rsid w:val="00201268"/>
    <w:rsid w:val="0020159C"/>
    <w:rsid w:val="00205048"/>
    <w:rsid w:val="002073DA"/>
    <w:rsid w:val="00212027"/>
    <w:rsid w:val="002120EC"/>
    <w:rsid w:val="0022059D"/>
    <w:rsid w:val="00221FF7"/>
    <w:rsid w:val="002236CD"/>
    <w:rsid w:val="0022414E"/>
    <w:rsid w:val="002265D0"/>
    <w:rsid w:val="00233383"/>
    <w:rsid w:val="0023790B"/>
    <w:rsid w:val="00241340"/>
    <w:rsid w:val="00244411"/>
    <w:rsid w:val="002449A0"/>
    <w:rsid w:val="00245F74"/>
    <w:rsid w:val="0025240C"/>
    <w:rsid w:val="00255C77"/>
    <w:rsid w:val="00256073"/>
    <w:rsid w:val="002668B0"/>
    <w:rsid w:val="002671FE"/>
    <w:rsid w:val="00271CDE"/>
    <w:rsid w:val="0027448D"/>
    <w:rsid w:val="00274D4B"/>
    <w:rsid w:val="00275A44"/>
    <w:rsid w:val="00282FCE"/>
    <w:rsid w:val="00287B2C"/>
    <w:rsid w:val="00291992"/>
    <w:rsid w:val="002965AE"/>
    <w:rsid w:val="002A325F"/>
    <w:rsid w:val="002A3323"/>
    <w:rsid w:val="002A450B"/>
    <w:rsid w:val="002C1F0E"/>
    <w:rsid w:val="002C65BE"/>
    <w:rsid w:val="002D38A2"/>
    <w:rsid w:val="002E0FBC"/>
    <w:rsid w:val="00306CA7"/>
    <w:rsid w:val="00310FFA"/>
    <w:rsid w:val="003126C8"/>
    <w:rsid w:val="003138F4"/>
    <w:rsid w:val="0032001C"/>
    <w:rsid w:val="003362F9"/>
    <w:rsid w:val="003507D9"/>
    <w:rsid w:val="003527AF"/>
    <w:rsid w:val="00357C94"/>
    <w:rsid w:val="00362BC8"/>
    <w:rsid w:val="00363022"/>
    <w:rsid w:val="00364253"/>
    <w:rsid w:val="00372FE6"/>
    <w:rsid w:val="0037573E"/>
    <w:rsid w:val="00375CF9"/>
    <w:rsid w:val="0038244B"/>
    <w:rsid w:val="00382F44"/>
    <w:rsid w:val="003A1083"/>
    <w:rsid w:val="003B37F1"/>
    <w:rsid w:val="003C3C10"/>
    <w:rsid w:val="003C58EF"/>
    <w:rsid w:val="003D7FFC"/>
    <w:rsid w:val="003E0C1D"/>
    <w:rsid w:val="004011CA"/>
    <w:rsid w:val="00401F81"/>
    <w:rsid w:val="004066DB"/>
    <w:rsid w:val="004070E0"/>
    <w:rsid w:val="00413F81"/>
    <w:rsid w:val="00420DB1"/>
    <w:rsid w:val="00421519"/>
    <w:rsid w:val="00431AD7"/>
    <w:rsid w:val="00433AEE"/>
    <w:rsid w:val="0044136B"/>
    <w:rsid w:val="00443EB5"/>
    <w:rsid w:val="004478A2"/>
    <w:rsid w:val="004501A6"/>
    <w:rsid w:val="00460B97"/>
    <w:rsid w:val="004722C7"/>
    <w:rsid w:val="00476C4D"/>
    <w:rsid w:val="004776E4"/>
    <w:rsid w:val="004A3507"/>
    <w:rsid w:val="004B0A20"/>
    <w:rsid w:val="004B183B"/>
    <w:rsid w:val="004B2277"/>
    <w:rsid w:val="004B6F45"/>
    <w:rsid w:val="004C5999"/>
    <w:rsid w:val="004C661E"/>
    <w:rsid w:val="004C6EB4"/>
    <w:rsid w:val="004E37D0"/>
    <w:rsid w:val="004E6838"/>
    <w:rsid w:val="004F2595"/>
    <w:rsid w:val="005060C7"/>
    <w:rsid w:val="00510C64"/>
    <w:rsid w:val="00512CC5"/>
    <w:rsid w:val="005179FA"/>
    <w:rsid w:val="00520C81"/>
    <w:rsid w:val="00523B5B"/>
    <w:rsid w:val="00526C2A"/>
    <w:rsid w:val="00527752"/>
    <w:rsid w:val="005353C2"/>
    <w:rsid w:val="00541884"/>
    <w:rsid w:val="00541A75"/>
    <w:rsid w:val="00542594"/>
    <w:rsid w:val="005512CF"/>
    <w:rsid w:val="00551ABD"/>
    <w:rsid w:val="00552328"/>
    <w:rsid w:val="00557566"/>
    <w:rsid w:val="005608DB"/>
    <w:rsid w:val="00563041"/>
    <w:rsid w:val="00566F62"/>
    <w:rsid w:val="00567081"/>
    <w:rsid w:val="0056735A"/>
    <w:rsid w:val="00571D25"/>
    <w:rsid w:val="00573C30"/>
    <w:rsid w:val="00576C69"/>
    <w:rsid w:val="005778BD"/>
    <w:rsid w:val="00587E29"/>
    <w:rsid w:val="005A11E1"/>
    <w:rsid w:val="005B01ED"/>
    <w:rsid w:val="005B191C"/>
    <w:rsid w:val="005B33B5"/>
    <w:rsid w:val="005B5E24"/>
    <w:rsid w:val="005E0BFF"/>
    <w:rsid w:val="005E1866"/>
    <w:rsid w:val="005F24AB"/>
    <w:rsid w:val="005F2F9C"/>
    <w:rsid w:val="005F69F1"/>
    <w:rsid w:val="00602588"/>
    <w:rsid w:val="00604C3C"/>
    <w:rsid w:val="00614C71"/>
    <w:rsid w:val="006202CC"/>
    <w:rsid w:val="00622581"/>
    <w:rsid w:val="006233D5"/>
    <w:rsid w:val="00624C48"/>
    <w:rsid w:val="00627125"/>
    <w:rsid w:val="006349CF"/>
    <w:rsid w:val="00645F33"/>
    <w:rsid w:val="0064737B"/>
    <w:rsid w:val="006767CE"/>
    <w:rsid w:val="00676A2B"/>
    <w:rsid w:val="00680E95"/>
    <w:rsid w:val="006843A5"/>
    <w:rsid w:val="00686DF2"/>
    <w:rsid w:val="006875D3"/>
    <w:rsid w:val="006A1537"/>
    <w:rsid w:val="006B5EB3"/>
    <w:rsid w:val="006C1191"/>
    <w:rsid w:val="006C216A"/>
    <w:rsid w:val="006C2570"/>
    <w:rsid w:val="006C2CC1"/>
    <w:rsid w:val="006C59EE"/>
    <w:rsid w:val="006C5AA5"/>
    <w:rsid w:val="006C639F"/>
    <w:rsid w:val="006D0C5A"/>
    <w:rsid w:val="006D0EE5"/>
    <w:rsid w:val="006D2425"/>
    <w:rsid w:val="006D3FAF"/>
    <w:rsid w:val="006D5A1C"/>
    <w:rsid w:val="006D7819"/>
    <w:rsid w:val="006E0613"/>
    <w:rsid w:val="006E2725"/>
    <w:rsid w:val="006E2DA5"/>
    <w:rsid w:val="006E3D2E"/>
    <w:rsid w:val="006F1432"/>
    <w:rsid w:val="006F64E8"/>
    <w:rsid w:val="006F796F"/>
    <w:rsid w:val="00705E6A"/>
    <w:rsid w:val="00717D65"/>
    <w:rsid w:val="00720053"/>
    <w:rsid w:val="0072158A"/>
    <w:rsid w:val="007225A8"/>
    <w:rsid w:val="007233C8"/>
    <w:rsid w:val="00731C4C"/>
    <w:rsid w:val="0073298E"/>
    <w:rsid w:val="00734FE4"/>
    <w:rsid w:val="00736F6E"/>
    <w:rsid w:val="00737041"/>
    <w:rsid w:val="00737681"/>
    <w:rsid w:val="00751C61"/>
    <w:rsid w:val="007528AE"/>
    <w:rsid w:val="00760660"/>
    <w:rsid w:val="00765D1D"/>
    <w:rsid w:val="00766395"/>
    <w:rsid w:val="007701F0"/>
    <w:rsid w:val="00771DC5"/>
    <w:rsid w:val="00775FF5"/>
    <w:rsid w:val="00776118"/>
    <w:rsid w:val="007A0285"/>
    <w:rsid w:val="007A1943"/>
    <w:rsid w:val="007B1DCF"/>
    <w:rsid w:val="007B329C"/>
    <w:rsid w:val="007B478C"/>
    <w:rsid w:val="007C3B09"/>
    <w:rsid w:val="007D3AB4"/>
    <w:rsid w:val="007E2ECA"/>
    <w:rsid w:val="007E343F"/>
    <w:rsid w:val="007E61C7"/>
    <w:rsid w:val="00802E19"/>
    <w:rsid w:val="00806A18"/>
    <w:rsid w:val="00813BBE"/>
    <w:rsid w:val="008144F8"/>
    <w:rsid w:val="008171DF"/>
    <w:rsid w:val="00821911"/>
    <w:rsid w:val="00824651"/>
    <w:rsid w:val="00834396"/>
    <w:rsid w:val="00836FEE"/>
    <w:rsid w:val="00837E77"/>
    <w:rsid w:val="008425DE"/>
    <w:rsid w:val="0084522E"/>
    <w:rsid w:val="008529CE"/>
    <w:rsid w:val="00855810"/>
    <w:rsid w:val="00860356"/>
    <w:rsid w:val="00866CCE"/>
    <w:rsid w:val="008725AA"/>
    <w:rsid w:val="00873838"/>
    <w:rsid w:val="00877193"/>
    <w:rsid w:val="008861EC"/>
    <w:rsid w:val="008A08D9"/>
    <w:rsid w:val="008A5F73"/>
    <w:rsid w:val="008A6DC1"/>
    <w:rsid w:val="008A7ADE"/>
    <w:rsid w:val="008B0B8E"/>
    <w:rsid w:val="008B30FD"/>
    <w:rsid w:val="008C1B9B"/>
    <w:rsid w:val="008D6DFF"/>
    <w:rsid w:val="008F05CF"/>
    <w:rsid w:val="008F0803"/>
    <w:rsid w:val="008F19D3"/>
    <w:rsid w:val="008F78FB"/>
    <w:rsid w:val="00916432"/>
    <w:rsid w:val="009226A9"/>
    <w:rsid w:val="00923F45"/>
    <w:rsid w:val="00926F3B"/>
    <w:rsid w:val="00945157"/>
    <w:rsid w:val="009530C9"/>
    <w:rsid w:val="00953935"/>
    <w:rsid w:val="00957DD6"/>
    <w:rsid w:val="00961C0A"/>
    <w:rsid w:val="009657A7"/>
    <w:rsid w:val="00970EE4"/>
    <w:rsid w:val="00974CAD"/>
    <w:rsid w:val="00976CF2"/>
    <w:rsid w:val="0098357D"/>
    <w:rsid w:val="009846B7"/>
    <w:rsid w:val="00987C1B"/>
    <w:rsid w:val="009963F0"/>
    <w:rsid w:val="009A00CE"/>
    <w:rsid w:val="009A3DD0"/>
    <w:rsid w:val="009A4019"/>
    <w:rsid w:val="009B4C68"/>
    <w:rsid w:val="009B6FE9"/>
    <w:rsid w:val="009D160A"/>
    <w:rsid w:val="009D3186"/>
    <w:rsid w:val="009E4203"/>
    <w:rsid w:val="009E45F2"/>
    <w:rsid w:val="009E5D6B"/>
    <w:rsid w:val="009F0226"/>
    <w:rsid w:val="00A0053A"/>
    <w:rsid w:val="00A04C84"/>
    <w:rsid w:val="00A10367"/>
    <w:rsid w:val="00A106C6"/>
    <w:rsid w:val="00A21787"/>
    <w:rsid w:val="00A2719B"/>
    <w:rsid w:val="00A41935"/>
    <w:rsid w:val="00A429A9"/>
    <w:rsid w:val="00A5172C"/>
    <w:rsid w:val="00A60BA2"/>
    <w:rsid w:val="00A65790"/>
    <w:rsid w:val="00A66D5E"/>
    <w:rsid w:val="00A71602"/>
    <w:rsid w:val="00A7493C"/>
    <w:rsid w:val="00A76657"/>
    <w:rsid w:val="00A80C94"/>
    <w:rsid w:val="00A80DDC"/>
    <w:rsid w:val="00A833AA"/>
    <w:rsid w:val="00A947E8"/>
    <w:rsid w:val="00A95D94"/>
    <w:rsid w:val="00AA0B0F"/>
    <w:rsid w:val="00AB0A4C"/>
    <w:rsid w:val="00AC2D39"/>
    <w:rsid w:val="00AC4D6D"/>
    <w:rsid w:val="00AC6A79"/>
    <w:rsid w:val="00AD52D5"/>
    <w:rsid w:val="00AE7EC4"/>
    <w:rsid w:val="00AF16E3"/>
    <w:rsid w:val="00B13F35"/>
    <w:rsid w:val="00B171AF"/>
    <w:rsid w:val="00B2658C"/>
    <w:rsid w:val="00B31D51"/>
    <w:rsid w:val="00B4124C"/>
    <w:rsid w:val="00B438C9"/>
    <w:rsid w:val="00B45375"/>
    <w:rsid w:val="00B54645"/>
    <w:rsid w:val="00B547E1"/>
    <w:rsid w:val="00B552C7"/>
    <w:rsid w:val="00B5537F"/>
    <w:rsid w:val="00B57EBA"/>
    <w:rsid w:val="00B64B52"/>
    <w:rsid w:val="00B779AC"/>
    <w:rsid w:val="00B81E63"/>
    <w:rsid w:val="00B868B3"/>
    <w:rsid w:val="00B9115D"/>
    <w:rsid w:val="00BA6633"/>
    <w:rsid w:val="00BC2169"/>
    <w:rsid w:val="00BC2C8A"/>
    <w:rsid w:val="00BC7145"/>
    <w:rsid w:val="00BC7613"/>
    <w:rsid w:val="00BC799B"/>
    <w:rsid w:val="00BD05EE"/>
    <w:rsid w:val="00BD1250"/>
    <w:rsid w:val="00BD129C"/>
    <w:rsid w:val="00BD2B2D"/>
    <w:rsid w:val="00BE1C00"/>
    <w:rsid w:val="00BE334B"/>
    <w:rsid w:val="00C01771"/>
    <w:rsid w:val="00C033B6"/>
    <w:rsid w:val="00C16737"/>
    <w:rsid w:val="00C24303"/>
    <w:rsid w:val="00C2799F"/>
    <w:rsid w:val="00C3411D"/>
    <w:rsid w:val="00C4070A"/>
    <w:rsid w:val="00C45540"/>
    <w:rsid w:val="00C573D5"/>
    <w:rsid w:val="00C6027D"/>
    <w:rsid w:val="00C62DEC"/>
    <w:rsid w:val="00C71F6D"/>
    <w:rsid w:val="00C73D26"/>
    <w:rsid w:val="00C756FA"/>
    <w:rsid w:val="00C80592"/>
    <w:rsid w:val="00C8087D"/>
    <w:rsid w:val="00C813F2"/>
    <w:rsid w:val="00C84BF2"/>
    <w:rsid w:val="00C96E01"/>
    <w:rsid w:val="00CA4F6E"/>
    <w:rsid w:val="00CB2031"/>
    <w:rsid w:val="00CB4469"/>
    <w:rsid w:val="00CC6D52"/>
    <w:rsid w:val="00CD3D4F"/>
    <w:rsid w:val="00CD4051"/>
    <w:rsid w:val="00CD5D43"/>
    <w:rsid w:val="00CE0AEA"/>
    <w:rsid w:val="00CF2454"/>
    <w:rsid w:val="00CF63D0"/>
    <w:rsid w:val="00D052EF"/>
    <w:rsid w:val="00D078ED"/>
    <w:rsid w:val="00D07AD6"/>
    <w:rsid w:val="00D1299B"/>
    <w:rsid w:val="00D216FB"/>
    <w:rsid w:val="00D41B9F"/>
    <w:rsid w:val="00D47A03"/>
    <w:rsid w:val="00D61842"/>
    <w:rsid w:val="00D71A0A"/>
    <w:rsid w:val="00D72D22"/>
    <w:rsid w:val="00D7395E"/>
    <w:rsid w:val="00D75905"/>
    <w:rsid w:val="00D87E60"/>
    <w:rsid w:val="00D87F3B"/>
    <w:rsid w:val="00D90088"/>
    <w:rsid w:val="00D94A04"/>
    <w:rsid w:val="00DA1900"/>
    <w:rsid w:val="00DB6205"/>
    <w:rsid w:val="00DC407F"/>
    <w:rsid w:val="00DD09EE"/>
    <w:rsid w:val="00DD546E"/>
    <w:rsid w:val="00DD5539"/>
    <w:rsid w:val="00DF20E8"/>
    <w:rsid w:val="00DF2A41"/>
    <w:rsid w:val="00DF3476"/>
    <w:rsid w:val="00DF50EA"/>
    <w:rsid w:val="00E14EFC"/>
    <w:rsid w:val="00E175A3"/>
    <w:rsid w:val="00E260AD"/>
    <w:rsid w:val="00E266AD"/>
    <w:rsid w:val="00E2722E"/>
    <w:rsid w:val="00E3108A"/>
    <w:rsid w:val="00E31E8D"/>
    <w:rsid w:val="00E4476A"/>
    <w:rsid w:val="00E52470"/>
    <w:rsid w:val="00E527AE"/>
    <w:rsid w:val="00E60493"/>
    <w:rsid w:val="00E642D1"/>
    <w:rsid w:val="00E75307"/>
    <w:rsid w:val="00E87C3F"/>
    <w:rsid w:val="00E977EE"/>
    <w:rsid w:val="00EA6679"/>
    <w:rsid w:val="00EA7E12"/>
    <w:rsid w:val="00EB00FB"/>
    <w:rsid w:val="00EB0433"/>
    <w:rsid w:val="00EB16A8"/>
    <w:rsid w:val="00EC10A4"/>
    <w:rsid w:val="00EC3ECB"/>
    <w:rsid w:val="00EC593F"/>
    <w:rsid w:val="00EC6BD5"/>
    <w:rsid w:val="00ED1498"/>
    <w:rsid w:val="00ED2F7C"/>
    <w:rsid w:val="00EE117E"/>
    <w:rsid w:val="00EE7251"/>
    <w:rsid w:val="00EF0954"/>
    <w:rsid w:val="00EF1184"/>
    <w:rsid w:val="00EF182C"/>
    <w:rsid w:val="00EF2D3F"/>
    <w:rsid w:val="00F066A1"/>
    <w:rsid w:val="00F10B5B"/>
    <w:rsid w:val="00F13BB9"/>
    <w:rsid w:val="00F13F39"/>
    <w:rsid w:val="00F14E15"/>
    <w:rsid w:val="00F218E3"/>
    <w:rsid w:val="00F31239"/>
    <w:rsid w:val="00F3222D"/>
    <w:rsid w:val="00F33DBF"/>
    <w:rsid w:val="00F357ED"/>
    <w:rsid w:val="00F37148"/>
    <w:rsid w:val="00F466AE"/>
    <w:rsid w:val="00F53018"/>
    <w:rsid w:val="00F542F4"/>
    <w:rsid w:val="00F67B3F"/>
    <w:rsid w:val="00F7231E"/>
    <w:rsid w:val="00F7623A"/>
    <w:rsid w:val="00F83B59"/>
    <w:rsid w:val="00F84D5B"/>
    <w:rsid w:val="00F912D8"/>
    <w:rsid w:val="00F91CC6"/>
    <w:rsid w:val="00F93C7B"/>
    <w:rsid w:val="00F958FB"/>
    <w:rsid w:val="00FA6F32"/>
    <w:rsid w:val="00FA76FA"/>
    <w:rsid w:val="00FB101B"/>
    <w:rsid w:val="00FB29AD"/>
    <w:rsid w:val="00FB2ADD"/>
    <w:rsid w:val="00FB52B0"/>
    <w:rsid w:val="00FB7C2C"/>
    <w:rsid w:val="00FC2B27"/>
    <w:rsid w:val="00FC36B9"/>
    <w:rsid w:val="00FC6385"/>
    <w:rsid w:val="00FD24D2"/>
    <w:rsid w:val="00FE2904"/>
    <w:rsid w:val="00FF44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E1E9A"/>
  <w15:docId w15:val="{436EBB6B-B7C5-4D0D-8799-838A2852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43"/>
    <w:rPr>
      <w:rFonts w:asciiTheme="minorBidi" w:hAnsiTheme="minorBidi"/>
      <w:szCs w:val="24"/>
      <w:lang w:eastAsia="en-US"/>
    </w:rPr>
  </w:style>
  <w:style w:type="paragraph" w:styleId="Heading1">
    <w:name w:val="heading 1"/>
    <w:basedOn w:val="Normal"/>
    <w:next w:val="Normal"/>
    <w:qFormat/>
    <w:rsid w:val="004C661E"/>
    <w:pPr>
      <w:keepNext/>
      <w:outlineLvl w:val="0"/>
    </w:pPr>
    <w:rPr>
      <w:u w:val="single"/>
    </w:rPr>
  </w:style>
  <w:style w:type="paragraph" w:styleId="Heading2">
    <w:name w:val="heading 2"/>
    <w:basedOn w:val="Normal"/>
    <w:next w:val="Normal"/>
    <w:qFormat/>
    <w:rsid w:val="004C66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60B9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661E"/>
    <w:pPr>
      <w:tabs>
        <w:tab w:val="center" w:pos="4320"/>
        <w:tab w:val="right" w:pos="8640"/>
      </w:tabs>
    </w:pPr>
  </w:style>
  <w:style w:type="character" w:styleId="PageNumber">
    <w:name w:val="page number"/>
    <w:basedOn w:val="DefaultParagraphFont"/>
    <w:rsid w:val="004C661E"/>
  </w:style>
  <w:style w:type="paragraph" w:customStyle="1" w:styleId="HTMLBody">
    <w:name w:val="HTML Body"/>
    <w:rsid w:val="004C661E"/>
    <w:rPr>
      <w:rFonts w:ascii="Arial" w:hAnsi="Arial" w:cs="Arial"/>
      <w:snapToGrid w:val="0"/>
      <w:lang w:val="en-US" w:eastAsia="en-US"/>
    </w:rPr>
  </w:style>
  <w:style w:type="character" w:styleId="Hyperlink">
    <w:name w:val="Hyperlink"/>
    <w:basedOn w:val="DefaultParagraphFont"/>
    <w:rsid w:val="004C661E"/>
    <w:rPr>
      <w:color w:val="0000FF"/>
      <w:u w:val="single"/>
    </w:rPr>
  </w:style>
  <w:style w:type="character" w:styleId="Strong">
    <w:name w:val="Strong"/>
    <w:basedOn w:val="DefaultParagraphFont"/>
    <w:qFormat/>
    <w:rsid w:val="004C661E"/>
    <w:rPr>
      <w:b/>
      <w:bCs/>
    </w:rPr>
  </w:style>
  <w:style w:type="paragraph" w:styleId="BodyText">
    <w:name w:val="Body Text"/>
    <w:basedOn w:val="Normal"/>
    <w:link w:val="BodyTextChar"/>
    <w:rsid w:val="004C661E"/>
    <w:pPr>
      <w:jc w:val="both"/>
    </w:pPr>
    <w:rPr>
      <w:rFonts w:ascii="Arial" w:hAnsi="Arial" w:cs="Arial"/>
      <w:sz w:val="22"/>
      <w:szCs w:val="22"/>
    </w:rPr>
  </w:style>
  <w:style w:type="paragraph" w:styleId="ListParagraph">
    <w:name w:val="List Paragraph"/>
    <w:basedOn w:val="Normal"/>
    <w:uiPriority w:val="34"/>
    <w:qFormat/>
    <w:rsid w:val="00705E6A"/>
    <w:pPr>
      <w:widowControl w:val="0"/>
      <w:ind w:left="720"/>
      <w:contextualSpacing/>
    </w:pPr>
    <w:rPr>
      <w:rFonts w:ascii="Courier" w:hAnsi="Courier"/>
      <w:snapToGrid w:val="0"/>
      <w:szCs w:val="20"/>
    </w:rPr>
  </w:style>
  <w:style w:type="paragraph" w:styleId="FootnoteText">
    <w:name w:val="footnote text"/>
    <w:basedOn w:val="Normal"/>
    <w:link w:val="FootnoteTextChar"/>
    <w:semiHidden/>
    <w:rsid w:val="0016249E"/>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16249E"/>
    <w:rPr>
      <w:rFonts w:ascii="Courier" w:hAnsi="Courier"/>
      <w:snapToGrid w:val="0"/>
      <w:lang w:val="en-US" w:eastAsia="en-US"/>
    </w:rPr>
  </w:style>
  <w:style w:type="character" w:styleId="FootnoteReference">
    <w:name w:val="footnote reference"/>
    <w:basedOn w:val="DefaultParagraphFont"/>
    <w:semiHidden/>
    <w:rsid w:val="0016249E"/>
    <w:rPr>
      <w:vertAlign w:val="superscript"/>
    </w:rPr>
  </w:style>
  <w:style w:type="paragraph" w:customStyle="1" w:styleId="StyleListParagraphLatin11ptJustified">
    <w:name w:val="Style List Paragraph + (Latin) 11 pt Justified"/>
    <w:basedOn w:val="ListParagraph"/>
    <w:rsid w:val="00EC6BD5"/>
    <w:pPr>
      <w:jc w:val="both"/>
    </w:pPr>
    <w:rPr>
      <w:rFonts w:asciiTheme="majorBidi" w:hAnsiTheme="majorBidi"/>
      <w:sz w:val="22"/>
    </w:rPr>
  </w:style>
  <w:style w:type="paragraph" w:customStyle="1" w:styleId="StyleListParagraphLatin11pt">
    <w:name w:val="Style List Paragraph + (Latin) 11 pt"/>
    <w:basedOn w:val="ListParagraph"/>
    <w:rsid w:val="00EC6BD5"/>
    <w:rPr>
      <w:rFonts w:asciiTheme="majorBidi" w:hAnsiTheme="majorBidi"/>
      <w:sz w:val="22"/>
    </w:rPr>
  </w:style>
  <w:style w:type="paragraph" w:customStyle="1" w:styleId="StyleStyleListParagraphLatin11ptComplexHeadingsCS">
    <w:name w:val="Style Style List Paragraph + (Latin) 11 pt + (Complex) +Headings CS..."/>
    <w:basedOn w:val="StyleListParagraphLatin11pt"/>
    <w:rsid w:val="006875D3"/>
    <w:pPr>
      <w:ind w:left="1440" w:hanging="720"/>
    </w:pPr>
    <w:rPr>
      <w:rFonts w:cstheme="majorBidi"/>
      <w:szCs w:val="22"/>
    </w:rPr>
  </w:style>
  <w:style w:type="character" w:styleId="FollowedHyperlink">
    <w:name w:val="FollowedHyperlink"/>
    <w:basedOn w:val="DefaultParagraphFont"/>
    <w:uiPriority w:val="99"/>
    <w:semiHidden/>
    <w:unhideWhenUsed/>
    <w:rsid w:val="00D41B9F"/>
    <w:rPr>
      <w:color w:val="800080" w:themeColor="followedHyperlink"/>
      <w:u w:val="single"/>
    </w:rPr>
  </w:style>
  <w:style w:type="character" w:customStyle="1" w:styleId="BodyTextChar">
    <w:name w:val="Body Text Char"/>
    <w:basedOn w:val="DefaultParagraphFont"/>
    <w:link w:val="BodyText"/>
    <w:rsid w:val="00282FCE"/>
    <w:rPr>
      <w:rFonts w:ascii="Arial" w:hAnsi="Arial" w:cs="Arial"/>
      <w:sz w:val="22"/>
      <w:szCs w:val="22"/>
      <w:lang w:eastAsia="en-US"/>
    </w:rPr>
  </w:style>
  <w:style w:type="character" w:customStyle="1" w:styleId="Heading3Char">
    <w:name w:val="Heading 3 Char"/>
    <w:basedOn w:val="DefaultParagraphFont"/>
    <w:link w:val="Heading3"/>
    <w:uiPriority w:val="9"/>
    <w:semiHidden/>
    <w:rsid w:val="00460B97"/>
    <w:rPr>
      <w:rFonts w:asciiTheme="majorHAnsi" w:eastAsiaTheme="majorEastAsia" w:hAnsiTheme="majorHAnsi" w:cstheme="majorBidi"/>
      <w:color w:val="243F60" w:themeColor="accent1" w:themeShade="7F"/>
      <w:sz w:val="24"/>
      <w:szCs w:val="24"/>
      <w:lang w:eastAsia="en-US"/>
    </w:rPr>
  </w:style>
  <w:style w:type="character" w:customStyle="1" w:styleId="article-infosection-doi-data">
    <w:name w:val="article-info__section-doi-data"/>
    <w:basedOn w:val="DefaultParagraphFont"/>
    <w:rsid w:val="0076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3099">
      <w:bodyDiv w:val="1"/>
      <w:marLeft w:val="0"/>
      <w:marRight w:val="0"/>
      <w:marTop w:val="0"/>
      <w:marBottom w:val="0"/>
      <w:divBdr>
        <w:top w:val="none" w:sz="0" w:space="0" w:color="auto"/>
        <w:left w:val="none" w:sz="0" w:space="0" w:color="auto"/>
        <w:bottom w:val="none" w:sz="0" w:space="0" w:color="auto"/>
        <w:right w:val="none" w:sz="0" w:space="0" w:color="auto"/>
      </w:divBdr>
      <w:divsChild>
        <w:div w:id="20669918">
          <w:marLeft w:val="0"/>
          <w:marRight w:val="0"/>
          <w:marTop w:val="0"/>
          <w:marBottom w:val="0"/>
          <w:divBdr>
            <w:top w:val="none" w:sz="0" w:space="0" w:color="auto"/>
            <w:left w:val="none" w:sz="0" w:space="0" w:color="auto"/>
            <w:bottom w:val="none" w:sz="0" w:space="0" w:color="auto"/>
            <w:right w:val="none" w:sz="0" w:space="0" w:color="auto"/>
          </w:divBdr>
        </w:div>
        <w:div w:id="469786632">
          <w:marLeft w:val="0"/>
          <w:marRight w:val="0"/>
          <w:marTop w:val="0"/>
          <w:marBottom w:val="0"/>
          <w:divBdr>
            <w:top w:val="none" w:sz="0" w:space="0" w:color="auto"/>
            <w:left w:val="none" w:sz="0" w:space="0" w:color="auto"/>
            <w:bottom w:val="none" w:sz="0" w:space="0" w:color="auto"/>
            <w:right w:val="none" w:sz="0" w:space="0" w:color="auto"/>
          </w:divBdr>
        </w:div>
        <w:div w:id="998970300">
          <w:marLeft w:val="0"/>
          <w:marRight w:val="0"/>
          <w:marTop w:val="0"/>
          <w:marBottom w:val="0"/>
          <w:divBdr>
            <w:top w:val="none" w:sz="0" w:space="0" w:color="auto"/>
            <w:left w:val="none" w:sz="0" w:space="0" w:color="auto"/>
            <w:bottom w:val="none" w:sz="0" w:space="0" w:color="auto"/>
            <w:right w:val="none" w:sz="0" w:space="0" w:color="auto"/>
          </w:divBdr>
        </w:div>
        <w:div w:id="1642878442">
          <w:marLeft w:val="0"/>
          <w:marRight w:val="0"/>
          <w:marTop w:val="0"/>
          <w:marBottom w:val="0"/>
          <w:divBdr>
            <w:top w:val="none" w:sz="0" w:space="0" w:color="auto"/>
            <w:left w:val="none" w:sz="0" w:space="0" w:color="auto"/>
            <w:bottom w:val="none" w:sz="0" w:space="0" w:color="auto"/>
            <w:right w:val="none" w:sz="0" w:space="0" w:color="auto"/>
          </w:divBdr>
        </w:div>
      </w:divsChild>
    </w:div>
    <w:div w:id="827674191">
      <w:bodyDiv w:val="1"/>
      <w:marLeft w:val="0"/>
      <w:marRight w:val="0"/>
      <w:marTop w:val="0"/>
      <w:marBottom w:val="0"/>
      <w:divBdr>
        <w:top w:val="none" w:sz="0" w:space="0" w:color="auto"/>
        <w:left w:val="none" w:sz="0" w:space="0" w:color="auto"/>
        <w:bottom w:val="none" w:sz="0" w:space="0" w:color="auto"/>
        <w:right w:val="none" w:sz="0" w:space="0" w:color="auto"/>
      </w:divBdr>
    </w:div>
    <w:div w:id="1004626273">
      <w:bodyDiv w:val="1"/>
      <w:marLeft w:val="0"/>
      <w:marRight w:val="0"/>
      <w:marTop w:val="0"/>
      <w:marBottom w:val="0"/>
      <w:divBdr>
        <w:top w:val="none" w:sz="0" w:space="0" w:color="auto"/>
        <w:left w:val="none" w:sz="0" w:space="0" w:color="auto"/>
        <w:bottom w:val="none" w:sz="0" w:space="0" w:color="auto"/>
        <w:right w:val="none" w:sz="0" w:space="0" w:color="auto"/>
      </w:divBdr>
    </w:div>
    <w:div w:id="1047803795">
      <w:bodyDiv w:val="1"/>
      <w:marLeft w:val="0"/>
      <w:marRight w:val="0"/>
      <w:marTop w:val="0"/>
      <w:marBottom w:val="0"/>
      <w:divBdr>
        <w:top w:val="none" w:sz="0" w:space="0" w:color="auto"/>
        <w:left w:val="none" w:sz="0" w:space="0" w:color="auto"/>
        <w:bottom w:val="none" w:sz="0" w:space="0" w:color="auto"/>
        <w:right w:val="none" w:sz="0" w:space="0" w:color="auto"/>
      </w:divBdr>
      <w:divsChild>
        <w:div w:id="436412086">
          <w:marLeft w:val="0"/>
          <w:marRight w:val="0"/>
          <w:marTop w:val="0"/>
          <w:marBottom w:val="0"/>
          <w:divBdr>
            <w:top w:val="none" w:sz="0" w:space="0" w:color="auto"/>
            <w:left w:val="none" w:sz="0" w:space="0" w:color="auto"/>
            <w:bottom w:val="none" w:sz="0" w:space="0" w:color="auto"/>
            <w:right w:val="none" w:sz="0" w:space="0" w:color="auto"/>
          </w:divBdr>
        </w:div>
        <w:div w:id="1563058797">
          <w:marLeft w:val="0"/>
          <w:marRight w:val="0"/>
          <w:marTop w:val="0"/>
          <w:marBottom w:val="0"/>
          <w:divBdr>
            <w:top w:val="none" w:sz="0" w:space="0" w:color="auto"/>
            <w:left w:val="none" w:sz="0" w:space="0" w:color="auto"/>
            <w:bottom w:val="none" w:sz="0" w:space="0" w:color="auto"/>
            <w:right w:val="none" w:sz="0" w:space="0" w:color="auto"/>
          </w:divBdr>
        </w:div>
      </w:divsChild>
    </w:div>
    <w:div w:id="1210653650">
      <w:bodyDiv w:val="1"/>
      <w:marLeft w:val="0"/>
      <w:marRight w:val="0"/>
      <w:marTop w:val="0"/>
      <w:marBottom w:val="0"/>
      <w:divBdr>
        <w:top w:val="none" w:sz="0" w:space="0" w:color="auto"/>
        <w:left w:val="none" w:sz="0" w:space="0" w:color="auto"/>
        <w:bottom w:val="none" w:sz="0" w:space="0" w:color="auto"/>
        <w:right w:val="none" w:sz="0" w:space="0" w:color="auto"/>
      </w:divBdr>
    </w:div>
    <w:div w:id="1689796792">
      <w:bodyDiv w:val="1"/>
      <w:marLeft w:val="0"/>
      <w:marRight w:val="0"/>
      <w:marTop w:val="0"/>
      <w:marBottom w:val="0"/>
      <w:divBdr>
        <w:top w:val="none" w:sz="0" w:space="0" w:color="auto"/>
        <w:left w:val="none" w:sz="0" w:space="0" w:color="auto"/>
        <w:bottom w:val="none" w:sz="0" w:space="0" w:color="auto"/>
        <w:right w:val="none" w:sz="0" w:space="0" w:color="auto"/>
      </w:divBdr>
    </w:div>
    <w:div w:id="2120030033">
      <w:bodyDiv w:val="1"/>
      <w:marLeft w:val="0"/>
      <w:marRight w:val="0"/>
      <w:marTop w:val="0"/>
      <w:marBottom w:val="0"/>
      <w:divBdr>
        <w:top w:val="none" w:sz="0" w:space="0" w:color="auto"/>
        <w:left w:val="none" w:sz="0" w:space="0" w:color="auto"/>
        <w:bottom w:val="none" w:sz="0" w:space="0" w:color="auto"/>
        <w:right w:val="none" w:sz="0" w:space="0" w:color="auto"/>
      </w:divBdr>
      <w:divsChild>
        <w:div w:id="245261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2sg4.unige.ch/athena/rousseau/rousseau.html" TargetMode="External"/><Relationship Id="rId13" Type="http://schemas.openxmlformats.org/officeDocument/2006/relationships/hyperlink" Target="http://oll.libertyfund.org/titles/constant-principles-of-politics-applicable-to-all-governments" TargetMode="External"/><Relationship Id="rId18" Type="http://schemas.openxmlformats.org/officeDocument/2006/relationships/hyperlink" Target="http://oll.libertyfund.org/titles/99/48507" TargetMode="External"/><Relationship Id="rId26" Type="http://schemas.openxmlformats.org/officeDocument/2006/relationships/hyperlink" Target="http://www.jstor.org/stable/info/2938736" TargetMode="External"/><Relationship Id="rId3" Type="http://schemas.openxmlformats.org/officeDocument/2006/relationships/settings" Target="settings.xml"/><Relationship Id="rId21" Type="http://schemas.openxmlformats.org/officeDocument/2006/relationships/hyperlink" Target="http://heinonline.org/HOL/Page?handle=hein.journals/usflr22&amp;g_sent=1&amp;collection=journals&amp;id=11" TargetMode="External"/><Relationship Id="rId34" Type="http://schemas.openxmlformats.org/officeDocument/2006/relationships/fontTable" Target="fontTable.xml"/><Relationship Id="rId7" Type="http://schemas.openxmlformats.org/officeDocument/2006/relationships/hyperlink" Target="http://un2sg4.unige.ch/athena/html/fran_fr.html" TargetMode="External"/><Relationship Id="rId12" Type="http://schemas.openxmlformats.org/officeDocument/2006/relationships/hyperlink" Target="http://web.archive.org/web/20130601025553/http://etext.lib.virginia.edu/toc/modeng/public/Hob2Ele.html" TargetMode="External"/><Relationship Id="rId17" Type="http://schemas.openxmlformats.org/officeDocument/2006/relationships/hyperlink" Target="http://oll.libertyfund.org/titles/1761" TargetMode="External"/><Relationship Id="rId25" Type="http://schemas.openxmlformats.org/officeDocument/2006/relationships/hyperlink" Target="http://dx.doi.org/10.1111/papa.12029"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oll.libertyfund.org/titles/tocqueville-democracy-in-america-historical-critical-edition-vol-2" TargetMode="External"/><Relationship Id="rId20" Type="http://schemas.openxmlformats.org/officeDocument/2006/relationships/hyperlink" Target="http://www.jstor.org/stable/4545289" TargetMode="External"/><Relationship Id="rId29" Type="http://schemas.openxmlformats.org/officeDocument/2006/relationships/hyperlink" Target="http://newleftreview.org/II/71/wolfgang-streeck-the-crises-of-democratic-capital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perseus.org/citations/urn:cts:greekLit:tlg0086.tlg035.perseus-eng1:3.1279a" TargetMode="External"/><Relationship Id="rId24" Type="http://schemas.openxmlformats.org/officeDocument/2006/relationships/hyperlink" Target="http://dx.doi.org/10.1017/S0003055406062071"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ll.libertyfund.org/titles/788" TargetMode="External"/><Relationship Id="rId23" Type="http://schemas.openxmlformats.org/officeDocument/2006/relationships/hyperlink" Target="http://muse.jhu.edu/book/30685" TargetMode="External"/><Relationship Id="rId28" Type="http://schemas.openxmlformats.org/officeDocument/2006/relationships/hyperlink" Target="http://dx.doi.org/10.1017/S1537592714001595" TargetMode="External"/><Relationship Id="rId10" Type="http://schemas.openxmlformats.org/officeDocument/2006/relationships/hyperlink" Target="http://data.perseus.org/citations/urn:cts:greekLit:tlg0059.tlg008.perseus-eng1:303" TargetMode="External"/><Relationship Id="rId19" Type="http://schemas.openxmlformats.org/officeDocument/2006/relationships/hyperlink" Target="http://oll.libertyfund.org/titles/23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ata.perseus.org/citations/urn:cts:greekLit:tlg0059.tlg008.perseus-eng1:302" TargetMode="External"/><Relationship Id="rId14" Type="http://schemas.openxmlformats.org/officeDocument/2006/relationships/hyperlink" Target="http://oll.libertyfund.org/titles/constant-the-liberty-of-ancients-compared-with-that-of-moderns-1819" TargetMode="External"/><Relationship Id="rId22" Type="http://schemas.openxmlformats.org/officeDocument/2006/relationships/hyperlink" Target="http://www.jstor.org/stable/1827369?seq=2" TargetMode="External"/><Relationship Id="rId27" Type="http://schemas.openxmlformats.org/officeDocument/2006/relationships/hyperlink" Target="http://www.jstor.org/stable/2130588"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hronicle.com/blogPost/Students-Stop-Surfing-After/4576" TargetMode="External"/><Relationship Id="rId2" Type="http://schemas.openxmlformats.org/officeDocument/2006/relationships/hyperlink" Target="http://dx.doi.org/10.1016/j.compedu.2012.10.003" TargetMode="External"/><Relationship Id="rId1" Type="http://schemas.openxmlformats.org/officeDocument/2006/relationships/hyperlink" Target="http://dx.doi.org/10.1016/j.compedu.2006.09.006" TargetMode="External"/><Relationship Id="rId4" Type="http://schemas.openxmlformats.org/officeDocument/2006/relationships/hyperlink" Target="http://www.washingtonpost.com/wp-dyn/content/article/2010/04/24/AR20100424028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4339</TotalTime>
  <Pages>13</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History of Modern European Political Philosophy</vt:lpstr>
    </vt:vector>
  </TitlesOfParts>
  <Company> </Company>
  <LinksUpToDate>false</LinksUpToDate>
  <CharactersWithSpaces>37022</CharactersWithSpaces>
  <SharedDoc>false</SharedDoc>
  <HLinks>
    <vt:vector size="12" baseType="variant">
      <vt:variant>
        <vt:i4>852054</vt:i4>
      </vt:variant>
      <vt:variant>
        <vt:i4>3</vt:i4>
      </vt:variant>
      <vt:variant>
        <vt:i4>0</vt:i4>
      </vt:variant>
      <vt:variant>
        <vt:i4>5</vt:i4>
      </vt:variant>
      <vt:variant>
        <vt:lpwstr>http://un2sg4.unige.ch/athena/rousseau/rousseau.html</vt:lpwstr>
      </vt:variant>
      <vt:variant>
        <vt:lpwstr/>
      </vt:variant>
      <vt:variant>
        <vt:i4>1376367</vt:i4>
      </vt:variant>
      <vt:variant>
        <vt:i4>0</vt:i4>
      </vt:variant>
      <vt:variant>
        <vt:i4>0</vt:i4>
      </vt:variant>
      <vt:variant>
        <vt:i4>5</vt:i4>
      </vt:variant>
      <vt:variant>
        <vt:lpwstr>http://un2sg4.unige.ch/athena/html/fran_fr.html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Modern European Political Philosophy</dc:title>
  <dc:subject/>
  <dc:creator>Arash Abizadeh</dc:creator>
  <cp:keywords/>
  <dc:description/>
  <cp:lastModifiedBy>Arash Abizadeh, Prof.</cp:lastModifiedBy>
  <cp:revision>17</cp:revision>
  <cp:lastPrinted>2009-09-07T17:49:00Z</cp:lastPrinted>
  <dcterms:created xsi:type="dcterms:W3CDTF">2017-07-18T19:07:00Z</dcterms:created>
  <dcterms:modified xsi:type="dcterms:W3CDTF">2017-07-25T14:24:00Z</dcterms:modified>
</cp:coreProperties>
</file>