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CD" w:rsidRPr="00643615" w:rsidRDefault="009A0ECD" w:rsidP="009A0ECD">
      <w:pPr>
        <w:jc w:val="both"/>
        <w:rPr>
          <w:sz w:val="32"/>
          <w:szCs w:val="32"/>
        </w:rPr>
      </w:pPr>
      <w:r w:rsidRPr="00643615">
        <w:rPr>
          <w:b/>
          <w:sz w:val="32"/>
          <w:szCs w:val="32"/>
        </w:rPr>
        <w:t xml:space="preserve">Άσκηση 1 </w:t>
      </w:r>
      <w:r w:rsidRPr="00643615">
        <w:rPr>
          <w:sz w:val="32"/>
          <w:szCs w:val="32"/>
        </w:rPr>
        <w:t>(Μον. 2</w:t>
      </w:r>
      <w:r w:rsidRPr="00643615">
        <w:rPr>
          <w:sz w:val="32"/>
          <w:szCs w:val="32"/>
          <w:lang w:val="en-US"/>
        </w:rPr>
        <w:t>0</w:t>
      </w:r>
      <w:r w:rsidRPr="00643615">
        <w:rPr>
          <w:sz w:val="32"/>
          <w:szCs w:val="32"/>
        </w:rPr>
        <w:t>)</w:t>
      </w:r>
    </w:p>
    <w:p w:rsidR="009A0ECD" w:rsidRPr="00643615" w:rsidRDefault="009A0ECD" w:rsidP="009A0ECD">
      <w:pPr>
        <w:numPr>
          <w:ilvl w:val="0"/>
          <w:numId w:val="1"/>
        </w:numPr>
        <w:tabs>
          <w:tab w:val="left" w:pos="-1440"/>
        </w:tabs>
        <w:ind w:left="567" w:hanging="567"/>
        <w:contextualSpacing/>
        <w:jc w:val="both"/>
      </w:pPr>
      <w:r w:rsidRPr="00643615">
        <w:t>(μον. 14)  Δίνεται ο 3</w:t>
      </w:r>
      <w:r w:rsidRPr="00643615">
        <w:rPr>
          <w:lang w:val="en-US"/>
        </w:rPr>
        <w:t>x</w:t>
      </w:r>
      <w:r w:rsidRPr="00643615">
        <w:t xml:space="preserve">3 πίνακας </w:t>
      </w:r>
      <w:r w:rsidRPr="00643615">
        <w:rPr>
          <w:position w:val="-50"/>
        </w:rPr>
        <w:object w:dxaOrig="16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56.25pt" o:ole="">
            <v:imagedata r:id="rId5" o:title=""/>
          </v:shape>
          <o:OLEObject Type="Embed" ProgID="Equation.DSMT4" ShapeID="_x0000_i1025" DrawAspect="Content" ObjectID="_1572178665" r:id="rId6"/>
        </w:object>
      </w:r>
      <w:r w:rsidRPr="00643615">
        <w:t xml:space="preserve"> και ο 3</w:t>
      </w:r>
      <w:r w:rsidRPr="00643615">
        <w:rPr>
          <w:lang w:val="en-US"/>
        </w:rPr>
        <w:t>x</w:t>
      </w:r>
      <w:r w:rsidRPr="00643615">
        <w:t xml:space="preserve">2 πίνακας </w:t>
      </w:r>
      <w:r w:rsidRPr="00643615">
        <w:rPr>
          <w:position w:val="-54"/>
        </w:rPr>
        <w:object w:dxaOrig="1359" w:dyaOrig="1200">
          <v:shape id="_x0000_i1026" type="#_x0000_t75" style="width:68.25pt;height:60pt" o:ole="">
            <v:imagedata r:id="rId7" o:title=""/>
          </v:shape>
          <o:OLEObject Type="Embed" ProgID="Equation.DSMT4" ShapeID="_x0000_i1026" DrawAspect="Content" ObjectID="_1572178666" r:id="rId8"/>
        </w:object>
      </w:r>
      <w:r w:rsidRPr="00643615">
        <w:t xml:space="preserve"> . </w:t>
      </w:r>
    </w:p>
    <w:p w:rsidR="009A0ECD" w:rsidRPr="00643615" w:rsidRDefault="009A0ECD" w:rsidP="009A0ECD">
      <w:pPr>
        <w:numPr>
          <w:ilvl w:val="0"/>
          <w:numId w:val="2"/>
        </w:numPr>
        <w:tabs>
          <w:tab w:val="left" w:pos="-1440"/>
        </w:tabs>
        <w:contextualSpacing/>
        <w:jc w:val="both"/>
      </w:pPr>
      <w:r w:rsidRPr="00643615">
        <w:t xml:space="preserve"> Να υπολογιστούν, αν ορίζονται, οι πίνακες</w:t>
      </w:r>
      <w:r w:rsidRPr="00643615">
        <w:rPr>
          <w:position w:val="-10"/>
        </w:rPr>
        <w:object w:dxaOrig="2600" w:dyaOrig="340">
          <v:shape id="_x0000_i1027" type="#_x0000_t75" style="width:129.75pt;height:16.5pt" o:ole="">
            <v:imagedata r:id="rId9" o:title=""/>
          </v:shape>
          <o:OLEObject Type="Embed" ProgID="Equation.DSMT4" ShapeID="_x0000_i1027" DrawAspect="Content" ObjectID="_1572178667" r:id="rId10"/>
        </w:object>
      </w:r>
      <w:r w:rsidRPr="00643615">
        <w:t>. Αν κάποιοι από αυτούς τους πίνακες δεν ορίζονται, εξηγείστε γιατί.</w:t>
      </w:r>
    </w:p>
    <w:p w:rsidR="009A0ECD" w:rsidRPr="00643615" w:rsidRDefault="009A0ECD" w:rsidP="009A0ECD">
      <w:pPr>
        <w:numPr>
          <w:ilvl w:val="0"/>
          <w:numId w:val="2"/>
        </w:numPr>
        <w:tabs>
          <w:tab w:val="left" w:pos="-1440"/>
        </w:tabs>
        <w:contextualSpacing/>
        <w:jc w:val="both"/>
      </w:pPr>
      <w:r w:rsidRPr="00643615">
        <w:t xml:space="preserve">  Να υπολογιστεί το ίχνος του πίνακα 5</w:t>
      </w:r>
      <w:r w:rsidRPr="00643615">
        <w:rPr>
          <w:i/>
          <w:lang w:val="en-US"/>
        </w:rPr>
        <w:t>A</w:t>
      </w:r>
      <w:r w:rsidRPr="00643615">
        <w:t xml:space="preserve"> και η ορίζουσα του πίνακα 2</w:t>
      </w:r>
      <w:r w:rsidRPr="00643615">
        <w:rPr>
          <w:position w:val="-4"/>
        </w:rPr>
        <w:object w:dxaOrig="460" w:dyaOrig="279">
          <v:shape id="_x0000_i1028" type="#_x0000_t75" style="width:23.25pt;height:14.25pt" o:ole="">
            <v:imagedata r:id="rId11" o:title=""/>
          </v:shape>
          <o:OLEObject Type="Embed" ProgID="Equation.DSMT4" ShapeID="_x0000_i1028" DrawAspect="Content" ObjectID="_1572178668" r:id="rId12"/>
        </w:object>
      </w:r>
      <w:r w:rsidRPr="00643615">
        <w:t xml:space="preserve">.  </w:t>
      </w:r>
    </w:p>
    <w:p w:rsidR="009A0ECD" w:rsidRPr="00643615" w:rsidRDefault="009A0ECD" w:rsidP="009A0ECD">
      <w:pPr>
        <w:numPr>
          <w:ilvl w:val="0"/>
          <w:numId w:val="2"/>
        </w:numPr>
        <w:tabs>
          <w:tab w:val="left" w:pos="-1440"/>
        </w:tabs>
        <w:contextualSpacing/>
        <w:jc w:val="both"/>
      </w:pPr>
      <w:r w:rsidRPr="00643615">
        <w:t xml:space="preserve">  Είναι ο πίνακας </w:t>
      </w:r>
      <w:r w:rsidRPr="00643615">
        <w:rPr>
          <w:i/>
        </w:rPr>
        <w:t>Α</w:t>
      </w:r>
      <w:r w:rsidRPr="00643615">
        <w:t xml:space="preserve"> αντιστρέψιμος; Αν ναι, υπολογίστε τον </w:t>
      </w:r>
      <w:r w:rsidRPr="00643615">
        <w:rPr>
          <w:position w:val="-4"/>
        </w:rPr>
        <w:object w:dxaOrig="360" w:dyaOrig="279">
          <v:shape id="_x0000_i1029" type="#_x0000_t75" style="width:18pt;height:14.25pt" o:ole="">
            <v:imagedata r:id="rId13" o:title=""/>
          </v:shape>
          <o:OLEObject Type="Embed" ProgID="Equation.DSMT4" ShapeID="_x0000_i1029" DrawAspect="Content" ObjectID="_1572178669" r:id="rId14"/>
        </w:object>
      </w:r>
      <w:r w:rsidRPr="00643615">
        <w:t xml:space="preserve">. </w:t>
      </w:r>
    </w:p>
    <w:p w:rsidR="009A0ECD" w:rsidRPr="00643615" w:rsidRDefault="009A0ECD" w:rsidP="009A0ECD">
      <w:pPr>
        <w:tabs>
          <w:tab w:val="left" w:pos="-1440"/>
        </w:tabs>
        <w:ind w:left="567"/>
        <w:jc w:val="both"/>
      </w:pPr>
    </w:p>
    <w:p w:rsidR="009A0ECD" w:rsidRPr="00643615" w:rsidRDefault="009A0ECD" w:rsidP="009A0ECD">
      <w:pPr>
        <w:numPr>
          <w:ilvl w:val="0"/>
          <w:numId w:val="1"/>
        </w:numPr>
        <w:tabs>
          <w:tab w:val="left" w:pos="-1440"/>
        </w:tabs>
        <w:ind w:left="567" w:hanging="567"/>
        <w:contextualSpacing/>
        <w:jc w:val="both"/>
      </w:pPr>
      <w:r w:rsidRPr="00643615">
        <w:t xml:space="preserve">(μον. 2)  Έστω </w:t>
      </w:r>
      <w:r w:rsidRPr="00643615">
        <w:rPr>
          <w:i/>
          <w:lang w:val="en-US"/>
        </w:rPr>
        <w:t>C</w:t>
      </w:r>
      <w:r w:rsidRPr="00643615">
        <w:t xml:space="preserve"> ένας 7</w:t>
      </w:r>
      <w:r w:rsidRPr="00643615">
        <w:rPr>
          <w:lang w:val="en-US"/>
        </w:rPr>
        <w:t>x</w:t>
      </w:r>
      <w:r w:rsidRPr="00643615">
        <w:t xml:space="preserve">8 πίνακας και </w:t>
      </w:r>
      <w:r w:rsidRPr="00643615">
        <w:rPr>
          <w:i/>
          <w:lang w:val="en-US"/>
        </w:rPr>
        <w:t>D</w:t>
      </w:r>
      <w:r w:rsidRPr="00643615">
        <w:t xml:space="preserve"> ένας </w:t>
      </w:r>
      <w:r w:rsidRPr="00643615">
        <w:rPr>
          <w:i/>
          <w:lang w:val="en-US"/>
        </w:rPr>
        <w:t>m</w:t>
      </w:r>
      <w:r w:rsidRPr="00643615">
        <w:rPr>
          <w:lang w:val="en-US"/>
        </w:rPr>
        <w:t>x</w:t>
      </w:r>
      <w:r w:rsidRPr="00643615">
        <w:rPr>
          <w:i/>
        </w:rPr>
        <w:t>n</w:t>
      </w:r>
      <w:r w:rsidRPr="00643615">
        <w:t xml:space="preserve"> πίνακας. Αν είναι γνωστό ότι ο </w:t>
      </w:r>
      <w:r w:rsidRPr="00643615">
        <w:rPr>
          <w:position w:val="-6"/>
        </w:rPr>
        <w:object w:dxaOrig="520" w:dyaOrig="300">
          <v:shape id="_x0000_i1030" type="#_x0000_t75" style="width:26.25pt;height:15pt" o:ole="">
            <v:imagedata r:id="rId15" o:title=""/>
          </v:shape>
          <o:OLEObject Type="Embed" ProgID="Equation.DSMT4" ShapeID="_x0000_i1030" DrawAspect="Content" ObjectID="_1572178670" r:id="rId16"/>
        </w:object>
      </w:r>
      <w:r w:rsidRPr="00643615">
        <w:t>είναι 5</w:t>
      </w:r>
      <w:r w:rsidRPr="00643615">
        <w:rPr>
          <w:lang w:val="en-US"/>
        </w:rPr>
        <w:t>x</w:t>
      </w:r>
      <w:r w:rsidRPr="00643615">
        <w:t xml:space="preserve">8 πίνακας, βρείτε τα </w:t>
      </w:r>
      <w:r w:rsidRPr="00643615">
        <w:rPr>
          <w:lang w:val="en-US"/>
        </w:rPr>
        <w:t>m</w:t>
      </w:r>
      <w:r w:rsidRPr="00643615">
        <w:t xml:space="preserve"> και </w:t>
      </w:r>
      <w:r w:rsidRPr="00643615">
        <w:rPr>
          <w:lang w:val="en-US"/>
        </w:rPr>
        <w:t>n</w:t>
      </w:r>
      <w:r w:rsidRPr="00643615">
        <w:t>.</w:t>
      </w:r>
    </w:p>
    <w:p w:rsidR="009A0ECD" w:rsidRPr="00643615" w:rsidRDefault="009A0ECD" w:rsidP="009A0ECD">
      <w:pPr>
        <w:numPr>
          <w:ilvl w:val="0"/>
          <w:numId w:val="1"/>
        </w:numPr>
        <w:tabs>
          <w:tab w:val="left" w:pos="-1440"/>
        </w:tabs>
        <w:ind w:left="426"/>
        <w:contextualSpacing/>
        <w:jc w:val="both"/>
      </w:pPr>
      <w:r w:rsidRPr="00643615">
        <w:t xml:space="preserve">(μον. 4)  Δίνεται ο πίνακας </w:t>
      </w:r>
      <w:r w:rsidRPr="00643615">
        <w:rPr>
          <w:position w:val="-50"/>
        </w:rPr>
        <w:object w:dxaOrig="2200" w:dyaOrig="1120">
          <v:shape id="_x0000_i1031" type="#_x0000_t75" style="width:110.25pt;height:56.25pt" o:ole="">
            <v:imagedata r:id="rId17" o:title=""/>
          </v:shape>
          <o:OLEObject Type="Embed" ProgID="Equation.DSMT4" ShapeID="_x0000_i1031" DrawAspect="Content" ObjectID="_1572178671" r:id="rId18"/>
        </w:object>
      </w:r>
      <w:r w:rsidRPr="00643615">
        <w:t xml:space="preserve">, όπου  </w:t>
      </w:r>
      <w:r w:rsidRPr="00643615">
        <w:rPr>
          <w:position w:val="-6"/>
        </w:rPr>
        <w:object w:dxaOrig="180" w:dyaOrig="220">
          <v:shape id="_x0000_i1032" type="#_x0000_t75" style="width:9pt;height:11.25pt" o:ole="">
            <v:imagedata r:id="rId19" o:title=""/>
          </v:shape>
          <o:OLEObject Type="Embed" ProgID="Equation.DSMT4" ShapeID="_x0000_i1032" DrawAspect="Content" ObjectID="_1572178672" r:id="rId20"/>
        </w:object>
      </w:r>
      <w:r w:rsidRPr="00643615">
        <w:t xml:space="preserve"> πραγματική παράμετρος. </w:t>
      </w:r>
    </w:p>
    <w:p w:rsidR="009A0ECD" w:rsidRPr="00643615" w:rsidRDefault="009A0ECD" w:rsidP="009A0ECD">
      <w:pPr>
        <w:numPr>
          <w:ilvl w:val="0"/>
          <w:numId w:val="3"/>
        </w:numPr>
        <w:tabs>
          <w:tab w:val="left" w:pos="-1440"/>
        </w:tabs>
        <w:contextualSpacing/>
        <w:jc w:val="both"/>
      </w:pPr>
      <w:r w:rsidRPr="00643615">
        <w:t xml:space="preserve">Βρείτε όλες τις τιμές του </w:t>
      </w:r>
      <w:r w:rsidRPr="00643615">
        <w:rPr>
          <w:position w:val="-6"/>
        </w:rPr>
        <w:object w:dxaOrig="180" w:dyaOrig="220">
          <v:shape id="_x0000_i1033" type="#_x0000_t75" style="width:9pt;height:11.25pt" o:ole="">
            <v:imagedata r:id="rId21" o:title=""/>
          </v:shape>
          <o:OLEObject Type="Embed" ProgID="Equation.DSMT4" ShapeID="_x0000_i1033" DrawAspect="Content" ObjectID="_1572178673" r:id="rId22"/>
        </w:object>
      </w:r>
      <w:r w:rsidRPr="00643615">
        <w:t xml:space="preserve"> για τις οποίες ο πίνακας </w:t>
      </w:r>
      <w:r w:rsidRPr="00643615">
        <w:rPr>
          <w:i/>
        </w:rPr>
        <w:t>Ε</w:t>
      </w:r>
      <w:r w:rsidRPr="00643615">
        <w:t xml:space="preserve"> είναι αντιστρέψιμος.</w:t>
      </w:r>
    </w:p>
    <w:p w:rsidR="009A0ECD" w:rsidRPr="00643615" w:rsidRDefault="009A0ECD" w:rsidP="009A0ECD">
      <w:pPr>
        <w:numPr>
          <w:ilvl w:val="0"/>
          <w:numId w:val="3"/>
        </w:numPr>
        <w:tabs>
          <w:tab w:val="left" w:pos="-1440"/>
        </w:tabs>
        <w:contextualSpacing/>
        <w:jc w:val="both"/>
      </w:pPr>
      <w:r w:rsidRPr="00643615">
        <w:t xml:space="preserve">Βρείτε όλες τις τιμές του </w:t>
      </w:r>
      <w:r w:rsidRPr="00643615">
        <w:rPr>
          <w:position w:val="-6"/>
        </w:rPr>
        <w:object w:dxaOrig="180" w:dyaOrig="220">
          <v:shape id="_x0000_i1034" type="#_x0000_t75" style="width:9pt;height:11.25pt" o:ole="">
            <v:imagedata r:id="rId21" o:title=""/>
          </v:shape>
          <o:OLEObject Type="Embed" ProgID="Equation.DSMT4" ShapeID="_x0000_i1034" DrawAspect="Content" ObjectID="_1572178674" r:id="rId23"/>
        </w:object>
      </w:r>
      <w:r w:rsidRPr="00643615">
        <w:t xml:space="preserve"> για τις οποίες ο πίνακας (</w:t>
      </w:r>
      <w:r w:rsidRPr="00643615">
        <w:rPr>
          <w:position w:val="-4"/>
        </w:rPr>
        <w:object w:dxaOrig="499" w:dyaOrig="279">
          <v:shape id="_x0000_i1035" type="#_x0000_t75" style="width:24.75pt;height:14.25pt" o:ole="">
            <v:imagedata r:id="rId24" o:title=""/>
          </v:shape>
          <o:OLEObject Type="Embed" ProgID="Equation.DSMT4" ShapeID="_x0000_i1035" DrawAspect="Content" ObjectID="_1572178675" r:id="rId25"/>
        </w:object>
      </w:r>
      <w:r w:rsidRPr="00643615">
        <w:t>)</w:t>
      </w:r>
      <w:r w:rsidRPr="00643615">
        <w:rPr>
          <w:vertAlign w:val="superscript"/>
        </w:rPr>
        <w:t>1821</w:t>
      </w:r>
      <w:r w:rsidRPr="00643615">
        <w:t xml:space="preserve"> είναι αντιστρέψιμος (Υπόδειξη: μην κάνετε πολλές πράξεις).</w:t>
      </w:r>
    </w:p>
    <w:p w:rsidR="009A0ECD" w:rsidRDefault="009A0ECD" w:rsidP="009A0ECD">
      <w:pPr>
        <w:jc w:val="both"/>
      </w:pPr>
    </w:p>
    <w:p w:rsidR="009A0ECD" w:rsidRDefault="009A0ECD" w:rsidP="009A0ECD">
      <w:pPr>
        <w:jc w:val="both"/>
      </w:pPr>
    </w:p>
    <w:p w:rsidR="009A0ECD" w:rsidRPr="004F3A8F" w:rsidRDefault="009A0ECD" w:rsidP="009A0ECD">
      <w:pPr>
        <w:jc w:val="center"/>
        <w:rPr>
          <w:b/>
          <w:sz w:val="28"/>
          <w:szCs w:val="28"/>
          <w:u w:val="single"/>
        </w:rPr>
      </w:pPr>
      <w:r w:rsidRPr="004F3A8F">
        <w:rPr>
          <w:b/>
          <w:sz w:val="28"/>
          <w:szCs w:val="28"/>
          <w:u w:val="single"/>
        </w:rPr>
        <w:t>Λύση</w:t>
      </w:r>
    </w:p>
    <w:p w:rsidR="009A0ECD" w:rsidRDefault="009A0ECD" w:rsidP="009A0ECD">
      <w:pPr>
        <w:jc w:val="both"/>
      </w:pPr>
      <w:r>
        <w:rPr>
          <w:b/>
        </w:rPr>
        <w:t>Α</w:t>
      </w:r>
      <w:proofErr w:type="spellStart"/>
      <w:r w:rsidRPr="004F3A8F">
        <w:rPr>
          <w:b/>
          <w:lang w:val="en-US"/>
        </w:rPr>
        <w:t>i</w:t>
      </w:r>
      <w:proofErr w:type="spellEnd"/>
      <w:r w:rsidRPr="004F3A8F">
        <w:rPr>
          <w:b/>
          <w:lang w:val="en-US"/>
        </w:rPr>
        <w:t>)</w:t>
      </w:r>
      <w:r>
        <w:rPr>
          <w:lang w:val="en-US"/>
        </w:rPr>
        <w:t xml:space="preserve"> </w:t>
      </w:r>
      <w:r>
        <w:t>Έχουμε:</w:t>
      </w:r>
    </w:p>
    <w:p w:rsidR="009A0ECD" w:rsidRPr="004F3A8F" w:rsidRDefault="005A61E8" w:rsidP="009A0ECD">
      <w:pPr>
        <w:jc w:val="both"/>
        <w:rPr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19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18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17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16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16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-5</m:t>
                    </m:r>
                  </m:e>
                </m:mr>
              </m:m>
            </m:e>
          </m:d>
        </m:oMath>
      </m:oMathPara>
    </w:p>
    <w:p w:rsidR="009A0ECD" w:rsidRPr="004F3A8F" w:rsidRDefault="009A0ECD" w:rsidP="009A0ECD">
      <w:pPr>
        <w:pStyle w:val="ListParagraph"/>
        <w:ind w:left="1080"/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A∙B=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</m:rad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-18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-6-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</m:rad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-15</m:t>
                    </m:r>
                  </m:e>
                </m:mr>
              </m:m>
            </m:e>
          </m:d>
        </m:oMath>
      </m:oMathPara>
    </w:p>
    <w:p w:rsidR="009A0ECD" w:rsidRPr="004F3A8F" w:rsidRDefault="009A0ECD" w:rsidP="009A0ECD">
      <w:pPr>
        <w:pStyle w:val="ListParagraph"/>
        <w:ind w:left="1080"/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B∙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lang w:val="en-US"/>
                </w:rPr>
                <m:t>T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</m:rad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-3</m:t>
                    </m:r>
                  </m: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</m:rad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9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</m:rad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</m:rad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27</m:t>
                    </m:r>
                  </m:e>
                </m:mr>
              </m:m>
            </m:e>
          </m:d>
        </m:oMath>
      </m:oMathPara>
    </w:p>
    <w:p w:rsidR="009A0ECD" w:rsidRPr="004F3A8F" w:rsidRDefault="005A61E8" w:rsidP="009A0ECD">
      <w:pPr>
        <w:pStyle w:val="ListParagraph"/>
        <w:ind w:left="1080"/>
        <w:jc w:val="both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 B∙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lang w:val="en-US"/>
                </w:rPr>
                <m:t>T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20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18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26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-2-3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</m:rad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21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16-3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</m:rad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22</m:t>
                    </m:r>
                  </m:e>
                </m:mr>
              </m:m>
            </m:e>
          </m:d>
        </m:oMath>
      </m:oMathPara>
    </w:p>
    <w:p w:rsidR="009A0ECD" w:rsidRDefault="009A0ECD" w:rsidP="009A0ECD">
      <w:pPr>
        <w:jc w:val="both"/>
      </w:pPr>
      <w:r>
        <w:t>Οι υπόλοιπες πράξεις δεν ορίζονται αφού ο αριθμός των γραμμών του πρώτου πίνακα δεν είναι ίσος με τον αριθμό των στηλών του δεύτερου πίνακα.</w:t>
      </w:r>
    </w:p>
    <w:p w:rsidR="009A0ECD" w:rsidRDefault="009A0ECD" w:rsidP="009A0ECD">
      <w:pPr>
        <w:jc w:val="both"/>
      </w:pPr>
    </w:p>
    <w:p w:rsidR="009A0ECD" w:rsidRDefault="009A0ECD" w:rsidP="009A0ECD">
      <w:pPr>
        <w:jc w:val="both"/>
      </w:pPr>
      <w:r w:rsidRPr="006F4D6C">
        <w:rPr>
          <w:b/>
        </w:rPr>
        <w:t>Α</w:t>
      </w:r>
      <w:r w:rsidRPr="006F4D6C">
        <w:rPr>
          <w:b/>
          <w:lang w:val="en-US"/>
        </w:rPr>
        <w:t>ii</w:t>
      </w:r>
      <w:r w:rsidRPr="006F4D6C">
        <w:rPr>
          <w:b/>
        </w:rPr>
        <w:t xml:space="preserve">) </w:t>
      </w:r>
      <w:r>
        <w:t xml:space="preserve">Ο πίνακας είναι </w:t>
      </w:r>
      <m:oMath>
        <m:r>
          <w:rPr>
            <w:rFonts w:ascii="Cambria Math" w:hAnsi="Cambria Math"/>
          </w:rPr>
          <m:t>5Α=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25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t xml:space="preserve">. Επομένως το ίχνος του (δηλαδή το άθροισμα των διαγώνιων στοιχείων του) θα είναι ίσο με </w:t>
      </w:r>
      <m:oMath>
        <m:r>
          <w:rPr>
            <w:rFonts w:ascii="Cambria Math" w:hAnsi="Cambria Math"/>
            <w:lang w:val="en-US"/>
          </w:rPr>
          <m:t>tr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5A</m:t>
            </m:r>
          </m:e>
        </m:d>
        <m:r>
          <w:rPr>
            <w:rFonts w:ascii="Cambria Math" w:hAnsi="Cambria Math"/>
          </w:rPr>
          <m:t>=15</m:t>
        </m:r>
      </m:oMath>
      <w:r w:rsidRPr="006F4D6C">
        <w:t>.</w:t>
      </w:r>
    </w:p>
    <w:p w:rsidR="009A0ECD" w:rsidRPr="004D3E71" w:rsidRDefault="009A0ECD" w:rsidP="009A0ECD">
      <w:pPr>
        <w:jc w:val="both"/>
        <w:rPr>
          <w:i/>
        </w:rPr>
      </w:pPr>
      <w:r>
        <w:t xml:space="preserve">Εναλλακτικά, μπορούμε να παρατηρήσουμε ότι </w:t>
      </w:r>
      <m:oMath>
        <m:r>
          <w:rPr>
            <w:rFonts w:ascii="Cambria Math" w:hAnsi="Cambria Math"/>
          </w:rPr>
          <m:t>tr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5∙A</m:t>
            </m:r>
          </m:e>
        </m:d>
        <m:r>
          <w:rPr>
            <w:rFonts w:ascii="Cambria Math" w:hAnsi="Cambria Math"/>
          </w:rPr>
          <m:t>=5∙tr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=5∙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1+2+0</m:t>
            </m:r>
          </m:e>
        </m:d>
        <m:r>
          <w:rPr>
            <w:rFonts w:ascii="Cambria Math" w:hAnsi="Cambria Math"/>
          </w:rPr>
          <m:t>=15</m:t>
        </m:r>
      </m:oMath>
      <w:r w:rsidRPr="004D3E71">
        <w:t xml:space="preserve">. </w:t>
      </w:r>
    </w:p>
    <w:p w:rsidR="009A0ECD" w:rsidRDefault="009A0ECD" w:rsidP="009A0ECD">
      <w:pPr>
        <w:jc w:val="both"/>
      </w:pPr>
      <w:r>
        <w:t xml:space="preserve">Ο πίνακας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 είναι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74</m:t>
                  </m:r>
                </m:e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  <m:e>
                  <m:r>
                    <w:rPr>
                      <w:rFonts w:ascii="Cambria Math" w:hAnsi="Cambria Math"/>
                    </w:rPr>
                    <m:t>62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  <m:e>
                  <m:r>
                    <w:rPr>
                      <w:rFonts w:ascii="Cambria Math" w:hAnsi="Cambria Math"/>
                    </w:rPr>
                    <m:t>28</m:t>
                  </m:r>
                </m:e>
                <m:e>
                  <m:r>
                    <w:rPr>
                      <w:rFonts w:ascii="Cambria Math" w:hAnsi="Cambria Math"/>
                    </w:rPr>
                    <m:t>26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62</m:t>
                  </m:r>
                </m:e>
                <m:e>
                  <m:r>
                    <w:rPr>
                      <w:rFonts w:ascii="Cambria Math" w:hAnsi="Cambria Math"/>
                    </w:rPr>
                    <m:t>26</m:t>
                  </m:r>
                </m:e>
                <m:e>
                  <m:r>
                    <w:rPr>
                      <w:rFonts w:ascii="Cambria Math" w:hAnsi="Cambria Math"/>
                    </w:rPr>
                    <m:t>52</m:t>
                  </m:r>
                </m:e>
              </m:mr>
            </m:m>
          </m:e>
        </m:d>
      </m:oMath>
      <w:r w:rsidRPr="006F4D6C">
        <w:t xml:space="preserve">. </w:t>
      </w:r>
      <w:r>
        <w:t>Η ορίζουσά του μπορεί να υπολογιστεί με διάφορους τρόπους. Εδώ θα την υπολογίσουμε ως προς την πρώτη γραμμή. Οπότε θα έχουμε:</w:t>
      </w:r>
    </w:p>
    <w:p w:rsidR="009A0ECD" w:rsidRPr="006F4D6C" w:rsidRDefault="005A61E8" w:rsidP="009A0ECD">
      <w:pPr>
        <w:jc w:val="both"/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74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28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62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74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28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30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62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62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62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26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74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28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52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26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26</m:t>
              </m:r>
            </m:e>
          </m:d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30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30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52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26</m:t>
              </m:r>
              <m:r>
                <w:rPr>
                  <w:rFonts w:ascii="Cambria Math" w:hAnsi="Cambria Math"/>
                </w:rPr>
                <m:t>∙6</m:t>
              </m:r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62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30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26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28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62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8</m:t>
          </m:r>
        </m:oMath>
      </m:oMathPara>
    </w:p>
    <w:p w:rsidR="009A0ECD" w:rsidRDefault="009A0ECD" w:rsidP="009A0ECD">
      <w:pPr>
        <w:jc w:val="both"/>
      </w:pPr>
      <w:r>
        <w:lastRenderedPageBreak/>
        <w:t xml:space="preserve">Εναλλακτικά, μπορούμε να παρατηρήσουμε ότι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∙A∙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e>
            </m:d>
          </m:e>
        </m:fun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det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func>
        <m:r>
          <w:rPr>
            <w:rFonts w:ascii="Cambria Math" w:hAnsi="Cambria Math"/>
          </w:rPr>
          <m:t>∙det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det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</m:e>
            </m:fun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  <w:r w:rsidRPr="00455EE6">
        <w:t xml:space="preserve"> </w:t>
      </w:r>
      <w:r>
        <w:t xml:space="preserve">Επομένως, αρκεί να υπολογίσουμε την ορίζουσα του πίνακα </w:t>
      </w:r>
      <m:oMath>
        <m:r>
          <w:rPr>
            <w:rFonts w:ascii="Cambria Math" w:hAnsi="Cambria Math"/>
          </w:rPr>
          <m:t>Α</m:t>
        </m:r>
      </m:oMath>
      <w:r>
        <w:t>. Εδώ την υπολογίζουμε ως προς την τρίτη γραμμή:</w:t>
      </w:r>
    </w:p>
    <w:p w:rsidR="009A0ECD" w:rsidRPr="00455EE6" w:rsidRDefault="005A61E8" w:rsidP="009A0ECD">
      <w:pPr>
        <w:jc w:val="both"/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>=0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</w:rPr>
          <m:t>+0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=+1∙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5-6</m:t>
            </m:r>
          </m:e>
        </m:d>
        <m:r>
          <w:rPr>
            <w:rFonts w:ascii="Cambria Math" w:hAnsi="Cambria Math"/>
          </w:rPr>
          <m:t>=-1</m:t>
        </m:r>
      </m:oMath>
      <w:r w:rsidR="009A0ECD" w:rsidRPr="00455EE6">
        <w:t>.</w:t>
      </w:r>
    </w:p>
    <w:p w:rsidR="009A0ECD" w:rsidRPr="00455EE6" w:rsidRDefault="009A0ECD" w:rsidP="009A0ECD">
      <w:pPr>
        <w:jc w:val="both"/>
      </w:pPr>
      <w:r>
        <w:t xml:space="preserve">Άρα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∙A∙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e>
            </m:d>
          </m:e>
        </m:fun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8</m:t>
        </m:r>
      </m:oMath>
      <w:r>
        <w:t>.</w:t>
      </w:r>
      <w:bookmarkStart w:id="0" w:name="_GoBack"/>
      <w:bookmarkEnd w:id="0"/>
    </w:p>
    <w:p w:rsidR="009A0ECD" w:rsidRPr="00455EE6" w:rsidRDefault="009A0ECD" w:rsidP="009A0ECD">
      <w:pPr>
        <w:jc w:val="both"/>
      </w:pPr>
    </w:p>
    <w:p w:rsidR="00CC6E04" w:rsidRDefault="00CC6E04" w:rsidP="00CC6E04">
      <w:pPr>
        <w:jc w:val="both"/>
      </w:pPr>
      <w:proofErr w:type="spellStart"/>
      <w:r>
        <w:rPr>
          <w:b/>
          <w:lang w:val="en-US"/>
        </w:rPr>
        <w:t>Aiii</w:t>
      </w:r>
      <w:proofErr w:type="spellEnd"/>
      <w:r>
        <w:rPr>
          <w:b/>
        </w:rPr>
        <w:t>)</w:t>
      </w:r>
      <w:r>
        <w:t xml:space="preserve"> Εφαρμόζουμε την μέθοδο απαλοιφής </w:t>
      </w:r>
      <w:r>
        <w:rPr>
          <w:lang w:val="en-US"/>
        </w:rPr>
        <w:t>Gauss</w:t>
      </w:r>
      <w:r>
        <w:t>-</w:t>
      </w:r>
      <w:r>
        <w:rPr>
          <w:lang w:val="en-US"/>
        </w:rPr>
        <w:t>Jordan</w:t>
      </w:r>
      <w:r>
        <w:t>.</w:t>
      </w:r>
    </w:p>
    <w:p w:rsidR="00CC6E04" w:rsidRDefault="00CC6E04" w:rsidP="00CC6E04">
      <w:pPr>
        <w:jc w:val="both"/>
      </w:pP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 xml:space="preserve">  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←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-3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←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CC6E04" w:rsidRDefault="00CC6E04" w:rsidP="00CC6E04">
      <w:pPr>
        <w:jc w:val="both"/>
      </w:pPr>
    </w:p>
    <w:p w:rsidR="00CC6E04" w:rsidRDefault="00CC6E04" w:rsidP="00CC6E04">
      <w:pPr>
        <w:jc w:val="both"/>
      </w:pPr>
      <m:oMath>
        <m: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-16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 xml:space="preserve">          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←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:(-16)</m:t>
        </m:r>
      </m:oMath>
    </w:p>
    <w:p w:rsidR="00CC6E04" w:rsidRDefault="00CC6E04" w:rsidP="00CC6E04">
      <w:pPr>
        <w:jc w:val="both"/>
      </w:pPr>
    </w:p>
    <w:p w:rsidR="00CC6E04" w:rsidRDefault="00CC6E04" w:rsidP="00CC6E04">
      <w:pPr>
        <w:jc w:val="both"/>
      </w:pPr>
      <m:oMath>
        <m: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1/16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3/16</m:t>
                  </m:r>
                </m:e>
                <m:e>
                  <m:r>
                    <w:rPr>
                      <w:rFonts w:ascii="Cambria Math" w:hAnsi="Cambria Math"/>
                    </w:rPr>
                    <m:t>-1/16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 xml:space="preserve"> 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←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CC6E04" w:rsidRDefault="00CC6E04" w:rsidP="00CC6E04">
      <w:pPr>
        <w:jc w:val="both"/>
      </w:pPr>
    </w:p>
    <w:p w:rsidR="00CC6E04" w:rsidRDefault="005A61E8" w:rsidP="00CC6E04">
      <w:pPr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1/16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1/16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3/16</m:t>
                  </m:r>
                </m:e>
                <m:e>
                  <m:r>
                    <w:rPr>
                      <w:rFonts w:ascii="Cambria Math" w:hAnsi="Cambria Math"/>
                    </w:rPr>
                    <m:t>-1/16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-13/16</m:t>
                  </m:r>
                </m:e>
                <m:e>
                  <m:r>
                    <w:rPr>
                      <w:rFonts w:ascii="Cambria Math" w:hAnsi="Cambria Math"/>
                    </w:rPr>
                    <m:t>-1/16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CC6E04">
        <w:t xml:space="preserve"> 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←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*16</m:t>
        </m:r>
      </m:oMath>
      <w:r w:rsidR="00CC6E04">
        <w:t xml:space="preserve">  </w:t>
      </w:r>
    </w:p>
    <w:p w:rsidR="00CC6E04" w:rsidRDefault="00CC6E04" w:rsidP="00CC6E04">
      <w:pPr>
        <w:jc w:val="both"/>
      </w:pPr>
    </w:p>
    <w:p w:rsidR="00CC6E04" w:rsidRDefault="005A61E8" w:rsidP="00CC6E04">
      <w:pPr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1/16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3/16</m:t>
                  </m:r>
                </m:e>
                <m:e>
                  <m:r>
                    <w:rPr>
                      <w:rFonts w:ascii="Cambria Math" w:hAnsi="Cambria Math"/>
                    </w:rPr>
                    <m:t>-1/16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-13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mr>
            </m:m>
          </m:e>
        </m:d>
      </m:oMath>
      <w:r w:rsidR="00CC6E04"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←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/16</m:t>
        </m:r>
      </m:oMath>
    </w:p>
    <w:p w:rsidR="00CC6E04" w:rsidRDefault="00CC6E04" w:rsidP="00CC6E04">
      <w:pPr>
        <w:jc w:val="both"/>
      </w:pPr>
    </w:p>
    <w:p w:rsidR="00CC6E04" w:rsidRDefault="005A61E8" w:rsidP="00CC6E04">
      <w:pPr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-13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mr>
            </m:m>
          </m:e>
        </m:d>
      </m:oMath>
      <w:r w:rsidR="00CC6E04">
        <w:t xml:space="preserve"> 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←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-6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CC6E04" w:rsidRDefault="00CC6E04" w:rsidP="00CC6E04">
      <w:pPr>
        <w:jc w:val="both"/>
      </w:pPr>
    </w:p>
    <w:p w:rsidR="00CC6E04" w:rsidRDefault="005A61E8" w:rsidP="00CC6E04">
      <w:pPr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-13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mr>
            </m:m>
          </m:e>
        </m:d>
      </m:oMath>
      <w:r w:rsidR="00CC6E04">
        <w:t xml:space="preserve"> </w:t>
      </w:r>
    </w:p>
    <w:p w:rsidR="00CC6E04" w:rsidRDefault="00CC6E04" w:rsidP="00CC6E04">
      <w:pPr>
        <w:jc w:val="both"/>
      </w:pPr>
    </w:p>
    <w:p w:rsidR="00CC6E04" w:rsidRDefault="00CC6E04" w:rsidP="00CC6E04">
      <w:pPr>
        <w:jc w:val="both"/>
      </w:pPr>
      <w:r>
        <w:t xml:space="preserve">Επομένως, θα έχουμε ότι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-13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mr>
            </m:m>
          </m:e>
        </m:d>
      </m:oMath>
      <w:r>
        <w:t>.</w:t>
      </w:r>
    </w:p>
    <w:p w:rsidR="009A0ECD" w:rsidRDefault="009A0ECD" w:rsidP="009A0ECD">
      <w:pPr>
        <w:jc w:val="both"/>
      </w:pPr>
    </w:p>
    <w:p w:rsidR="009A0ECD" w:rsidRDefault="009A0ECD" w:rsidP="009A0ECD">
      <w:pPr>
        <w:jc w:val="both"/>
      </w:pPr>
    </w:p>
    <w:p w:rsidR="009A0ECD" w:rsidRDefault="009A0ECD" w:rsidP="009A0ECD">
      <w:pPr>
        <w:jc w:val="both"/>
      </w:pPr>
    </w:p>
    <w:p w:rsidR="009A0ECD" w:rsidRDefault="009A0ECD" w:rsidP="009A0ECD">
      <w:pPr>
        <w:jc w:val="both"/>
      </w:pPr>
      <w:r w:rsidRPr="002A6C2A">
        <w:rPr>
          <w:b/>
        </w:rPr>
        <w:t>Β</w:t>
      </w:r>
      <w:r>
        <w:t xml:space="preserve">. Ο πίνακας </w:t>
      </w:r>
      <w:r w:rsidRPr="002A6C2A">
        <w:rPr>
          <w:position w:val="-6"/>
        </w:rPr>
        <w:object w:dxaOrig="520" w:dyaOrig="300">
          <v:shape id="_x0000_i1036" type="#_x0000_t75" style="width:26.25pt;height:15pt" o:ole="">
            <v:imagedata r:id="rId15" o:title=""/>
          </v:shape>
          <o:OLEObject Type="Embed" ProgID="Equation.DSMT4" ShapeID="_x0000_i1036" DrawAspect="Content" ObjectID="_1572178676" r:id="rId26"/>
        </w:object>
      </w:r>
      <w:r w:rsidRPr="002A6C2A">
        <w:t xml:space="preserve"> έχει διάσταση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n×m</m:t>
            </m:r>
          </m:e>
        </m:d>
        <m:r>
          <w:rPr>
            <w:rFonts w:ascii="Cambria Math" w:hAnsi="Cambria Math"/>
          </w:rPr>
          <m:t xml:space="preserve">  ∙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7×8</m:t>
            </m:r>
          </m:e>
        </m:d>
        <m:r>
          <w:rPr>
            <w:rFonts w:ascii="Cambria Math" w:hAnsi="Cambria Math"/>
          </w:rPr>
          <m:t>=   5×8</m:t>
        </m:r>
      </m:oMath>
      <w:r w:rsidRPr="002A6C2A">
        <w:t xml:space="preserve">. </w:t>
      </w:r>
      <w:r>
        <w:t xml:space="preserve">Επομένως θα πρέπει </w:t>
      </w:r>
      <m:oMath>
        <m:r>
          <w:rPr>
            <w:rFonts w:ascii="Cambria Math" w:hAnsi="Cambria Math"/>
          </w:rPr>
          <m:t>m=7</m:t>
        </m:r>
      </m:oMath>
      <w:r w:rsidRPr="002A6C2A">
        <w:t xml:space="preserve"> </w:t>
      </w:r>
      <w:r>
        <w:t xml:space="preserve">για να μπορεί να οριστεί το γινόμενο και επίσης </w:t>
      </w:r>
      <m:oMath>
        <m:r>
          <w:rPr>
            <w:rFonts w:ascii="Cambria Math" w:hAnsi="Cambria Math"/>
          </w:rPr>
          <m:t>n=5</m:t>
        </m:r>
      </m:oMath>
      <w:r w:rsidRPr="00AD11DC">
        <w:t xml:space="preserve"> </w:t>
      </w:r>
      <w:r>
        <w:t>για να έχει ο πίνακας που βγαίνει ως αποτέλεσμα 5 γραμμές.</w:t>
      </w:r>
    </w:p>
    <w:p w:rsidR="009A0ECD" w:rsidRDefault="009A0ECD" w:rsidP="009A0ECD">
      <w:pPr>
        <w:jc w:val="both"/>
      </w:pPr>
    </w:p>
    <w:p w:rsidR="009A0ECD" w:rsidRDefault="009A0ECD" w:rsidP="009A0ECD">
      <w:pPr>
        <w:jc w:val="both"/>
      </w:pPr>
      <w:r w:rsidRPr="00AD11DC">
        <w:rPr>
          <w:b/>
          <w:lang w:val="en-US"/>
        </w:rPr>
        <w:t>C</w:t>
      </w:r>
      <w:r>
        <w:rPr>
          <w:b/>
          <w:lang w:val="en-US"/>
        </w:rPr>
        <w:t>i</w:t>
      </w:r>
      <w:r w:rsidRPr="00AD11DC">
        <w:rPr>
          <w:b/>
        </w:rPr>
        <w:t>.</w:t>
      </w:r>
      <w:r w:rsidRPr="00AD11DC">
        <w:t xml:space="preserve"> </w:t>
      </w:r>
      <w:r>
        <w:t xml:space="preserve">Ο πίνακας </w:t>
      </w:r>
      <w:r w:rsidRPr="00AD11DC">
        <w:rPr>
          <w:position w:val="-50"/>
        </w:rPr>
        <w:object w:dxaOrig="2200" w:dyaOrig="1120">
          <v:shape id="_x0000_i1037" type="#_x0000_t75" style="width:110.25pt;height:56.25pt" o:ole="">
            <v:imagedata r:id="rId17" o:title=""/>
          </v:shape>
          <o:OLEObject Type="Embed" ProgID="Equation.DSMT4" ShapeID="_x0000_i1037" DrawAspect="Content" ObjectID="_1572178677" r:id="rId27"/>
        </w:object>
      </w:r>
      <w:r w:rsidRPr="00AD11DC">
        <w:t xml:space="preserve"> είναι </w:t>
      </w:r>
      <w:r>
        <w:t xml:space="preserve">τριγωνικός επομένως η ορίζουσά του θα είναι ίση με το γινόμενο των διαγώνιων στοιχείων του. Άρα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</m:e>
            </m:d>
          </m:e>
        </m:func>
        <m:r>
          <w:rPr>
            <w:rFonts w:ascii="Cambria Math" w:hAnsi="Cambria Math"/>
          </w:rPr>
          <m:t>=c(c-1)(c+3)</m:t>
        </m:r>
      </m:oMath>
      <w:r w:rsidRPr="00AD11DC">
        <w:t xml:space="preserve">. </w:t>
      </w:r>
      <w:r>
        <w:t xml:space="preserve">Για να αντιστρέφεται ο πίνακας θα πρέπει να έχει μη μηδενική ορίζουσα. Επομένως, θα πρέπει </w:t>
      </w:r>
      <m:oMath>
        <m:r>
          <w:rPr>
            <w:rFonts w:ascii="Cambria Math" w:hAnsi="Cambria Math"/>
          </w:rPr>
          <m:t>c≠0</m:t>
        </m:r>
      </m:oMath>
      <w:r>
        <w:t xml:space="preserve">,  </w:t>
      </w:r>
      <m:oMath>
        <m:r>
          <w:rPr>
            <w:rFonts w:ascii="Cambria Math" w:hAnsi="Cambria Math"/>
          </w:rPr>
          <m:t>c≠1</m:t>
        </m:r>
      </m:oMath>
      <w:r>
        <w:t xml:space="preserve">, </w:t>
      </w:r>
      <m:oMath>
        <m:r>
          <w:rPr>
            <w:rFonts w:ascii="Cambria Math" w:hAnsi="Cambria Math"/>
          </w:rPr>
          <m:t>c≠-3</m:t>
        </m:r>
      </m:oMath>
      <w:r>
        <w:t xml:space="preserve">. </w:t>
      </w:r>
    </w:p>
    <w:p w:rsidR="009A0ECD" w:rsidRDefault="009A0ECD" w:rsidP="009A0ECD">
      <w:pPr>
        <w:jc w:val="both"/>
      </w:pPr>
    </w:p>
    <w:p w:rsidR="005A61E8" w:rsidRDefault="009A0ECD" w:rsidP="009A0ECD">
      <w:pPr>
        <w:jc w:val="both"/>
      </w:pPr>
      <w:proofErr w:type="spellStart"/>
      <w:r w:rsidRPr="00AD11DC">
        <w:rPr>
          <w:b/>
          <w:lang w:val="en-US"/>
        </w:rPr>
        <w:t>C</w:t>
      </w:r>
      <w:r>
        <w:rPr>
          <w:b/>
          <w:lang w:val="en-US"/>
        </w:rPr>
        <w:t>ii</w:t>
      </w:r>
      <w:proofErr w:type="spellEnd"/>
      <w:r w:rsidRPr="00AD11DC">
        <w:rPr>
          <w:b/>
        </w:rPr>
        <w:t>.</w:t>
      </w:r>
      <w:r>
        <w:rPr>
          <w:b/>
        </w:rPr>
        <w:t xml:space="preserve"> </w:t>
      </w:r>
      <w:r>
        <w:t xml:space="preserve">Για το δεύτερο ερώτημα, αρκεί να παρατηρήσουμε η ορίσουσα του δοσμένου πίνακα είναι  </w:t>
      </w:r>
      <m:oMath>
        <m:r>
          <w:rPr>
            <w:rFonts w:ascii="Cambria Math" w:hAnsi="Cambria Math"/>
          </w:rPr>
          <m:t>det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E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1821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det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E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1821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det⁡</m:t>
                        </m:r>
                        <m:r>
                          <w:rPr>
                            <w:rFonts w:ascii="Cambria Math" w:hAnsi="Cambria Math"/>
                          </w:rPr>
                          <m:t>(E)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1821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det⁡</m:t>
                </m:r>
                <m:r>
                  <w:rPr>
                    <w:rFonts w:ascii="Cambria Math" w:hAnsi="Cambria Math"/>
                  </w:rPr>
                  <m:t>(E)</m:t>
                </m:r>
              </m:e>
            </m:d>
          </m:e>
          <m:sup>
            <m:r>
              <w:rPr>
                <w:rFonts w:ascii="Cambria Math" w:hAnsi="Cambria Math"/>
              </w:rPr>
              <m:t>3642</m:t>
            </m:r>
          </m:sup>
        </m:sSup>
      </m:oMath>
      <w:r w:rsidRPr="00554367">
        <w:t xml:space="preserve">. </w:t>
      </w:r>
      <w:r>
        <w:t xml:space="preserve">Επομένως ο πίνακας που δίνεται θα είναι αντιστρέψιμος αν και μόνο αν </w:t>
      </w:r>
      <m:oMath>
        <m:r>
          <w:rPr>
            <w:rFonts w:ascii="Cambria Math" w:hAnsi="Cambria Math"/>
          </w:rPr>
          <m:t>c≠0</m:t>
        </m:r>
      </m:oMath>
      <w:r>
        <w:t xml:space="preserve">,  </w:t>
      </w:r>
      <m:oMath>
        <m:r>
          <w:rPr>
            <w:rFonts w:ascii="Cambria Math" w:hAnsi="Cambria Math"/>
          </w:rPr>
          <m:t>c≠1</m:t>
        </m:r>
      </m:oMath>
      <w:r>
        <w:t xml:space="preserve">, </w:t>
      </w:r>
      <m:oMath>
        <m:r>
          <w:rPr>
            <w:rFonts w:ascii="Cambria Math" w:hAnsi="Cambria Math"/>
          </w:rPr>
          <m:t>c≠-3</m:t>
        </m:r>
      </m:oMath>
      <w:r>
        <w:t>.</w:t>
      </w:r>
    </w:p>
    <w:sectPr w:rsidR="005A61E8" w:rsidSect="009A0ECD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7DE"/>
    <w:multiLevelType w:val="hybridMultilevel"/>
    <w:tmpl w:val="0E7CF412"/>
    <w:lvl w:ilvl="0" w:tplc="4E98B5A6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A31D46"/>
    <w:multiLevelType w:val="hybridMultilevel"/>
    <w:tmpl w:val="A6EE8E8A"/>
    <w:lvl w:ilvl="0" w:tplc="D39496D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791BD4"/>
    <w:multiLevelType w:val="hybridMultilevel"/>
    <w:tmpl w:val="A22C2482"/>
    <w:lvl w:ilvl="0" w:tplc="04080015">
      <w:start w:val="1"/>
      <w:numFmt w:val="upperLetter"/>
      <w:lvlText w:val="%1."/>
      <w:lvlJc w:val="left"/>
      <w:pPr>
        <w:ind w:left="783" w:hanging="360"/>
      </w:pPr>
    </w:lvl>
    <w:lvl w:ilvl="1" w:tplc="04080019" w:tentative="1">
      <w:start w:val="1"/>
      <w:numFmt w:val="lowerLetter"/>
      <w:lvlText w:val="%2."/>
      <w:lvlJc w:val="left"/>
      <w:pPr>
        <w:ind w:left="1503" w:hanging="360"/>
      </w:pPr>
    </w:lvl>
    <w:lvl w:ilvl="2" w:tplc="0408001B" w:tentative="1">
      <w:start w:val="1"/>
      <w:numFmt w:val="lowerRoman"/>
      <w:lvlText w:val="%3."/>
      <w:lvlJc w:val="right"/>
      <w:pPr>
        <w:ind w:left="2223" w:hanging="180"/>
      </w:pPr>
    </w:lvl>
    <w:lvl w:ilvl="3" w:tplc="0408000F" w:tentative="1">
      <w:start w:val="1"/>
      <w:numFmt w:val="decimal"/>
      <w:lvlText w:val="%4."/>
      <w:lvlJc w:val="left"/>
      <w:pPr>
        <w:ind w:left="2943" w:hanging="360"/>
      </w:pPr>
    </w:lvl>
    <w:lvl w:ilvl="4" w:tplc="04080019" w:tentative="1">
      <w:start w:val="1"/>
      <w:numFmt w:val="lowerLetter"/>
      <w:lvlText w:val="%5."/>
      <w:lvlJc w:val="left"/>
      <w:pPr>
        <w:ind w:left="3663" w:hanging="360"/>
      </w:pPr>
    </w:lvl>
    <w:lvl w:ilvl="5" w:tplc="0408001B" w:tentative="1">
      <w:start w:val="1"/>
      <w:numFmt w:val="lowerRoman"/>
      <w:lvlText w:val="%6."/>
      <w:lvlJc w:val="right"/>
      <w:pPr>
        <w:ind w:left="4383" w:hanging="180"/>
      </w:pPr>
    </w:lvl>
    <w:lvl w:ilvl="6" w:tplc="0408000F" w:tentative="1">
      <w:start w:val="1"/>
      <w:numFmt w:val="decimal"/>
      <w:lvlText w:val="%7."/>
      <w:lvlJc w:val="left"/>
      <w:pPr>
        <w:ind w:left="5103" w:hanging="360"/>
      </w:pPr>
    </w:lvl>
    <w:lvl w:ilvl="7" w:tplc="04080019" w:tentative="1">
      <w:start w:val="1"/>
      <w:numFmt w:val="lowerLetter"/>
      <w:lvlText w:val="%8."/>
      <w:lvlJc w:val="left"/>
      <w:pPr>
        <w:ind w:left="5823" w:hanging="360"/>
      </w:pPr>
    </w:lvl>
    <w:lvl w:ilvl="8" w:tplc="0408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CD"/>
    <w:rsid w:val="00110EBE"/>
    <w:rsid w:val="002636E5"/>
    <w:rsid w:val="004A63B2"/>
    <w:rsid w:val="005A61E8"/>
    <w:rsid w:val="005C3003"/>
    <w:rsid w:val="00905D1F"/>
    <w:rsid w:val="009A0ECD"/>
    <w:rsid w:val="00CC6E04"/>
    <w:rsid w:val="00D8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C65E104"/>
  <w15:chartTrackingRefBased/>
  <w15:docId w15:val="{83358F99-A171-461A-AD8C-4E699360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2017-11-03T07:48:00Z</dcterms:created>
  <dcterms:modified xsi:type="dcterms:W3CDTF">2017-11-14T13:31:00Z</dcterms:modified>
</cp:coreProperties>
</file>