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1E12" w:rsidRPr="00E25CED" w:rsidRDefault="00331E12" w:rsidP="00E25CED">
      <w:pPr>
        <w:shd w:val="clear" w:color="auto" w:fill="FFFFFF"/>
        <w:spacing w:after="0" w:line="240" w:lineRule="auto"/>
        <w:jc w:val="center"/>
        <w:rPr>
          <w:rFonts w:ascii="Times New Roman" w:eastAsia="Times New Roman" w:hAnsi="Times New Roman" w:cs="Times New Roman"/>
          <w:b/>
          <w:color w:val="000000" w:themeColor="text1"/>
          <w:sz w:val="24"/>
          <w:szCs w:val="24"/>
          <w:lang w:eastAsia="ru-RU"/>
        </w:rPr>
      </w:pPr>
      <w:r w:rsidRPr="00E25CED">
        <w:rPr>
          <w:rFonts w:ascii="Times New Roman" w:eastAsia="Times New Roman" w:hAnsi="Times New Roman" w:cs="Times New Roman"/>
          <w:b/>
          <w:color w:val="000000" w:themeColor="text1"/>
          <w:sz w:val="24"/>
          <w:szCs w:val="24"/>
          <w:lang w:eastAsia="ru-RU"/>
        </w:rPr>
        <w:t>Учебно-методический комплекс (УМК)</w:t>
      </w:r>
      <w:r w:rsidRPr="00E25CED">
        <w:rPr>
          <w:rFonts w:ascii="Times New Roman" w:hAnsi="Times New Roman" w:cs="Times New Roman"/>
          <w:b/>
          <w:color w:val="000000" w:themeColor="text1"/>
          <w:sz w:val="24"/>
          <w:szCs w:val="24"/>
        </w:rPr>
        <w:t xml:space="preserve"> </w:t>
      </w:r>
      <w:r w:rsidRPr="00E25CED">
        <w:rPr>
          <w:rFonts w:ascii="Times New Roman" w:eastAsia="Times New Roman" w:hAnsi="Times New Roman" w:cs="Times New Roman"/>
          <w:b/>
          <w:color w:val="000000" w:themeColor="text1"/>
          <w:sz w:val="24"/>
          <w:szCs w:val="24"/>
          <w:lang w:eastAsia="ru-RU"/>
        </w:rPr>
        <w:t>по разработке и реализации специальных индивидуальных программ развития (СИПР).</w:t>
      </w:r>
    </w:p>
    <w:p w:rsidR="00E25CED" w:rsidRPr="00EF0307" w:rsidRDefault="00E25CED" w:rsidP="00E25CED">
      <w:pPr>
        <w:spacing w:after="0" w:line="240" w:lineRule="auto"/>
        <w:ind w:firstLine="709"/>
        <w:jc w:val="center"/>
        <w:rPr>
          <w:rFonts w:ascii="Helvetica" w:eastAsia="Times New Roman" w:hAnsi="Helvetica" w:cs="Times New Roman"/>
          <w:color w:val="000000" w:themeColor="text1"/>
          <w:sz w:val="24"/>
          <w:szCs w:val="24"/>
          <w:lang w:eastAsia="ru-RU"/>
        </w:rPr>
      </w:pPr>
      <w:r w:rsidRPr="00EF0307">
        <w:rPr>
          <w:rFonts w:ascii="Times New Roman" w:eastAsia="Times New Roman" w:hAnsi="Times New Roman" w:cs="Times New Roman"/>
          <w:b/>
          <w:bCs/>
          <w:color w:val="000000" w:themeColor="text1"/>
          <w:sz w:val="24"/>
          <w:szCs w:val="24"/>
          <w:lang w:eastAsia="ru-RU"/>
        </w:rPr>
        <w:t>Выступление на семинаре-практикуме в рамках методического совета</w:t>
      </w:r>
    </w:p>
    <w:p w:rsidR="00E25CED" w:rsidRPr="00EF0307" w:rsidRDefault="00E25CED" w:rsidP="00E25CED">
      <w:pPr>
        <w:spacing w:after="0" w:line="240" w:lineRule="auto"/>
        <w:ind w:firstLine="709"/>
        <w:jc w:val="center"/>
        <w:rPr>
          <w:rFonts w:ascii="Times New Roman" w:eastAsia="Times New Roman" w:hAnsi="Times New Roman" w:cs="Times New Roman"/>
          <w:b/>
          <w:bCs/>
          <w:color w:val="000000" w:themeColor="text1"/>
          <w:sz w:val="24"/>
          <w:szCs w:val="24"/>
          <w:lang w:eastAsia="ru-RU"/>
        </w:rPr>
      </w:pPr>
      <w:r w:rsidRPr="00EF0307">
        <w:rPr>
          <w:rFonts w:ascii="Times New Roman" w:eastAsia="Times New Roman" w:hAnsi="Times New Roman" w:cs="Times New Roman"/>
          <w:b/>
          <w:bCs/>
          <w:color w:val="000000" w:themeColor="text1"/>
          <w:sz w:val="24"/>
          <w:szCs w:val="24"/>
          <w:lang w:eastAsia="ru-RU"/>
        </w:rPr>
        <w:t>педагогов-психологов образовательных организаций</w:t>
      </w:r>
      <w:r>
        <w:rPr>
          <w:rFonts w:ascii="Times New Roman" w:eastAsia="Times New Roman" w:hAnsi="Times New Roman" w:cs="Times New Roman"/>
          <w:b/>
          <w:bCs/>
          <w:color w:val="000000" w:themeColor="text1"/>
          <w:sz w:val="24"/>
          <w:szCs w:val="24"/>
          <w:lang w:eastAsia="ru-RU"/>
        </w:rPr>
        <w:t xml:space="preserve"> г. Тамбова</w:t>
      </w:r>
    </w:p>
    <w:p w:rsidR="00E25CED" w:rsidRPr="00EF0307" w:rsidRDefault="00E25CED" w:rsidP="00E25CED">
      <w:pPr>
        <w:spacing w:after="0" w:line="240" w:lineRule="auto"/>
        <w:ind w:firstLine="709"/>
        <w:jc w:val="center"/>
        <w:rPr>
          <w:rFonts w:ascii="Helvetica" w:eastAsia="Times New Roman" w:hAnsi="Helvetica" w:cs="Times New Roman"/>
          <w:color w:val="000000" w:themeColor="text1"/>
          <w:sz w:val="24"/>
          <w:szCs w:val="24"/>
          <w:lang w:eastAsia="ru-RU"/>
        </w:rPr>
      </w:pPr>
      <w:r w:rsidRPr="00EF0307">
        <w:rPr>
          <w:rFonts w:ascii="Times New Roman" w:eastAsia="Times New Roman" w:hAnsi="Times New Roman" w:cs="Times New Roman"/>
          <w:b/>
          <w:bCs/>
          <w:color w:val="000000" w:themeColor="text1"/>
          <w:sz w:val="24"/>
          <w:szCs w:val="24"/>
          <w:lang w:eastAsia="ru-RU"/>
        </w:rPr>
        <w:t>17.10.2019</w:t>
      </w:r>
    </w:p>
    <w:p w:rsidR="00331E12" w:rsidRPr="00E25CED" w:rsidRDefault="00331E12" w:rsidP="00E25CE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p>
    <w:p w:rsidR="00331E12" w:rsidRPr="00E25CED" w:rsidRDefault="00331E12" w:rsidP="00E25CE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Савельева Е.В.</w:t>
      </w:r>
    </w:p>
    <w:p w:rsidR="00331E12" w:rsidRDefault="00331E12" w:rsidP="00E25CE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педагог-психолог МАОУ «Лицей № 28 имени Н.А. Рябова»</w:t>
      </w:r>
    </w:p>
    <w:p w:rsidR="00E25CED" w:rsidRPr="00E25CED" w:rsidRDefault="00E25CED" w:rsidP="00E25CED">
      <w:pPr>
        <w:shd w:val="clear" w:color="auto" w:fill="FFFFFF"/>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г. Тамбов</w:t>
      </w:r>
    </w:p>
    <w:p w:rsidR="00331E12" w:rsidRPr="00E25CED" w:rsidRDefault="00331E12"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Учебно-методический комплекс (УМК) разработан в соответствии с требованиями ФГОС образования обучающихся с умственной отсталостью (интеллектуальными нарушениями), с учетом второго варианта примерной адаптированной основной общеобразовательной программы образования обучающихся с умственной отсталостью (интеллектуальными нарушениями) (АООП ИН-2).</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УМК предназначен для специалистов, участвующих в разработке и реализации специальных индивидуальных программ развития (СИПР) для обучающихся с умеренной, тяжелой и глубокой степенью умственной отсталости (интеллектуальными нарушениями), с тяжелыми и множественными нарушениями развития (ТМНР). УМК может использоваться при раз</w:t>
      </w:r>
      <w:r w:rsidR="00A247C4" w:rsidRPr="00E25CED">
        <w:rPr>
          <w:rFonts w:ascii="Times New Roman" w:eastAsia="Times New Roman" w:hAnsi="Times New Roman" w:cs="Times New Roman"/>
          <w:color w:val="000000" w:themeColor="text1"/>
          <w:sz w:val="24"/>
          <w:szCs w:val="24"/>
          <w:lang w:eastAsia="ru-RU"/>
        </w:rPr>
        <w:t xml:space="preserve">работке СИПР для обучающихся по </w:t>
      </w:r>
      <w:r w:rsidRPr="00E25CED">
        <w:rPr>
          <w:rFonts w:ascii="Times New Roman" w:eastAsia="Times New Roman" w:hAnsi="Times New Roman" w:cs="Times New Roman"/>
          <w:color w:val="000000" w:themeColor="text1"/>
          <w:sz w:val="24"/>
          <w:szCs w:val="24"/>
          <w:lang w:val="en-US" w:eastAsia="ru-RU"/>
        </w:rPr>
        <w:t>IV</w:t>
      </w:r>
      <w:r w:rsidR="00331E12"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варианту АООП начального образования детей с ОВЗ, на основе ФГОС начального общего образования обучающихся с ОВЗ.</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Специфические образовательные потребности детей с умеренной, тяжелой, глубокой умственной отсталостью, с тяжелыми и множественными нарушениями развития вызывают необходимость индивидуализации их обучения и воспитания. Выбор содержания и средств образования происходит с учетом познавательных, физических, эмоциональных возможностей и особенностей каждого обучающегося. Учесть широкий диапазон особенностей и потребностей таких детей возможно только при индивидуализации обучения и воспитания ребенка. ФГОС предусматривает такой инструмент в виде специальной индивидуальной программы развития ребенка.</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Согласно требованию стандарта, СИПР разрабатывается на каждого ребенка, обучающегося по второму варианту АООП образования обучающихся с интеллектуальными нарушениями и по четвертому варианту АООП начального общего образования обучающихся с ОВЗ.</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Согласно п. 2.9.1. ФГОС образования обучающихся с интеллектуальными нарушениями структура СИПР включает 9 разделов, самым объёмным среди которых является «Содержание образования в условиях организации и семьи». Именно в нем формулируются образовательные задачи, актуальные для развития ребенка в течение учебного года.</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Основные задачи данного учебно-методического комплекса – во-первых, помощь педагогу в</w:t>
      </w:r>
      <w:r w:rsidR="00331E12"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b/>
          <w:bCs/>
          <w:color w:val="000000" w:themeColor="text1"/>
          <w:sz w:val="24"/>
          <w:szCs w:val="24"/>
          <w:lang w:eastAsia="ru-RU"/>
        </w:rPr>
        <w:t>наполнении содержанием разделов</w:t>
      </w:r>
      <w:r w:rsidR="00331E12" w:rsidRPr="00E25CED">
        <w:rPr>
          <w:rFonts w:ascii="Times New Roman" w:eastAsia="Times New Roman" w:hAnsi="Times New Roman" w:cs="Times New Roman"/>
          <w:b/>
          <w:bCs/>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СИПР, во-</w:t>
      </w:r>
      <w:r w:rsidR="00A247C4" w:rsidRPr="00E25CED">
        <w:rPr>
          <w:rFonts w:ascii="Times New Roman" w:eastAsia="Times New Roman" w:hAnsi="Times New Roman" w:cs="Times New Roman"/>
          <w:color w:val="000000" w:themeColor="text1"/>
          <w:sz w:val="24"/>
          <w:szCs w:val="24"/>
          <w:lang w:eastAsia="ru-RU"/>
        </w:rPr>
        <w:t xml:space="preserve">вторых – в </w:t>
      </w:r>
      <w:r w:rsidRPr="00E25CED">
        <w:rPr>
          <w:rFonts w:ascii="Times New Roman" w:eastAsia="Times New Roman" w:hAnsi="Times New Roman" w:cs="Times New Roman"/>
          <w:b/>
          <w:bCs/>
          <w:color w:val="000000" w:themeColor="text1"/>
          <w:sz w:val="24"/>
          <w:szCs w:val="24"/>
          <w:lang w:eastAsia="ru-RU"/>
        </w:rPr>
        <w:t>выборе оптимальных средств</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 возможных</w:t>
      </w:r>
      <w:r w:rsidR="00A247C4" w:rsidRPr="00E25CED">
        <w:rPr>
          <w:rFonts w:ascii="Times New Roman" w:eastAsia="Times New Roman" w:hAnsi="Times New Roman" w:cs="Times New Roman"/>
          <w:color w:val="000000" w:themeColor="text1"/>
          <w:sz w:val="24"/>
          <w:szCs w:val="24"/>
          <w:lang w:eastAsia="ru-RU"/>
        </w:rPr>
        <w:t xml:space="preserve"> приемов, методов, материалов – </w:t>
      </w:r>
      <w:r w:rsidRPr="00E25CED">
        <w:rPr>
          <w:rFonts w:ascii="Times New Roman" w:eastAsia="Times New Roman" w:hAnsi="Times New Roman" w:cs="Times New Roman"/>
          <w:b/>
          <w:bCs/>
          <w:color w:val="000000" w:themeColor="text1"/>
          <w:sz w:val="24"/>
          <w:szCs w:val="24"/>
          <w:lang w:eastAsia="ru-RU"/>
        </w:rPr>
        <w:t>для</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b/>
          <w:bCs/>
          <w:color w:val="000000" w:themeColor="text1"/>
          <w:sz w:val="24"/>
          <w:szCs w:val="24"/>
          <w:lang w:eastAsia="ru-RU"/>
        </w:rPr>
        <w:t>решения поставленных образовательных задач</w:t>
      </w:r>
      <w:r w:rsidRPr="00E25CED">
        <w:rPr>
          <w:rFonts w:ascii="Times New Roman" w:eastAsia="Times New Roman" w:hAnsi="Times New Roman" w:cs="Times New Roman"/>
          <w:color w:val="000000" w:themeColor="text1"/>
          <w:sz w:val="24"/>
          <w:szCs w:val="24"/>
          <w:lang w:eastAsia="ru-RU"/>
        </w:rPr>
        <w:t>.</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УМК представлен в виде электронного ресурса, который позволяет:</w:t>
      </w:r>
    </w:p>
    <w:p w:rsidR="00B23DBF" w:rsidRPr="00E25CED" w:rsidRDefault="00331E12"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выбрать </w:t>
      </w:r>
      <w:r w:rsidR="00B23DBF" w:rsidRPr="00E25CED">
        <w:rPr>
          <w:rFonts w:ascii="Times New Roman" w:eastAsia="Times New Roman" w:hAnsi="Times New Roman" w:cs="Times New Roman"/>
          <w:b/>
          <w:bCs/>
          <w:color w:val="000000" w:themeColor="text1"/>
          <w:sz w:val="24"/>
          <w:szCs w:val="24"/>
          <w:lang w:eastAsia="ru-RU"/>
        </w:rPr>
        <w:t>ожидаемые результаты</w:t>
      </w:r>
      <w:r w:rsidRPr="00E25CED">
        <w:rPr>
          <w:rFonts w:ascii="Times New Roman" w:eastAsia="Times New Roman" w:hAnsi="Times New Roman" w:cs="Times New Roman"/>
          <w:color w:val="000000" w:themeColor="text1"/>
          <w:sz w:val="24"/>
          <w:szCs w:val="24"/>
          <w:lang w:eastAsia="ru-RU"/>
        </w:rPr>
        <w:t xml:space="preserve"> </w:t>
      </w:r>
      <w:r w:rsidR="00B23DBF" w:rsidRPr="00E25CED">
        <w:rPr>
          <w:rFonts w:ascii="Times New Roman" w:eastAsia="Times New Roman" w:hAnsi="Times New Roman" w:cs="Times New Roman"/>
          <w:color w:val="000000" w:themeColor="text1"/>
          <w:sz w:val="24"/>
          <w:szCs w:val="24"/>
          <w:lang w:eastAsia="ru-RU"/>
        </w:rPr>
        <w:t xml:space="preserve">обучения по 10 предметам и 4- коррекционным курсам для включения их в СИПР из более, чем 1230 </w:t>
      </w:r>
      <w:proofErr w:type="gramStart"/>
      <w:r w:rsidR="00B23DBF" w:rsidRPr="00E25CED">
        <w:rPr>
          <w:rFonts w:ascii="Times New Roman" w:eastAsia="Times New Roman" w:hAnsi="Times New Roman" w:cs="Times New Roman"/>
          <w:color w:val="000000" w:themeColor="text1"/>
          <w:sz w:val="24"/>
          <w:szCs w:val="24"/>
          <w:lang w:eastAsia="ru-RU"/>
        </w:rPr>
        <w:t>вариантов</w:t>
      </w:r>
      <w:proofErr w:type="gramEnd"/>
      <w:r w:rsidR="00B23DBF" w:rsidRPr="00E25CED">
        <w:rPr>
          <w:rFonts w:ascii="Times New Roman" w:eastAsia="Times New Roman" w:hAnsi="Times New Roman" w:cs="Times New Roman"/>
          <w:color w:val="000000" w:themeColor="text1"/>
          <w:sz w:val="24"/>
          <w:szCs w:val="24"/>
          <w:lang w:eastAsia="ru-RU"/>
        </w:rPr>
        <w:t xml:space="preserve"> предложенных разработчиками УМК;</w:t>
      </w:r>
    </w:p>
    <w:p w:rsidR="00B23DBF" w:rsidRPr="00E25CED" w:rsidRDefault="00B23DBF"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через образовате</w:t>
      </w:r>
      <w:r w:rsidR="00A247C4" w:rsidRPr="00E25CED">
        <w:rPr>
          <w:rFonts w:ascii="Times New Roman" w:eastAsia="Times New Roman" w:hAnsi="Times New Roman" w:cs="Times New Roman"/>
          <w:color w:val="000000" w:themeColor="text1"/>
          <w:sz w:val="24"/>
          <w:szCs w:val="24"/>
          <w:lang w:eastAsia="ru-RU"/>
        </w:rPr>
        <w:t xml:space="preserve">льные задачи, внесенные в СИПР, </w:t>
      </w:r>
      <w:r w:rsidRPr="00E25CED">
        <w:rPr>
          <w:rFonts w:ascii="Times New Roman" w:eastAsia="Times New Roman" w:hAnsi="Times New Roman" w:cs="Times New Roman"/>
          <w:b/>
          <w:bCs/>
          <w:color w:val="000000" w:themeColor="text1"/>
          <w:sz w:val="24"/>
          <w:szCs w:val="24"/>
          <w:lang w:eastAsia="ru-RU"/>
        </w:rPr>
        <w:t>отразить объективную структуру формируемых действий, и наметить субъективные шаги</w:t>
      </w:r>
      <w:r w:rsidR="00331E12"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обучающегося в освоении отдельных операций конкретного действия;</w:t>
      </w:r>
    </w:p>
    <w:p w:rsidR="00B23DBF" w:rsidRPr="00E25CED" w:rsidRDefault="00B23DBF"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наметить пути и способы достижения </w:t>
      </w:r>
      <w:r w:rsidR="00A247C4" w:rsidRPr="00E25CED">
        <w:rPr>
          <w:rFonts w:ascii="Times New Roman" w:eastAsia="Times New Roman" w:hAnsi="Times New Roman" w:cs="Times New Roman"/>
          <w:color w:val="000000" w:themeColor="text1"/>
          <w:sz w:val="24"/>
          <w:szCs w:val="24"/>
          <w:lang w:eastAsia="ru-RU"/>
        </w:rPr>
        <w:t xml:space="preserve">ожидаемых результатов с помощью </w:t>
      </w:r>
      <w:r w:rsidRPr="00E25CED">
        <w:rPr>
          <w:rFonts w:ascii="Times New Roman" w:eastAsia="Times New Roman" w:hAnsi="Times New Roman" w:cs="Times New Roman"/>
          <w:b/>
          <w:bCs/>
          <w:color w:val="000000" w:themeColor="text1"/>
          <w:sz w:val="24"/>
          <w:szCs w:val="24"/>
          <w:lang w:eastAsia="ru-RU"/>
        </w:rPr>
        <w:t>методических рекомендаций</w:t>
      </w:r>
      <w:r w:rsidRPr="00E25CED">
        <w:rPr>
          <w:rFonts w:ascii="Times New Roman" w:eastAsia="Times New Roman" w:hAnsi="Times New Roman" w:cs="Times New Roman"/>
          <w:color w:val="000000" w:themeColor="text1"/>
          <w:sz w:val="24"/>
          <w:szCs w:val="24"/>
          <w:lang w:eastAsia="ru-RU"/>
        </w:rPr>
        <w:t>, предложенных в УМК для каждой задачи;</w:t>
      </w:r>
    </w:p>
    <w:p w:rsidR="00B23DBF" w:rsidRPr="00E25CED" w:rsidRDefault="00A247C4"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lastRenderedPageBreak/>
        <w:t xml:space="preserve">просмотреть </w:t>
      </w:r>
      <w:r w:rsidR="00B23DBF" w:rsidRPr="00E25CED">
        <w:rPr>
          <w:rFonts w:ascii="Times New Roman" w:eastAsia="Times New Roman" w:hAnsi="Times New Roman" w:cs="Times New Roman"/>
          <w:b/>
          <w:bCs/>
          <w:color w:val="000000" w:themeColor="text1"/>
          <w:sz w:val="24"/>
          <w:szCs w:val="24"/>
          <w:lang w:eastAsia="ru-RU"/>
        </w:rPr>
        <w:t>видео-иллюстрации</w:t>
      </w:r>
      <w:r w:rsidRPr="00E25CED">
        <w:rPr>
          <w:rFonts w:ascii="Times New Roman" w:eastAsia="Times New Roman" w:hAnsi="Times New Roman" w:cs="Times New Roman"/>
          <w:color w:val="000000" w:themeColor="text1"/>
          <w:sz w:val="24"/>
          <w:szCs w:val="24"/>
          <w:lang w:eastAsia="ru-RU"/>
        </w:rPr>
        <w:t xml:space="preserve"> </w:t>
      </w:r>
      <w:r w:rsidR="00B23DBF" w:rsidRPr="00E25CED">
        <w:rPr>
          <w:rFonts w:ascii="Times New Roman" w:eastAsia="Times New Roman" w:hAnsi="Times New Roman" w:cs="Times New Roman"/>
          <w:color w:val="000000" w:themeColor="text1"/>
          <w:sz w:val="24"/>
          <w:szCs w:val="24"/>
          <w:lang w:eastAsia="ru-RU"/>
        </w:rPr>
        <w:t>примеров работы с детьми по некоторым из задач;</w:t>
      </w:r>
    </w:p>
    <w:p w:rsidR="00B23DBF" w:rsidRPr="00E25CED" w:rsidRDefault="00A247C4"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подобрать </w:t>
      </w:r>
      <w:r w:rsidR="00B23DBF" w:rsidRPr="00E25CED">
        <w:rPr>
          <w:rFonts w:ascii="Times New Roman" w:eastAsia="Times New Roman" w:hAnsi="Times New Roman" w:cs="Times New Roman"/>
          <w:b/>
          <w:bCs/>
          <w:color w:val="000000" w:themeColor="text1"/>
          <w:sz w:val="24"/>
          <w:szCs w:val="24"/>
          <w:lang w:eastAsia="ru-RU"/>
        </w:rPr>
        <w:t>дидактический материал</w:t>
      </w:r>
      <w:r w:rsidRPr="00E25CED">
        <w:rPr>
          <w:rFonts w:ascii="Times New Roman" w:eastAsia="Times New Roman" w:hAnsi="Times New Roman" w:cs="Times New Roman"/>
          <w:color w:val="000000" w:themeColor="text1"/>
          <w:sz w:val="24"/>
          <w:szCs w:val="24"/>
          <w:lang w:eastAsia="ru-RU"/>
        </w:rPr>
        <w:t xml:space="preserve"> </w:t>
      </w:r>
      <w:r w:rsidR="00B23DBF" w:rsidRPr="00E25CED">
        <w:rPr>
          <w:rFonts w:ascii="Times New Roman" w:eastAsia="Times New Roman" w:hAnsi="Times New Roman" w:cs="Times New Roman"/>
          <w:color w:val="000000" w:themeColor="text1"/>
          <w:sz w:val="24"/>
          <w:szCs w:val="24"/>
          <w:lang w:eastAsia="ru-RU"/>
        </w:rPr>
        <w:t>для работы с учащимися для достижения ожидаемого результата;</w:t>
      </w:r>
    </w:p>
    <w:p w:rsidR="00B23DBF" w:rsidRPr="00E25CED" w:rsidRDefault="00B23DBF"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составить СИ</w:t>
      </w:r>
      <w:r w:rsidR="00A247C4" w:rsidRPr="00E25CED">
        <w:rPr>
          <w:rFonts w:ascii="Times New Roman" w:eastAsia="Times New Roman" w:hAnsi="Times New Roman" w:cs="Times New Roman"/>
          <w:color w:val="000000" w:themeColor="text1"/>
          <w:sz w:val="24"/>
          <w:szCs w:val="24"/>
          <w:lang w:eastAsia="ru-RU"/>
        </w:rPr>
        <w:t>ПР в режиме «он-</w:t>
      </w:r>
      <w:proofErr w:type="spellStart"/>
      <w:r w:rsidR="00A247C4" w:rsidRPr="00E25CED">
        <w:rPr>
          <w:rFonts w:ascii="Times New Roman" w:eastAsia="Times New Roman" w:hAnsi="Times New Roman" w:cs="Times New Roman"/>
          <w:color w:val="000000" w:themeColor="text1"/>
          <w:sz w:val="24"/>
          <w:szCs w:val="24"/>
          <w:lang w:eastAsia="ru-RU"/>
        </w:rPr>
        <w:t>лайн</w:t>
      </w:r>
      <w:proofErr w:type="spellEnd"/>
      <w:r w:rsidR="00A247C4" w:rsidRPr="00E25CED">
        <w:rPr>
          <w:rFonts w:ascii="Times New Roman" w:eastAsia="Times New Roman" w:hAnsi="Times New Roman" w:cs="Times New Roman"/>
          <w:color w:val="000000" w:themeColor="text1"/>
          <w:sz w:val="24"/>
          <w:szCs w:val="24"/>
          <w:lang w:eastAsia="ru-RU"/>
        </w:rPr>
        <w:t xml:space="preserve">» с помощью </w:t>
      </w:r>
      <w:r w:rsidRPr="00E25CED">
        <w:rPr>
          <w:rFonts w:ascii="Times New Roman" w:eastAsia="Times New Roman" w:hAnsi="Times New Roman" w:cs="Times New Roman"/>
          <w:b/>
          <w:bCs/>
          <w:color w:val="000000" w:themeColor="text1"/>
          <w:sz w:val="24"/>
          <w:szCs w:val="24"/>
          <w:lang w:eastAsia="ru-RU"/>
        </w:rPr>
        <w:t>программы-конструктора;</w:t>
      </w:r>
    </w:p>
    <w:p w:rsidR="00B23DBF" w:rsidRPr="00E25CED" w:rsidRDefault="00A247C4" w:rsidP="00E25CED">
      <w:pPr>
        <w:numPr>
          <w:ilvl w:val="0"/>
          <w:numId w:val="1"/>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 xml:space="preserve">получить консультацию </w:t>
      </w:r>
      <w:r w:rsidR="00B23DBF" w:rsidRPr="00E25CED">
        <w:rPr>
          <w:rFonts w:ascii="Times New Roman" w:eastAsia="Times New Roman" w:hAnsi="Times New Roman" w:cs="Times New Roman"/>
          <w:color w:val="000000" w:themeColor="text1"/>
          <w:sz w:val="24"/>
          <w:szCs w:val="24"/>
          <w:lang w:eastAsia="ru-RU"/>
        </w:rPr>
        <w:t>по разработке и реализации СИПР.</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структуру УМК включены следующие блоки и разделы:</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1 блок –</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b/>
          <w:bCs/>
          <w:color w:val="000000" w:themeColor="text1"/>
          <w:sz w:val="24"/>
          <w:szCs w:val="24"/>
          <w:lang w:eastAsia="ru-RU"/>
        </w:rPr>
        <w:t>нормативно-правовой</w:t>
      </w:r>
      <w:r w:rsidR="00331E12" w:rsidRPr="00E25CED">
        <w:rPr>
          <w:rFonts w:ascii="Times New Roman" w:eastAsia="Times New Roman" w:hAnsi="Times New Roman" w:cs="Times New Roman"/>
          <w:b/>
          <w:bCs/>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 содержит ФГОС образования обучающихся с нарушениями интеллекта, второй вариант примерной АООП образования обучающихся с интеллектуальными нарушениями, примеры положений, приказов и других локальных актов, а также ссылки на иные нормативно-правовые документы.</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2 блок –</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b/>
          <w:bCs/>
          <w:color w:val="000000" w:themeColor="text1"/>
          <w:sz w:val="24"/>
          <w:szCs w:val="24"/>
          <w:lang w:eastAsia="ru-RU"/>
        </w:rPr>
        <w:t>содержательный</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 xml:space="preserve">– включает 10 учебных предметов и 4 коррекционных курса. Каждый предмет и курс предваряется краткой пояснительной запиской и </w:t>
      </w:r>
      <w:r w:rsidR="00E25CED" w:rsidRPr="00E25CED">
        <w:rPr>
          <w:rFonts w:ascii="Times New Roman" w:eastAsia="Times New Roman" w:hAnsi="Times New Roman" w:cs="Times New Roman"/>
          <w:color w:val="000000" w:themeColor="text1"/>
          <w:sz w:val="24"/>
          <w:szCs w:val="24"/>
          <w:lang w:eastAsia="ru-RU"/>
        </w:rPr>
        <w:t>списком рекомендуемой литературы,</w:t>
      </w:r>
      <w:r w:rsidRPr="00E25CED">
        <w:rPr>
          <w:rFonts w:ascii="Times New Roman" w:eastAsia="Times New Roman" w:hAnsi="Times New Roman" w:cs="Times New Roman"/>
          <w:color w:val="000000" w:themeColor="text1"/>
          <w:sz w:val="24"/>
          <w:szCs w:val="24"/>
          <w:lang w:eastAsia="ru-RU"/>
        </w:rPr>
        <w:t xml:space="preserve"> и полезн</w:t>
      </w:r>
      <w:r w:rsidR="00331E12" w:rsidRPr="00E25CED">
        <w:rPr>
          <w:rFonts w:ascii="Times New Roman" w:eastAsia="Times New Roman" w:hAnsi="Times New Roman" w:cs="Times New Roman"/>
          <w:color w:val="000000" w:themeColor="text1"/>
          <w:sz w:val="24"/>
          <w:szCs w:val="24"/>
          <w:lang w:eastAsia="ru-RU"/>
        </w:rPr>
        <w:t>ыми ссылками по соответствующей</w:t>
      </w:r>
      <w:r w:rsidRPr="00E25CED">
        <w:rPr>
          <w:rFonts w:ascii="Times New Roman" w:eastAsia="Times New Roman" w:hAnsi="Times New Roman" w:cs="Times New Roman"/>
          <w:color w:val="000000" w:themeColor="text1"/>
          <w:sz w:val="24"/>
          <w:szCs w:val="24"/>
          <w:lang w:eastAsia="ru-RU"/>
        </w:rPr>
        <w:t xml:space="preserve"> тематике. В блоке, в </w:t>
      </w:r>
      <w:r w:rsidR="0042182A" w:rsidRPr="00E25CED">
        <w:rPr>
          <w:rFonts w:ascii="Times New Roman" w:eastAsia="Times New Roman" w:hAnsi="Times New Roman" w:cs="Times New Roman"/>
          <w:color w:val="000000" w:themeColor="text1"/>
          <w:sz w:val="24"/>
          <w:szCs w:val="24"/>
          <w:lang w:eastAsia="ru-RU"/>
        </w:rPr>
        <w:t>общей сложности, представлены 1</w:t>
      </w:r>
      <w:r w:rsidRPr="00E25CED">
        <w:rPr>
          <w:rFonts w:ascii="Times New Roman" w:eastAsia="Times New Roman" w:hAnsi="Times New Roman" w:cs="Times New Roman"/>
          <w:color w:val="000000" w:themeColor="text1"/>
          <w:sz w:val="24"/>
          <w:szCs w:val="24"/>
          <w:lang w:eastAsia="ru-RU"/>
        </w:rPr>
        <w:t>237 образовательных задач, сформулированных в форме возможных (ожидаемых) результатов и методических рекомендаций к ним по учебным предметам и коррекционным курсам для включения их в СИПР. Для удобства пользования образовательные задачи пронумерованы (например: «1.3.1.2», где первая цифра – номер учебного предмета или коррекционного курса, вторая – номер раздела программы учебного предмета или коррекционного курса, третья – номер подраздела (не всегда имеется) и последняя – номер образовательной задачи для внесения в СИПР). Для некоторых образовательных задач имеются ссылки на видеоматериал, иллюстрирующий возможные подходы к реализации образовательных задач. По ряду разделов учебных предметов «Окружающий природный мир» и «Окружающий социальный мир» приложен материал для создания заданий и рабочих тетрадей с целью формирования представлений у обучающихся. Кроме того, предлагаются фотографии примерного предметного и изобразительного материала, который может использоваться специал</w:t>
      </w:r>
      <w:r w:rsidR="00331E12" w:rsidRPr="00E25CED">
        <w:rPr>
          <w:rFonts w:ascii="Times New Roman" w:eastAsia="Times New Roman" w:hAnsi="Times New Roman" w:cs="Times New Roman"/>
          <w:color w:val="000000" w:themeColor="text1"/>
          <w:sz w:val="24"/>
          <w:szCs w:val="24"/>
          <w:lang w:eastAsia="ru-RU"/>
        </w:rPr>
        <w:t xml:space="preserve">истами в ходе реализации СИПР. </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3 блок – технологический</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 представлен алгоритмом по разработке СИПР в виде презентации и программой-конструктором, позволяющей сформировать содержательный раздел СИПР и вывести его в текстовом формате. Пользуясь данным инструментом, специалисты экспертной группы могут составлять и затем редактировать СИПР на своих обучающихся.</w:t>
      </w:r>
    </w:p>
    <w:p w:rsidR="00B23DBF" w:rsidRPr="00E25CED" w:rsidRDefault="00A247C4"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 xml:space="preserve">4 блок – приложения </w:t>
      </w:r>
      <w:r w:rsidR="00B23DBF" w:rsidRPr="00E25CED">
        <w:rPr>
          <w:rFonts w:ascii="Times New Roman" w:eastAsia="Times New Roman" w:hAnsi="Times New Roman" w:cs="Times New Roman"/>
          <w:color w:val="000000" w:themeColor="text1"/>
          <w:sz w:val="24"/>
          <w:szCs w:val="24"/>
          <w:lang w:eastAsia="ru-RU"/>
        </w:rPr>
        <w:t>АООП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Центра лечебной педагогики и дифференцированного обучения Псковской области (ЦЛП); примеры специальных индивидуальных образовательных программ развития, используемых в ЦЛП; примеры календарно-тематического планирования и примеры авторских программ внеурочной деятельности обучающихся. Примеры СИПР, представленные в приложении, помогут педагогу сориентироваться в составлении как индивидуальной программы в целом, так и ее содержательного раздела в частности. Календарно-тематический план составляется на группу обучающихся, чьи образовательные задачи, включенные в СИПР, оказываются одинаковыми или близкими по сложности. Такие дети могут объединяться в одну группу для проведения совместных уроков (занятий). Примеры авторских программ внеурочной деятельности могут быть использованы для занятий с детьми или для составления других подобных программ организациями, в которых происходит воспитание и обучение детей с интеллектуальными нарушениями.</w:t>
      </w:r>
    </w:p>
    <w:p w:rsidR="00B23DBF" w:rsidRPr="00E25CED" w:rsidRDefault="00B23DBF"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5 блок – консультационный –</w:t>
      </w:r>
      <w:r w:rsidR="00A247C4"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 xml:space="preserve">позволяет сформулировать и направить вопросы разработчикам УМК, найти ответы в разделе «часто возникающие вопросы», оставить отзыв, выразив свое мнение о ресурсе и предложения по совершенствованию УМК. Через </w:t>
      </w:r>
      <w:r w:rsidRPr="00E25CED">
        <w:rPr>
          <w:rFonts w:ascii="Times New Roman" w:eastAsia="Times New Roman" w:hAnsi="Times New Roman" w:cs="Times New Roman"/>
          <w:color w:val="000000" w:themeColor="text1"/>
          <w:sz w:val="24"/>
          <w:szCs w:val="24"/>
          <w:lang w:eastAsia="ru-RU"/>
        </w:rPr>
        <w:lastRenderedPageBreak/>
        <w:t>данный блок вы можете также прислать свои материалы (файлы с примерами СИПР, методические рекомендации, фотографии материалов и оборудования и др.), которые будут рассмотрены разработчиками УМК и по согласованию с авторами включены в соответствующие блоки и разделы УМК.</w:t>
      </w:r>
    </w:p>
    <w:p w:rsidR="00331E12" w:rsidRPr="00E25CED" w:rsidRDefault="00331E12"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Предлагаемый в УМК материал поможет учителям и другим специалистам планировать и осуществлять образование детей нарушениями интеллекта с учетом их индивидуальных образовательных потребностей и в соответствии с требованиями ФГОС.</w:t>
      </w:r>
    </w:p>
    <w:p w:rsidR="00E25CED" w:rsidRDefault="00E25CED" w:rsidP="00E25CE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331E12" w:rsidRPr="00E25CED" w:rsidRDefault="00054411" w:rsidP="00E25CE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E25CED">
        <w:rPr>
          <w:rFonts w:ascii="Times New Roman" w:eastAsia="Times New Roman" w:hAnsi="Times New Roman" w:cs="Times New Roman"/>
          <w:b/>
          <w:color w:val="000000" w:themeColor="text1"/>
          <w:sz w:val="24"/>
          <w:szCs w:val="24"/>
          <w:lang w:eastAsia="ru-RU"/>
        </w:rPr>
        <w:t>Методические рекомендации для проведения.</w:t>
      </w:r>
      <w:r w:rsidRPr="00E25CED">
        <w:rPr>
          <w:rFonts w:ascii="Times New Roman" w:eastAsia="Times New Roman" w:hAnsi="Times New Roman" w:cs="Times New Roman"/>
          <w:b/>
          <w:color w:val="000000" w:themeColor="text1"/>
          <w:sz w:val="24"/>
          <w:szCs w:val="24"/>
          <w:lang w:eastAsia="ru-RU"/>
        </w:rPr>
        <w:br/>
        <w:t>Первичного психолого-педагогического обследования (</w:t>
      </w:r>
      <w:r w:rsidR="00E25CED">
        <w:rPr>
          <w:rFonts w:ascii="Times New Roman" w:eastAsia="Times New Roman" w:hAnsi="Times New Roman" w:cs="Times New Roman"/>
          <w:b/>
          <w:color w:val="000000" w:themeColor="text1"/>
          <w:sz w:val="24"/>
          <w:szCs w:val="24"/>
          <w:lang w:eastAsia="ru-RU"/>
        </w:rPr>
        <w:t>ПППО</w:t>
      </w:r>
      <w:r w:rsidRPr="00E25CED">
        <w:rPr>
          <w:rFonts w:ascii="Times New Roman" w:eastAsia="Times New Roman" w:hAnsi="Times New Roman" w:cs="Times New Roman"/>
          <w:b/>
          <w:color w:val="000000" w:themeColor="text1"/>
          <w:sz w:val="24"/>
          <w:szCs w:val="24"/>
          <w:lang w:eastAsia="ru-RU"/>
        </w:rPr>
        <w:t>)</w:t>
      </w: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Цель ПППО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Целью первичного психолого-педагогического обследования ребёнка является получение первого представления об актуальном развитии ребенка, его индивидуальных особенностях, что поможет специалистам образовательной организации спланировать работу на начало учебного года: составить расписание занятий, разработать календарно-тематическое планирование учебных предметов и/или коррекционных курсов на основе результатов первичного психолого-педагогического обследования, сформировать классы с учетом особенностей развития детей (степень выраженности их интеллектуальных, опорно-двигательных, сенсорных, поведенческих и иных нарушений), подготовиться к проведению углубленного психолого-педагогического обследования.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Содержание ПППО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двигательного развития</w:t>
      </w:r>
      <w:r w:rsidRPr="00E25CED">
        <w:rPr>
          <w:rFonts w:ascii="Times New Roman" w:eastAsia="Times New Roman" w:hAnsi="Times New Roman" w:cs="Times New Roman"/>
          <w:color w:val="000000" w:themeColor="text1"/>
          <w:sz w:val="24"/>
          <w:szCs w:val="24"/>
          <w:lang w:eastAsia="ru-RU"/>
        </w:rPr>
        <w:t xml:space="preserve"> предполагает выявление способов передвижения: ходит самостоятельно; ходит, но нуждается в физической поддержке; ходит с использованием технического средства (ходунки, трость, костыли) или не ходит (перемещается ползком, с помощью коляски, не перемещается). При оценке мелкой моторики смотрят, удерживает ли ребенок вложенные в руку предметы, захватывает предметы целой кистью, пальцами. Оценка двигательного развития происходит в ходе наблюдения за передвижениями ребенка в помещениях школы, на школьной территории, в специально организованной ситуации занятия, в режимные моменты. Мелкую моторику оценивают в процессе взаимодействия ребенка с предметами. Ребенку со сложными двигательными нарушениями предлагают для захвата и удержания разные по форме и величине предметы. В данном случае наблюдение проводят в специально организованной ситуации. У других детей мелкую моторику оценивают, наблюдая за выполнением действий с разными предметами на протяжении всего процесса обследования.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Оценку </w:t>
      </w:r>
      <w:r w:rsidRPr="00E25CED">
        <w:rPr>
          <w:rFonts w:ascii="Times New Roman" w:eastAsia="Times New Roman" w:hAnsi="Times New Roman" w:cs="Times New Roman"/>
          <w:b/>
          <w:bCs/>
          <w:color w:val="000000" w:themeColor="text1"/>
          <w:sz w:val="24"/>
          <w:szCs w:val="24"/>
          <w:lang w:eastAsia="ru-RU"/>
        </w:rPr>
        <w:t>использования предметов по назначению</w:t>
      </w:r>
      <w:r w:rsidRPr="00E25CED">
        <w:rPr>
          <w:rFonts w:ascii="Times New Roman" w:eastAsia="Times New Roman" w:hAnsi="Times New Roman" w:cs="Times New Roman"/>
          <w:color w:val="000000" w:themeColor="text1"/>
          <w:sz w:val="24"/>
          <w:szCs w:val="24"/>
          <w:lang w:eastAsia="ru-RU"/>
        </w:rPr>
        <w:t xml:space="preserve"> проводят на протяжении всего обследования в процессе наблюдения за действиями ребенка, выполняемыми в различных специально организованных и привычных бытовых ситуациях, например, на занятии, в процессе обслуживания себя. Ребенку, способному выполнять действия с предметами, предлагают, например, покатать машинку, посмотреть книгу, собрать бусы (нанизать крупные бусины на толстую нить с жестким наконечником) или поиграть с юлой (нажимать на большую кнопку). Характер действий с предметами определяют во время приема пищи (пользование ложкой, кружкой), мытья рук (пользование мылом, полотенцем). Если у ребенка нарушена двигательная функция рук, но он может пользоваться специальной ложкой с насадкой, пить из кружки, имеющей «носик» и две ручки и т.п., это следует отразить в графе «Комментарии» (самообслуживание).</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сенсорного развития</w:t>
      </w:r>
      <w:r w:rsidRPr="00E25CED">
        <w:rPr>
          <w:rFonts w:ascii="Times New Roman" w:eastAsia="Times New Roman" w:hAnsi="Times New Roman" w:cs="Times New Roman"/>
          <w:color w:val="000000" w:themeColor="text1"/>
          <w:sz w:val="24"/>
          <w:szCs w:val="24"/>
          <w:lang w:eastAsia="ru-RU"/>
        </w:rPr>
        <w:t xml:space="preserve"> предполагает выявление особенностей зрительного, слухового и тактильного восприятия в специально организованных ситуациях.</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При выявлении особенностей зрительного восприятия оценивают способность фиксировать взгляд на статичном объекте и прослеживать взглядом за движущимся объектом. Фиксацию взгляда на статичном объекте выявляют путем предъявления предмета, расположенного напротив ребенка, на уровне его глаз, на расстоянии до 1 метра. Если ребенок удерживает взгляд на статичном объекте в течение 3 секунд и более, </w:t>
      </w:r>
      <w:r w:rsidRPr="00E25CED">
        <w:rPr>
          <w:rFonts w:ascii="Times New Roman" w:eastAsia="Times New Roman" w:hAnsi="Times New Roman" w:cs="Times New Roman"/>
          <w:color w:val="000000" w:themeColor="text1"/>
          <w:sz w:val="24"/>
          <w:szCs w:val="24"/>
          <w:lang w:eastAsia="ru-RU"/>
        </w:rPr>
        <w:lastRenderedPageBreak/>
        <w:t>это оценивается как фиксация взгляда. Прослеживание взглядом за движущимся объектом выявляют путем перемещения объекта, находящегося на уровне глаз ребенка, на расстоянии до 1 метра. Сначала объект предъявляют статично на уровне глаз ребенка, напротив него, затем перемещают по горизонтали вправо, влево.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выявлении особенностей слухового восприятия оценивают способность находить источник звука, не перемещающийся в пространстве. Первоначально источник звука находится напротив уха ребенка на расстоянии 25 – 30 см. Предъявляют короткий звук звучащим предметом (диапазон силы звука, примерно, 55 – 60 дБ) со стороны правого и левого уха ребенка, постепенно увеличивают расстояние от уха ребенка до источника звука до полуметра. Ребенок не должен видеть источник звука. У незрячих детей выявляют прослеживание за близко расположенным перемещающимся источником звука.  Предъявляют короткий звук звучащим предметом, находящимся рядом с рукой ребенка, и дают ребенку потрогать его. После того, как ребенок установит причинно-следственную связь (источник звука можно потрогать), звук предъявляют на небольшом расстоянии от руки ребенка, чтобы ребенок попытался дотянуться до звучащего предмета. Звук предъявляют на разной высоте, с разных сторон.</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Особенности тактильного восприятия выявляют путем наблюдения за реакцией ребенка на прикосновения человека и соприкосновение с материалами. Реакцию на прикосновения человека выявляют, воздействуя на голову и конечности ребенка. Оказывают разные виды воздействия: касание, поглаживание, похлопывание, сжимание, растирание и др. При выявлении реакции на соприкосновение с материалами, руки ребенка погружают в материал, помогают ощупать его. Используют следующие материалы: вода (теплая, холодная), тесто, клейстер, пена для бритья, крупы, сенсорные дощечки, бумага, природные материалы. Если ребенок отдергивает руку, вздрагивает, хмурится, отодвигается, капризничает и т.п., это оценивается как негативная реакция. Если ребенок улыбается, смеется, вокализирует в случае прекращения тактильного воздействия и т.п., это оценивается как положительная реакция. Если ребенок не меняет свое поведение во время воздействия, это оценивается как нейтральная реакция.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речевого развития и коммуникации</w:t>
      </w:r>
      <w:r w:rsidRPr="00E25CED">
        <w:rPr>
          <w:rFonts w:ascii="Times New Roman" w:eastAsia="Times New Roman" w:hAnsi="Times New Roman" w:cs="Times New Roman"/>
          <w:color w:val="000000" w:themeColor="text1"/>
          <w:sz w:val="24"/>
          <w:szCs w:val="24"/>
          <w:lang w:eastAsia="ru-RU"/>
        </w:rPr>
        <w:t xml:space="preserve"> предполагает выявление сформированности компонентов речевой деятельности: </w:t>
      </w:r>
      <w:proofErr w:type="spellStart"/>
      <w:r w:rsidRPr="00E25CED">
        <w:rPr>
          <w:rFonts w:ascii="Times New Roman" w:eastAsia="Times New Roman" w:hAnsi="Times New Roman" w:cs="Times New Roman"/>
          <w:color w:val="000000" w:themeColor="text1"/>
          <w:sz w:val="24"/>
          <w:szCs w:val="24"/>
          <w:lang w:eastAsia="ru-RU"/>
        </w:rPr>
        <w:t>импрессивной</w:t>
      </w:r>
      <w:proofErr w:type="spellEnd"/>
      <w:r w:rsidRPr="00E25CED">
        <w:rPr>
          <w:rFonts w:ascii="Times New Roman" w:eastAsia="Times New Roman" w:hAnsi="Times New Roman" w:cs="Times New Roman"/>
          <w:color w:val="000000" w:themeColor="text1"/>
          <w:sz w:val="24"/>
          <w:szCs w:val="24"/>
          <w:lang w:eastAsia="ru-RU"/>
        </w:rPr>
        <w:t xml:space="preserve"> речи (понимания обращенной речи) и экспрессивной речи (собственной речи) / экспрессии (использования взгляда, жеста и т.п. при отсутствии собственной речи).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процессе общения и взаимодействия с ребенком выявляют понимание им обращенной речи: реагирование на свое имя, понимание и выполнение простых и сложных речевых инструкций. Эти параметры выявляют методом наблюдения на протяжении всего процесса психолого-педагогического обследования.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Понимание слов, обозначающих предметы окружающего мира, связанных с математическими представлениями, выявляют в процессе диагностики познавательного развития.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Оценивая собственную речь ребенка, обращают внимание на семантическую (смысловую) сторону речи, ее коммуникативную направленность, умение употреблять в процессе общения слоги, слова, строить предложения, связные высказывания. Оценку собственной речи ребенка рекомендуют проводить в свободной деятельности, которая не предусматривает специальной мотивации к речевым высказываниям.</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Если ребенок не владеет вербальной речью, необходимо выяснить, какое средство альтернативной коммуникации использует ребенок в процессе общения. Ребенка просят отвечать на вопросы и фиксируют используемое средство альтернативной коммуникации: взгляд, жест, др.</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Оценивают умение узнавать напечатанные слова (глобальное чтение) и чтение (аналитико-синтетический способ чтения), где внимание обращают на понимание прочитанного. Если ребенок прочитал предложение, но не ответил на вопросы по содержанию, он не понял смысла прочитанного.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lastRenderedPageBreak/>
        <w:t xml:space="preserve">В процессе оценки </w:t>
      </w:r>
      <w:r w:rsidRPr="00E25CED">
        <w:rPr>
          <w:rFonts w:ascii="Times New Roman" w:eastAsia="Times New Roman" w:hAnsi="Times New Roman" w:cs="Times New Roman"/>
          <w:b/>
          <w:bCs/>
          <w:color w:val="000000" w:themeColor="text1"/>
          <w:sz w:val="24"/>
          <w:szCs w:val="24"/>
          <w:lang w:eastAsia="ru-RU"/>
        </w:rPr>
        <w:t xml:space="preserve">особенностей контакта со взрослыми </w:t>
      </w:r>
      <w:r w:rsidRPr="00E25CED">
        <w:rPr>
          <w:rFonts w:ascii="Times New Roman" w:eastAsia="Times New Roman" w:hAnsi="Times New Roman" w:cs="Times New Roman"/>
          <w:color w:val="000000" w:themeColor="text1"/>
          <w:sz w:val="24"/>
          <w:szCs w:val="24"/>
          <w:lang w:eastAsia="ru-RU"/>
        </w:rPr>
        <w:t>выявляют: способность ребенка устанавливать, поддерживать, инициировать контакт, оценивают его избирательность. При оценке установления контакта обращают внимание на способность ребенка устанавливать зрительный контакт в ответ на обращенную речь взрослого. Ребенок устанавливает зрительный контакт в том случае, если в ответ на обращение взрослого человека он смотрит на лицо и глаза говорящего. В случае отсутствия зрительного контакта, оценивают возможность ребенка устанавливать контакт в ответ на действия взрослого. Педагог должен любым невербальным способом инициировать контакт с ребенком, например, коснуться руки, погладить, похлопать по плечу и др. Контакт считается установленным, если ребёнок обратил внимание (взгляд, поворот головы, голосовая реакция и т.п.) на взрослого в ответ на его действия.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оценке параметра «поддержание контакта» обращают внимание на особенности удержания контакта ребенком в процессе взаимодействия со взрослым.  В том случае, если ребенок взаимодействует со взрослым, реагирует на обращенную речь, просьбы и инструкции, считают, что он поддерживает контакт. В случае, когда контакт прерывается, необходимо указать, включается ли ребенок в процесс взаимодействия после этого или не включается. При установлении контакта, но отсутствии процесса взаимодействия, отмечают, что ребенок не поддерживает контакт со взрослым.</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Оценивая поддержание контакта, необходимо учитывать индивидуальные особенности ребенка. В ситуации, когда ребенок не реагирует на обращенную речь и не отвечает на инициацию контакта взрослым, оценка поддержания контакта затрудняется. В данном случае оценивается возможность установления контакта невербальным способом. Продолжительность контакта может зависеть от того, насколько ребенку интересна та или иная совместная деятельность. В диагностической карте следует отметить, какая деятельность вызвала у ребенка наибольший интерес.</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ходе наблюдения за ребенком на протяжении всего психолого-педагогического обследования оценивают инициацию контакта, его избирательность.</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оценке инициации контакта со взрослым, обращают внимание на способность ребенка инициировать контакт любым возможным для него способом: обращение по имени, использование звукоподражания, крик, прикосновения, похлопывание по плечу, использование жестов и др. Ребенок чаще инициирует контакт в ситуации, когда ему необходима помощь в процессе самообслуживания, удовлетворения естественных потребностей (пищевых, потребности в туалете), в ситуации проявления интереса к взрослому в свободной деятельности и др.</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Избирательность контакта ребенка трудно оценить, если первичное психолого-педагогическое обследование проводит один педагог. В этом случае рекомендуем оценивать избирательность контакта при проведении углубленного психолого-педагогического обследования, отмечать, ребенок вступает в контакт с любым взрослым либо предпочитает контактировать избирательно. В случае проведения первичного психолого-педагогического обследования несколькими специалистами, следует оценивать избирательность контакта.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Наблюдая за ребенком в свободной и игровой деятельности, оценивают его умение инициировать, устанавливать и поддерживать </w:t>
      </w:r>
      <w:r w:rsidRPr="00E25CED">
        <w:rPr>
          <w:rFonts w:ascii="Times New Roman" w:eastAsia="Times New Roman" w:hAnsi="Times New Roman" w:cs="Times New Roman"/>
          <w:b/>
          <w:bCs/>
          <w:color w:val="000000" w:themeColor="text1"/>
          <w:sz w:val="24"/>
          <w:szCs w:val="24"/>
          <w:lang w:eastAsia="ru-RU"/>
        </w:rPr>
        <w:t>контакт со сверстниками</w:t>
      </w:r>
      <w:r w:rsidRPr="00E25CED">
        <w:rPr>
          <w:rFonts w:ascii="Times New Roman" w:eastAsia="Times New Roman" w:hAnsi="Times New Roman" w:cs="Times New Roman"/>
          <w:color w:val="000000" w:themeColor="text1"/>
          <w:sz w:val="24"/>
          <w:szCs w:val="24"/>
          <w:lang w:eastAsia="ru-RU"/>
        </w:rPr>
        <w:t>. Необходимо отметить, устанавливает ли ребенок контакт в ответ на действия сверстников, находясь в условиях свободной деятельности, например, на перерыве между занятиями. В условиях игровой ситуации со сверстниками, обращают внимание, присоединяется ребенок к игре или предпочитает играть один. В случае, когда ребенок периодически устанавливает контакт со сверстниками, затем прерывает его и возобновляет снова, необходимо указать количество эпизодов прерывания контакта. При оценке инициации контакта со сверстниками отмечают способность ребенка инициировать контакт любым возможным для него способом.</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lastRenderedPageBreak/>
        <w:t xml:space="preserve">Оценка </w:t>
      </w:r>
      <w:r w:rsidRPr="00E25CED">
        <w:rPr>
          <w:rFonts w:ascii="Times New Roman" w:eastAsia="Times New Roman" w:hAnsi="Times New Roman" w:cs="Times New Roman"/>
          <w:b/>
          <w:bCs/>
          <w:color w:val="000000" w:themeColor="text1"/>
          <w:sz w:val="24"/>
          <w:szCs w:val="24"/>
          <w:lang w:eastAsia="ru-RU"/>
        </w:rPr>
        <w:t>эмоциональной сферы</w:t>
      </w:r>
      <w:r w:rsidRPr="00E25CED">
        <w:rPr>
          <w:rFonts w:ascii="Times New Roman" w:eastAsia="Times New Roman" w:hAnsi="Times New Roman" w:cs="Times New Roman"/>
          <w:color w:val="000000" w:themeColor="text1"/>
          <w:sz w:val="24"/>
          <w:szCs w:val="24"/>
          <w:lang w:eastAsia="ru-RU"/>
        </w:rPr>
        <w:t xml:space="preserve"> предполагает фиксацию эмоциональных проявлений, преобладающего эмоционального фона и эмоционального контроля.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оценке эмоциональных проявлений необходимо отметить, реагирует ли ребенок на проявления эмоций другого человека (при этом характер эмоциональной реакции в данном случае не оценивается). В ситуации реагирования на проявления эмоций другого человека важно определить, соответствуют ли ответные эмоции ребенка ситуации.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Преобладающий эмоциональный фон оценивают в следующем диапазоне: </w:t>
      </w:r>
      <w:r w:rsidRPr="00E25CED">
        <w:rPr>
          <w:rFonts w:ascii="Times New Roman" w:eastAsia="Times New Roman" w:hAnsi="Times New Roman" w:cs="Times New Roman"/>
          <w:color w:val="000000" w:themeColor="text1"/>
          <w:sz w:val="24"/>
          <w:szCs w:val="24"/>
          <w:shd w:val="clear" w:color="auto" w:fill="FFFFFF"/>
          <w:lang w:eastAsia="ru-RU"/>
        </w:rPr>
        <w:t>позитивный (преобладает хорошее настроение: ребенок улыбается, демонстрирует положительные эмоции, откликается на проявление радости, спокоен, уравновешен), негативный (отмечаются частые негативные эмоциональные проявления, снижение настроения: ребенок капризничает, плачет, кричит, демонстрирует отрицательные эмоции (напряжение, тревога, обида, гнев, раздражение ), неустойчивый (отмечаются частые колебания эмоционального фона).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В процессе оценки эмоционального контроля отмечают, может ли ребенок контролировать свои эмоциональные проявления (в данном случае к эмоциональным проявлениям относят изменения поведения, проявляющиеся в виде ярких эмоциональных реакций, когда ребенок, например, проявляет негативизм, отказывается от выполнения предлагаемых действий). В этом разделе диагностической карты необходимо указать, как успокаивается ребенок: самостоятельно, с помощью взрослого, например, при переключении на другую деятельность и др. В том случае, если не удалось оценить эмоциональный контроль </w:t>
      </w:r>
      <w:proofErr w:type="gramStart"/>
      <w:r w:rsidRPr="00E25CED">
        <w:rPr>
          <w:rFonts w:ascii="Times New Roman" w:eastAsia="Times New Roman" w:hAnsi="Times New Roman" w:cs="Times New Roman"/>
          <w:color w:val="000000" w:themeColor="text1"/>
          <w:sz w:val="24"/>
          <w:szCs w:val="24"/>
          <w:lang w:eastAsia="ru-RU"/>
        </w:rPr>
        <w:t>в при</w:t>
      </w:r>
      <w:proofErr w:type="gramEnd"/>
      <w:r w:rsidRPr="00E25CED">
        <w:rPr>
          <w:rFonts w:ascii="Times New Roman" w:eastAsia="Times New Roman" w:hAnsi="Times New Roman" w:cs="Times New Roman"/>
          <w:color w:val="000000" w:themeColor="text1"/>
          <w:sz w:val="24"/>
          <w:szCs w:val="24"/>
          <w:lang w:eastAsia="ru-RU"/>
        </w:rPr>
        <w:t xml:space="preserve"> первичном психолого-педагогическом обследовании, рекомендуется провести оценку данного параметра в процессе углубленного психолого-педагогического обследования.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 xml:space="preserve">поведения </w:t>
      </w:r>
      <w:r w:rsidRPr="00E25CED">
        <w:rPr>
          <w:rFonts w:ascii="Times New Roman" w:eastAsia="Times New Roman" w:hAnsi="Times New Roman" w:cs="Times New Roman"/>
          <w:color w:val="000000" w:themeColor="text1"/>
          <w:sz w:val="24"/>
          <w:szCs w:val="24"/>
          <w:lang w:eastAsia="ru-RU"/>
        </w:rPr>
        <w:t>ребенка в разных ситуациях предполагает фиксацию случаев проблемного поведения, оценивание умения менять свое поведение в соответствии с требованиями и замечаниями.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Если в ходе обследования наблюдают проблемное поведение (</w:t>
      </w:r>
      <w:r w:rsidRPr="00E25CED">
        <w:rPr>
          <w:rFonts w:ascii="Times New Roman" w:eastAsia="Times New Roman" w:hAnsi="Times New Roman" w:cs="Times New Roman"/>
          <w:i/>
          <w:iCs/>
          <w:color w:val="000000" w:themeColor="text1"/>
          <w:sz w:val="24"/>
          <w:szCs w:val="24"/>
          <w:lang w:eastAsia="ru-RU"/>
        </w:rPr>
        <w:t xml:space="preserve">под проблемным поведением понимаются такие виды поведения, проявления которых препятствуют общению с ребенком и способствуют его социальной </w:t>
      </w:r>
      <w:proofErr w:type="spellStart"/>
      <w:r w:rsidRPr="00E25CED">
        <w:rPr>
          <w:rFonts w:ascii="Times New Roman" w:eastAsia="Times New Roman" w:hAnsi="Times New Roman" w:cs="Times New Roman"/>
          <w:i/>
          <w:iCs/>
          <w:color w:val="000000" w:themeColor="text1"/>
          <w:sz w:val="24"/>
          <w:szCs w:val="24"/>
          <w:lang w:eastAsia="ru-RU"/>
        </w:rPr>
        <w:t>дезадаптации</w:t>
      </w:r>
      <w:proofErr w:type="spellEnd"/>
      <w:r w:rsidRPr="00E25CED">
        <w:rPr>
          <w:rFonts w:ascii="Times New Roman" w:eastAsia="Times New Roman" w:hAnsi="Times New Roman" w:cs="Times New Roman"/>
          <w:color w:val="000000" w:themeColor="text1"/>
          <w:sz w:val="24"/>
          <w:szCs w:val="24"/>
          <w:lang w:eastAsia="ru-RU"/>
        </w:rPr>
        <w:t xml:space="preserve">), необходимо выявить вид проблемного поведения (стереотипии, агрессия, </w:t>
      </w:r>
      <w:proofErr w:type="spellStart"/>
      <w:r w:rsidRPr="00E25CED">
        <w:rPr>
          <w:rFonts w:ascii="Times New Roman" w:eastAsia="Times New Roman" w:hAnsi="Times New Roman" w:cs="Times New Roman"/>
          <w:color w:val="000000" w:themeColor="text1"/>
          <w:sz w:val="24"/>
          <w:szCs w:val="24"/>
          <w:lang w:eastAsia="ru-RU"/>
        </w:rPr>
        <w:t>самоагрессия</w:t>
      </w:r>
      <w:proofErr w:type="spellEnd"/>
      <w:r w:rsidRPr="00E25CED">
        <w:rPr>
          <w:rFonts w:ascii="Times New Roman" w:eastAsia="Times New Roman" w:hAnsi="Times New Roman" w:cs="Times New Roman"/>
          <w:color w:val="000000" w:themeColor="text1"/>
          <w:sz w:val="24"/>
          <w:szCs w:val="24"/>
          <w:lang w:eastAsia="ru-RU"/>
        </w:rPr>
        <w:t>, неадекватный крик, неадекватный смех, неадекватный плач, физическое сопротивление, отказ от выполнения предлагаемой деятельности, невыполнение инструкций, направленных на прерывание социально неприемлемого поведения) и сделать отметку в диагностической карте. Рекомендуем проанализировать ситуации, в которых наблюдалось проблемное поведение, определить причину проблемного поведения, продумать способы коррекции и мотивационные стимулы. Это важно учесть при подготовке к проведению углубленного ППО.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Умение менять свое поведение в соответствии с требованиями и замечаниями рекомендуют оценивать в свободной деятельности и в режимные моменты. Особое внимание следует обратить на реакцию ребенка на запрет.</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предпосылок учебной деятельности</w:t>
      </w:r>
      <w:r w:rsidRPr="00E25CED">
        <w:rPr>
          <w:rFonts w:ascii="Times New Roman" w:eastAsia="Times New Roman" w:hAnsi="Times New Roman" w:cs="Times New Roman"/>
          <w:color w:val="000000" w:themeColor="text1"/>
          <w:sz w:val="24"/>
          <w:szCs w:val="24"/>
          <w:lang w:eastAsia="ru-RU"/>
        </w:rPr>
        <w:t xml:space="preserve"> предполагает выявление особенностей восприятия ребенком изображений, мотивации к деятельности, включаемости в предлагаемую деятельность, проявления интереса к ней, отношения к помощи, оказываемой педагогом.</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ходе оценки важно определить, какие изображения доступны для восприятия ребёнка. Ребенку предлагают узнать знакомый предмет (например, мяч, кружка) на фотографии, цветной картинке, черно-белой картинке, пиктограмме. Сначала ребенку предъявляют знакомый предмет и три пиктограммы, на одной из которых изображен знакомый предмет. Если ребенок не узнает предмет на пиктограмме, ему предъявляют цветные картинки (фотографии).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lastRenderedPageBreak/>
        <w:t>Для оценивания мотивации (трудно или легко увлечь чем-либо) ребенку предлагают выполнить задание. Если ребенок сразу приступает к выполнению задания или включается в предлагаемую деятельность, значит его легко увлечь чем-либо. Если ребенок не сразу включается в предлагаемую деятельность, педагог старается заинтересовать его, используя привлекательную для ребёнка деятельность.</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разных ситуациях наблюдают интерес ребенка к деятельности, в которую он включен. Это может быть процесс мытья рук, уборка посуды после приема пищи, игровая деятельность, выполнение заданий на занятии.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оценке обращения за помощью, следует обратить внимание на следующий момент. Если ребенок устанавливает контакт с взрослым, например, берет взрослого за руку, но не выражает потребность, для чего он обратился к нему, это нельзя однозначно расценивать как обращение за помощью.</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Ребенок принимает помощь взрослого, если спокойно реагирует на прикосновение к своим рукам. Если в процессе взаимодействия ребенок не позволяет дотрагиваться до своих рук, отталкивает руки взрослого, помогающего ему выполнить действие, убегает из-за стола и т.п. Важно понять, является ли прикосновение к ребёнку слишком сильным для него раздражителем, он пытается избавиться от неприятных тактильных ощущений, страха или же он не хочет выполнять предлагаемое задание и пытается, таким образом, избежать </w:t>
      </w:r>
      <w:proofErr w:type="spellStart"/>
      <w:r w:rsidRPr="00E25CED">
        <w:rPr>
          <w:rFonts w:ascii="Times New Roman" w:eastAsia="Times New Roman" w:hAnsi="Times New Roman" w:cs="Times New Roman"/>
          <w:color w:val="000000" w:themeColor="text1"/>
          <w:sz w:val="24"/>
          <w:szCs w:val="24"/>
          <w:lang w:eastAsia="ru-RU"/>
        </w:rPr>
        <w:t>нежелаемого</w:t>
      </w:r>
      <w:proofErr w:type="spellEnd"/>
      <w:r w:rsidRPr="00E25CED">
        <w:rPr>
          <w:rFonts w:ascii="Times New Roman" w:eastAsia="Times New Roman" w:hAnsi="Times New Roman" w:cs="Times New Roman"/>
          <w:color w:val="000000" w:themeColor="text1"/>
          <w:sz w:val="24"/>
          <w:szCs w:val="24"/>
          <w:lang w:eastAsia="ru-RU"/>
        </w:rPr>
        <w:t xml:space="preserve"> действия. Во втором случае это может быть определено, как проблемное поведение – физическое сопротивление, и отражено в соответствующем разделе диагностической карты.</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самообслуживания</w:t>
      </w:r>
      <w:r w:rsidRPr="00E25CED">
        <w:rPr>
          <w:rFonts w:ascii="Times New Roman" w:eastAsia="Times New Roman" w:hAnsi="Times New Roman" w:cs="Times New Roman"/>
          <w:color w:val="000000" w:themeColor="text1"/>
          <w:sz w:val="24"/>
          <w:szCs w:val="24"/>
          <w:lang w:eastAsia="ru-RU"/>
        </w:rPr>
        <w:t xml:space="preserve"> предполагает наблюдение за действиями ребенка в процессе раздевания, одевания, приема пищи (еды ложкой, питья из кружки), мытья рук, обслуживания себя в туалете и определение необходимости и объема физической помощи.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Самостоятельно ребенок одевается, раздевается тогда, когда взрослый не принимает участие в процессе одевания и раздевания. Если взрослый помогает ребенку (физически и/или инструкциями) выполнять отдельные действия одевания, раздевания, это оценивается как помощь со стороны взрослого. Если ребенок не принимает активного участия в процессе одевания, раздевания, это оценивается как необходимость в полном уходе. Аналогично оценивают другие позиции раздела «Самообслуживание».</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познавательного развития</w:t>
      </w:r>
      <w:r w:rsidRPr="00E25CED">
        <w:rPr>
          <w:rFonts w:ascii="Times New Roman" w:eastAsia="Times New Roman" w:hAnsi="Times New Roman" w:cs="Times New Roman"/>
          <w:color w:val="000000" w:themeColor="text1"/>
          <w:sz w:val="24"/>
          <w:szCs w:val="24"/>
          <w:lang w:eastAsia="ru-RU"/>
        </w:rPr>
        <w:t xml:space="preserve"> включает выявление представлений о себе, окружающем мире, математических представлений. Необходимо подобрать инструкции, которые ребенку будут понятны. Например, педагог предъявляет инструкцию: «Покажи свинью». Ребенок не выполняет данную инструкцию. Педагог по-другому предъявляет инструкцию: «Свинья. Покажи.» или «Где поросенок?».</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Оценивая наличие представлений о себе, педагог определяет, узнает ли ребенок себя на фотографии, идентифицирует ли себя по половой принадлежности. Ребенку предлагают найти свою фотографию. Если ребенок владеет вербальной речью, задают вопрос: «Как тебя зовут?», «Ты мальчик (девочка)?» Если ребенок не владеет вербальной речью, ему предъявляют картинки с изображением мальчика и девочки и спрашивают: «Покажи, кто ты?». Кроме этого, ребенка просят показать на себе части тела (голова, руки, ноги, спина, живот).</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Оценка познавательного развития предполагает выявление сформированности представлений о цвете, форме, величине, о целом и части, предметном множестве, порядковом счете, числе, количестве, цифрах. Для выявления сформированности математических представлений следует предъявлять ребенку разнородный диагностический материал, например, цифры (геометрические фигуры), изображенные на листе бумаги, плоскостные цифры (геометрические фигуры).</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Ребенку предлагают выполнить группировку предметов по цвету с опорой на образец. Сначала он раскладывает однородные предметы четырех цветов по принципу «такой-не такой». Для работы рекомендуют использовать предметный материал, удобный </w:t>
      </w:r>
      <w:r w:rsidRPr="00E25CED">
        <w:rPr>
          <w:rFonts w:ascii="Times New Roman" w:eastAsia="Times New Roman" w:hAnsi="Times New Roman" w:cs="Times New Roman"/>
          <w:color w:val="000000" w:themeColor="text1"/>
          <w:sz w:val="24"/>
          <w:szCs w:val="24"/>
          <w:lang w:eastAsia="ru-RU"/>
        </w:rPr>
        <w:lastRenderedPageBreak/>
        <w:t>ребенку для захвата кистью: по 3 одинаковых по величине кубика четырех цветов (красный, синий, желтый, зеленый). Если ребенок не выполняет задание, ему предлагают выполнить группировку предметов двух цветов, указав цвет раскладываемых предметов. Ребенку предлагают узнать цвет предметов. Если ребенок владеет вербальной речью, его просят назвать цвет предъявляемого предмета (инструкция «Это какой?»). Если ребенок не владеет вербальной речью, его просят показать цвет предъявляемого предмета.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Группировка предметов по величине включает раскладывание по корзинкам больших и маленьких однородных предметов с опорой на образец. Для работы рекомендуют использовать предметный материал, удобный ребенку для захвата кистью, например, 3 больших кубика и 3 маленьких кубика, одинаковые по цвету. Ребенку предлагают узнать величину предметов. Если ребенок владеет вербальной речью, его просят назвать величину одного из двух предъявляемых предметов (инструкция «Это какой?»). Если ребенок не владеет вербальной речью, ему предъявляют большой и маленький кубики и просят показать кубик заданной величины.</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Ребенку предлагают выполнить группировку предметов по форме по принципу «такой-не-такой» с опорой на образец». Для работы рекомендуют использовать предметный материал, удобный ребенку для захвата кистью: 3 шарика, 3 кубика, 3 треугольные призмы, одинаковые по величине и цвету. Ребенку предлагают узнать форму предметов. Если он владеет вербальной речью, его просят назвать предъявляемый предмет (инструкция «Что это?»). Если ребенок не владеет вербальной речью, ему предъявляют геометрические тела и просят показать называемое геометрическое тело.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Ребенку предлагают узнать геометрические фигуры (круг, квадрат, треугольник). Для работы рекомендуют использовать одноцветные плоскостные фигуры. Если он владеет вербальной речью, его просят назвать предъявляемую фигуру (инструкция «Что это?»). Если ребенок не владеет вербальной речью, ему предъявляют геометрические фигуры и просят показать называемую геометрическую фигуру.</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Наличие представлений о целом и части определяют, предлагая ребенку собрать матрешку, соединив две части, и собрать картинку из 2-х, 4-х частей. Если у ребенка моторные нарушения и затруднено выполнение действий с предметами, ему предъявляют 2 (4) части картинки и просят назвать, кто (что) получится, если соединить части картинки. Если ребенок не владеет вербальной речью, ему предъявляют несколько картинок и просят показать объект, который получится, если соединить части картинки.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Оценка количественных представлений включает различение множеств (один-много), пересчет предметов (прямой счет), ответ на вопрос «Сколько?» при соотнесении числа с количеством предметов (в пределах 5-ти), показ цифр (от 1 до 5). Оценку количественных представлений проводят на однородных предметах.</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При оценке </w:t>
      </w:r>
      <w:r w:rsidRPr="00E25CED">
        <w:rPr>
          <w:rFonts w:ascii="Times New Roman" w:eastAsia="Times New Roman" w:hAnsi="Times New Roman" w:cs="Times New Roman"/>
          <w:b/>
          <w:bCs/>
          <w:color w:val="000000" w:themeColor="text1"/>
          <w:sz w:val="24"/>
          <w:szCs w:val="24"/>
          <w:lang w:eastAsia="ru-RU"/>
        </w:rPr>
        <w:t>представлений об окружающем</w:t>
      </w:r>
      <w:r w:rsidRPr="00E25CED">
        <w:rPr>
          <w:rFonts w:ascii="Times New Roman" w:eastAsia="Times New Roman" w:hAnsi="Times New Roman" w:cs="Times New Roman"/>
          <w:color w:val="000000" w:themeColor="text1"/>
          <w:sz w:val="24"/>
          <w:szCs w:val="24"/>
          <w:lang w:eastAsia="ru-RU"/>
        </w:rPr>
        <w:t xml:space="preserve"> природном и социальном </w:t>
      </w:r>
      <w:r w:rsidRPr="00E25CED">
        <w:rPr>
          <w:rFonts w:ascii="Times New Roman" w:eastAsia="Times New Roman" w:hAnsi="Times New Roman" w:cs="Times New Roman"/>
          <w:b/>
          <w:bCs/>
          <w:color w:val="000000" w:themeColor="text1"/>
          <w:sz w:val="24"/>
          <w:szCs w:val="24"/>
          <w:lang w:eastAsia="ru-RU"/>
        </w:rPr>
        <w:t>мире</w:t>
      </w:r>
      <w:r w:rsidRPr="00E25CED">
        <w:rPr>
          <w:rFonts w:ascii="Times New Roman" w:eastAsia="Times New Roman" w:hAnsi="Times New Roman" w:cs="Times New Roman"/>
          <w:color w:val="000000" w:themeColor="text1"/>
          <w:sz w:val="24"/>
          <w:szCs w:val="24"/>
          <w:lang w:eastAsia="ru-RU"/>
        </w:rPr>
        <w:t xml:space="preserve"> ребенку предъявляют по 3 реальных предмета (изображения): фрукты (яблоко, апельсин, банан), овощи (огурец, морковь, помидор), фотографии или картинки диких животных (медведь, заяц, лиса), домашних животных (корова, лошадь, свинья), предметы посуды (тарелка, кружка, ложка), одежды (шапка, куртка, брюки), мебели (стол, кровать, стул) и просят найти называемый объект.</w:t>
      </w: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E25CED">
        <w:rPr>
          <w:rFonts w:ascii="Times New Roman" w:hAnsi="Times New Roman" w:cs="Times New Roman"/>
          <w:b/>
          <w:bCs/>
          <w:color w:val="000000" w:themeColor="text1"/>
          <w:sz w:val="24"/>
          <w:szCs w:val="24"/>
          <w:shd w:val="clear" w:color="auto" w:fill="FFFFFF"/>
        </w:rPr>
        <w:t>Структурированное</w:t>
      </w:r>
      <w:r w:rsidRPr="00E25CED">
        <w:rPr>
          <w:rFonts w:ascii="Times New Roman" w:hAnsi="Times New Roman" w:cs="Times New Roman"/>
          <w:color w:val="000000" w:themeColor="text1"/>
          <w:sz w:val="24"/>
          <w:szCs w:val="24"/>
          <w:shd w:val="clear" w:color="auto" w:fill="FFFFFF"/>
        </w:rPr>
        <w:t xml:space="preserve"> </w:t>
      </w:r>
      <w:r w:rsidRPr="00E25CED">
        <w:rPr>
          <w:rFonts w:ascii="Times New Roman" w:hAnsi="Times New Roman" w:cs="Times New Roman"/>
          <w:b/>
          <w:bCs/>
          <w:color w:val="000000" w:themeColor="text1"/>
          <w:sz w:val="24"/>
          <w:szCs w:val="24"/>
          <w:shd w:val="clear" w:color="auto" w:fill="FFFFFF"/>
        </w:rPr>
        <w:t>наблюдение</w:t>
      </w:r>
      <w:r w:rsidRPr="00E25CED">
        <w:rPr>
          <w:rFonts w:ascii="Times New Roman" w:hAnsi="Times New Roman" w:cs="Times New Roman"/>
          <w:color w:val="000000" w:themeColor="text1"/>
          <w:sz w:val="24"/>
          <w:szCs w:val="24"/>
          <w:shd w:val="clear" w:color="auto" w:fill="FFFFFF"/>
        </w:rPr>
        <w:t xml:space="preserve"> – проводится по заранее подготовленному плану, с использованием бланков или форм документов. Неструктурированное </w:t>
      </w:r>
      <w:r w:rsidRPr="00E25CED">
        <w:rPr>
          <w:rFonts w:ascii="Times New Roman" w:hAnsi="Times New Roman" w:cs="Times New Roman"/>
          <w:b/>
          <w:bCs/>
          <w:color w:val="000000" w:themeColor="text1"/>
          <w:sz w:val="24"/>
          <w:szCs w:val="24"/>
          <w:shd w:val="clear" w:color="auto" w:fill="FFFFFF"/>
        </w:rPr>
        <w:t>наблюдение</w:t>
      </w:r>
      <w:r w:rsidRPr="00E25CED">
        <w:rPr>
          <w:rFonts w:ascii="Times New Roman" w:hAnsi="Times New Roman" w:cs="Times New Roman"/>
          <w:color w:val="000000" w:themeColor="text1"/>
          <w:sz w:val="24"/>
          <w:szCs w:val="24"/>
          <w:shd w:val="clear" w:color="auto" w:fill="FFFFFF"/>
        </w:rPr>
        <w:t xml:space="preserve"> – проводится с пользованием лишь общего принципиального плана, результаты фиксируются в свободной форме непосредственно в процессе </w:t>
      </w:r>
      <w:r w:rsidRPr="00E25CED">
        <w:rPr>
          <w:rFonts w:ascii="Times New Roman" w:hAnsi="Times New Roman" w:cs="Times New Roman"/>
          <w:b/>
          <w:bCs/>
          <w:color w:val="000000" w:themeColor="text1"/>
          <w:sz w:val="24"/>
          <w:szCs w:val="24"/>
          <w:shd w:val="clear" w:color="auto" w:fill="FFFFFF"/>
        </w:rPr>
        <w:t xml:space="preserve">наблюдения </w:t>
      </w:r>
      <w:r w:rsidRPr="00E25CED">
        <w:rPr>
          <w:rFonts w:ascii="Times New Roman" w:hAnsi="Times New Roman" w:cs="Times New Roman"/>
          <w:color w:val="000000" w:themeColor="text1"/>
          <w:sz w:val="24"/>
          <w:szCs w:val="24"/>
          <w:shd w:val="clear" w:color="auto" w:fill="FFFFFF"/>
        </w:rPr>
        <w:t>или позднее по памяти.</w:t>
      </w:r>
    </w:p>
    <w:p w:rsidR="00054411" w:rsidRDefault="00054411" w:rsidP="00E25CED">
      <w:pPr>
        <w:spacing w:after="0" w:line="240" w:lineRule="auto"/>
        <w:ind w:firstLine="709"/>
        <w:jc w:val="both"/>
        <w:rPr>
          <w:rFonts w:ascii="Times New Roman" w:hAnsi="Times New Roman" w:cs="Times New Roman"/>
          <w:b/>
          <w:color w:val="000000" w:themeColor="text1"/>
          <w:sz w:val="24"/>
          <w:szCs w:val="24"/>
        </w:rPr>
      </w:pPr>
    </w:p>
    <w:p w:rsidR="00E25CED" w:rsidRDefault="00E25CED" w:rsidP="00E25CED">
      <w:pPr>
        <w:spacing w:after="0" w:line="240" w:lineRule="auto"/>
        <w:ind w:firstLine="709"/>
        <w:jc w:val="both"/>
        <w:rPr>
          <w:rFonts w:ascii="Times New Roman" w:hAnsi="Times New Roman" w:cs="Times New Roman"/>
          <w:b/>
          <w:color w:val="000000" w:themeColor="text1"/>
          <w:sz w:val="24"/>
          <w:szCs w:val="24"/>
        </w:rPr>
      </w:pPr>
    </w:p>
    <w:p w:rsidR="00E25CED" w:rsidRDefault="00E25CED" w:rsidP="00E25CED">
      <w:pPr>
        <w:spacing w:after="0" w:line="240" w:lineRule="auto"/>
        <w:ind w:firstLine="709"/>
        <w:jc w:val="both"/>
        <w:rPr>
          <w:rFonts w:ascii="Times New Roman" w:hAnsi="Times New Roman" w:cs="Times New Roman"/>
          <w:b/>
          <w:color w:val="000000" w:themeColor="text1"/>
          <w:sz w:val="24"/>
          <w:szCs w:val="24"/>
        </w:rPr>
      </w:pPr>
    </w:p>
    <w:p w:rsidR="00E25CED" w:rsidRDefault="00E25CED" w:rsidP="00E25CED">
      <w:pPr>
        <w:spacing w:after="0" w:line="240" w:lineRule="auto"/>
        <w:ind w:firstLine="709"/>
        <w:jc w:val="both"/>
        <w:rPr>
          <w:rFonts w:ascii="Times New Roman" w:hAnsi="Times New Roman" w:cs="Times New Roman"/>
          <w:b/>
          <w:color w:val="000000" w:themeColor="text1"/>
          <w:sz w:val="24"/>
          <w:szCs w:val="24"/>
        </w:rPr>
      </w:pPr>
    </w:p>
    <w:p w:rsidR="00E25CED" w:rsidRPr="00E25CED" w:rsidRDefault="00E25CED" w:rsidP="00E25CED">
      <w:pPr>
        <w:spacing w:after="0" w:line="240" w:lineRule="auto"/>
        <w:ind w:firstLine="709"/>
        <w:jc w:val="both"/>
        <w:rPr>
          <w:rFonts w:ascii="Times New Roman" w:hAnsi="Times New Roman" w:cs="Times New Roman"/>
          <w:b/>
          <w:color w:val="000000" w:themeColor="text1"/>
          <w:sz w:val="24"/>
          <w:szCs w:val="24"/>
        </w:rPr>
      </w:pPr>
    </w:p>
    <w:p w:rsidR="00054411" w:rsidRDefault="00054411" w:rsidP="00E25CED">
      <w:pPr>
        <w:spacing w:after="0" w:line="240" w:lineRule="auto"/>
        <w:ind w:firstLine="709"/>
        <w:jc w:val="center"/>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lastRenderedPageBreak/>
        <w:t>Диагностическая карта первичного психолого-педагогического обследования</w:t>
      </w:r>
    </w:p>
    <w:p w:rsidR="00E25CED" w:rsidRPr="00E25CED" w:rsidRDefault="00E25CED" w:rsidP="00E25CED">
      <w:pPr>
        <w:spacing w:after="0" w:line="240" w:lineRule="auto"/>
        <w:ind w:firstLine="709"/>
        <w:jc w:val="center"/>
        <w:rPr>
          <w:rFonts w:ascii="Times New Roman" w:hAnsi="Times New Roman" w:cs="Times New Roman"/>
          <w:b/>
          <w:color w:val="000000" w:themeColor="text1"/>
          <w:sz w:val="24"/>
          <w:szCs w:val="24"/>
        </w:rPr>
      </w:pPr>
    </w:p>
    <w:tbl>
      <w:tblPr>
        <w:tblStyle w:val="a5"/>
        <w:tblW w:w="10841" w:type="dxa"/>
        <w:tblInd w:w="-885" w:type="dxa"/>
        <w:tblLayout w:type="fixed"/>
        <w:tblLook w:val="04A0" w:firstRow="1" w:lastRow="0" w:firstColumn="1" w:lastColumn="0" w:noHBand="0" w:noVBand="1"/>
      </w:tblPr>
      <w:tblGrid>
        <w:gridCol w:w="2127"/>
        <w:gridCol w:w="5185"/>
        <w:gridCol w:w="1336"/>
        <w:gridCol w:w="2193"/>
      </w:tblGrid>
      <w:tr w:rsidR="00E25CED" w:rsidRPr="00E25CED" w:rsidTr="00054411">
        <w:tc>
          <w:tcPr>
            <w:tcW w:w="10841" w:type="dxa"/>
            <w:gridSpan w:val="4"/>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ФИО ребенка, возраст</w:t>
            </w: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10841" w:type="dxa"/>
            <w:gridSpan w:val="4"/>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Ступень (год, класс) обучения</w:t>
            </w: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10841" w:type="dxa"/>
            <w:gridSpan w:val="4"/>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Дата проведения первичного психолого-педагогического обследования</w:t>
            </w: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10841" w:type="dxa"/>
            <w:gridSpan w:val="4"/>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Педагог, осуществляющий диагностику</w:t>
            </w: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10841" w:type="dxa"/>
            <w:gridSpan w:val="4"/>
          </w:tcPr>
          <w:p w:rsidR="00054411" w:rsidRPr="00E25CED" w:rsidRDefault="00054411" w:rsidP="00E25CED">
            <w:pPr>
              <w:ind w:firstLine="709"/>
              <w:jc w:val="both"/>
              <w:rPr>
                <w:rFonts w:ascii="Times New Roman" w:hAnsi="Times New Roman" w:cs="Times New Roman"/>
                <w:b/>
                <w:i/>
                <w:color w:val="000000" w:themeColor="text1"/>
                <w:sz w:val="24"/>
                <w:szCs w:val="24"/>
              </w:rPr>
            </w:pPr>
            <w:r w:rsidRPr="00E25CED">
              <w:rPr>
                <w:rFonts w:ascii="Times New Roman" w:hAnsi="Times New Roman" w:cs="Times New Roman"/>
                <w:b/>
                <w:i/>
                <w:color w:val="000000" w:themeColor="text1"/>
                <w:sz w:val="24"/>
                <w:szCs w:val="24"/>
              </w:rPr>
              <w:t>Содержание первичного психолого-педагогического обследования</w:t>
            </w:r>
          </w:p>
          <w:p w:rsidR="00054411" w:rsidRPr="00E25CED" w:rsidRDefault="00054411" w:rsidP="00E25CED">
            <w:pPr>
              <w:ind w:firstLine="709"/>
              <w:jc w:val="both"/>
              <w:rPr>
                <w:color w:val="000000" w:themeColor="text1"/>
                <w:sz w:val="24"/>
                <w:szCs w:val="24"/>
              </w:rPr>
            </w:pPr>
          </w:p>
        </w:tc>
      </w:tr>
      <w:tr w:rsidR="00E25CED" w:rsidRPr="00E25CED" w:rsidTr="00054411">
        <w:tc>
          <w:tcPr>
            <w:tcW w:w="2127"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Параметры оценивания</w:t>
            </w:r>
          </w:p>
        </w:tc>
        <w:tc>
          <w:tcPr>
            <w:tcW w:w="5185"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Критерии оценки</w:t>
            </w:r>
          </w:p>
        </w:tc>
        <w:tc>
          <w:tcPr>
            <w:tcW w:w="1336" w:type="dxa"/>
          </w:tcPr>
          <w:p w:rsidR="00054411" w:rsidRPr="00E25CED" w:rsidRDefault="00054411" w:rsidP="00E25CED">
            <w:pPr>
              <w:jc w:val="both"/>
              <w:rPr>
                <w:b/>
                <w:color w:val="000000" w:themeColor="text1"/>
                <w:sz w:val="24"/>
                <w:szCs w:val="24"/>
              </w:rPr>
            </w:pPr>
            <w:r w:rsidRPr="00E25CED">
              <w:rPr>
                <w:rFonts w:ascii="Times New Roman" w:hAnsi="Times New Roman" w:cs="Times New Roman"/>
                <w:b/>
                <w:color w:val="000000" w:themeColor="text1"/>
                <w:sz w:val="24"/>
                <w:szCs w:val="24"/>
              </w:rPr>
              <w:t xml:space="preserve">Результат </w:t>
            </w:r>
            <w:proofErr w:type="spellStart"/>
            <w:proofErr w:type="gramStart"/>
            <w:r w:rsidRPr="00E25CED">
              <w:rPr>
                <w:rFonts w:ascii="Times New Roman" w:hAnsi="Times New Roman" w:cs="Times New Roman"/>
                <w:b/>
                <w:color w:val="000000" w:themeColor="text1"/>
                <w:sz w:val="24"/>
                <w:szCs w:val="24"/>
              </w:rPr>
              <w:t>наблю-дения</w:t>
            </w:r>
            <w:proofErr w:type="spellEnd"/>
            <w:proofErr w:type="gramEnd"/>
          </w:p>
        </w:tc>
        <w:tc>
          <w:tcPr>
            <w:tcW w:w="2193"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Комментарии </w:t>
            </w: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Двигательное развитие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Способы передвижения</w:t>
            </w:r>
          </w:p>
        </w:tc>
        <w:tc>
          <w:tcPr>
            <w:tcW w:w="5185" w:type="dxa"/>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color w:val="000000" w:themeColor="text1"/>
                <w:sz w:val="24"/>
                <w:szCs w:val="24"/>
              </w:rPr>
              <w:t>ходит самостоятельно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color w:val="000000" w:themeColor="text1"/>
                <w:sz w:val="24"/>
                <w:szCs w:val="24"/>
              </w:rPr>
              <w:t xml:space="preserve">ходит, нуждается в физической поддержке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color w:val="000000" w:themeColor="text1"/>
                <w:sz w:val="24"/>
                <w:szCs w:val="24"/>
              </w:rPr>
              <w:t xml:space="preserve">ходит с помощью вспомогательных средств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техническое средство</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ходит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перемещается ползком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color w:val="000000" w:themeColor="text1"/>
                <w:sz w:val="24"/>
                <w:szCs w:val="24"/>
              </w:rPr>
              <w:t xml:space="preserve">перемещается с помощью коляски </w:t>
            </w:r>
          </w:p>
        </w:tc>
        <w:tc>
          <w:tcPr>
            <w:tcW w:w="1336" w:type="dxa"/>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перемещается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Мелкая моторика</w:t>
            </w:r>
          </w:p>
        </w:tc>
        <w:tc>
          <w:tcPr>
            <w:tcW w:w="5185" w:type="dxa"/>
          </w:tcPr>
          <w:p w:rsidR="00054411" w:rsidRPr="00E25CED" w:rsidRDefault="00E25CED"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удерживает вложенные</w:t>
            </w:r>
            <w:r w:rsidR="00054411" w:rsidRPr="00E25CED">
              <w:rPr>
                <w:rFonts w:ascii="Times New Roman" w:hAnsi="Times New Roman" w:cs="Times New Roman"/>
                <w:color w:val="000000" w:themeColor="text1"/>
                <w:sz w:val="24"/>
                <w:szCs w:val="24"/>
              </w:rPr>
              <w:t xml:space="preserve"> в руку предметы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удерживает вложенные в руку предметы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захватывает предметы целой кистью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захватывает предметы целой кистью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захватывает предметы пальцами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захватывает предметы пальцами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Действия с предметами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Характер действий с предметами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использует предмет в соответствии с функциональным назначением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использует предмет в соответствии с функциональным назначением (неспецифические манипуляции: постукивает, использует предмет для оральной стимуляции и т.п.)</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неспецифические манипуляции</w:t>
            </w:r>
          </w:p>
          <w:p w:rsidR="00054411" w:rsidRPr="00E25CED" w:rsidRDefault="00054411" w:rsidP="00E25CED">
            <w:pPr>
              <w:ind w:firstLine="709"/>
              <w:jc w:val="both"/>
              <w:rPr>
                <w:rFonts w:ascii="Times New Roman" w:hAnsi="Times New Roman" w:cs="Times New Roman"/>
                <w:b/>
                <w:color w:val="000000" w:themeColor="text1"/>
                <w:sz w:val="24"/>
                <w:szCs w:val="24"/>
              </w:rPr>
            </w:pP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использует предмет в соответствии с функциональным назначением (специфические манипуляции: вращение колес перевернутой машины, переворачивание страниц книги без рассматривания изображений и т.п.)</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специфические манипуляции</w:t>
            </w:r>
          </w:p>
          <w:p w:rsidR="00054411" w:rsidRPr="00E25CED" w:rsidRDefault="00054411" w:rsidP="00E25CED">
            <w:pPr>
              <w:ind w:firstLine="709"/>
              <w:jc w:val="both"/>
              <w:rPr>
                <w:rFonts w:ascii="Times New Roman" w:hAnsi="Times New Roman" w:cs="Times New Roman"/>
                <w:b/>
                <w:color w:val="000000" w:themeColor="text1"/>
                <w:sz w:val="24"/>
                <w:szCs w:val="24"/>
              </w:rPr>
            </w:pP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Сенсорное развитие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Зрительное восприятие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фиксирует взгляд на статичном объекте, расположенном напротив ребенка, на уровне его глаз, на расстоянии до 1 метра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i/>
                <w:color w:val="000000" w:themeColor="text1"/>
                <w:sz w:val="24"/>
                <w:szCs w:val="24"/>
              </w:rPr>
              <w:t>указать расстояние до объекта</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фиксирует взгляд на статичном </w:t>
            </w:r>
            <w:r w:rsidRPr="00E25CED">
              <w:rPr>
                <w:rFonts w:ascii="Times New Roman" w:hAnsi="Times New Roman" w:cs="Times New Roman"/>
                <w:color w:val="000000" w:themeColor="text1"/>
                <w:sz w:val="24"/>
                <w:szCs w:val="24"/>
              </w:rPr>
              <w:lastRenderedPageBreak/>
              <w:t>объекте, расположенном напротив ребенка, на уровне его глаз, на расстоянии до 1 метра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прослеживает взглядом за движущимся объектом, находящимся на уровне глаз ребенка, на расстоянии до 1 метра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i/>
                <w:color w:val="000000" w:themeColor="text1"/>
                <w:sz w:val="24"/>
                <w:szCs w:val="24"/>
              </w:rPr>
              <w:t>указать расстояние до объекта</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прослеживает взглядом за движущимся объектом, находящимся на уровне глаз ребенка, на расстоянии до 1 метра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Слуховое восприятие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локализует звук, не перемещающийся в пространстве, предъявляемый справа на расстоянии до 0,5 метра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расстояние до источника звука</w:t>
            </w: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локализует звук, не перемещающийся в пространстве, предъявляемый слева на расстоянии до 0,5 метра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прослеживает за перемещением источника звука </w:t>
            </w:r>
          </w:p>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(слепой ребенок)</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прослеживает за перемещением источника звука </w:t>
            </w:r>
          </w:p>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(слепой ребенок)</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Тактильное восприятие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положительная реакция на прикосновение человека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вид воздействия</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нейтральная реакция на прикосновение человека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вид воздействия</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негативная реакция на прикосновение человека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вид воздействия</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положительная реакция на соприкосновение с материалами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материалы</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нейтральная реакция на соприкосновение с материалами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материалы</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негативная реакция на соприкосновение материалами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материалы</w:t>
            </w: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Речь и коммуникация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proofErr w:type="spellStart"/>
            <w:r w:rsidRPr="00E25CED">
              <w:rPr>
                <w:rFonts w:ascii="Times New Roman" w:hAnsi="Times New Roman" w:cs="Times New Roman"/>
                <w:b/>
                <w:color w:val="000000" w:themeColor="text1"/>
                <w:sz w:val="24"/>
                <w:szCs w:val="24"/>
              </w:rPr>
              <w:t>Импрессивная</w:t>
            </w:r>
            <w:proofErr w:type="spellEnd"/>
            <w:r w:rsidRPr="00E25CED">
              <w:rPr>
                <w:rFonts w:ascii="Times New Roman" w:hAnsi="Times New Roman" w:cs="Times New Roman"/>
                <w:b/>
                <w:color w:val="000000" w:themeColor="text1"/>
                <w:sz w:val="24"/>
                <w:szCs w:val="24"/>
              </w:rPr>
              <w:t xml:space="preserve"> речь</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реагирует на свое имя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реагирует на свое имя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понимает и выполняет простые речевые инструкции («встань», «сядь», «возьми», «дай» и др.)</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инструкции</w:t>
            </w:r>
          </w:p>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понимает простые речевые инструкции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понимает и выполняет сложные речевые инструкции («Закрой дверь и иди сюда», «Сначала вымой руки, а потом сядь за стол»)</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инструкции</w:t>
            </w:r>
          </w:p>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понимает сложные речевые инструкции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Экспрессивная речь</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произносит отдельные звуки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произносит отдельные звуки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произносит слоги, </w:t>
            </w:r>
            <w:proofErr w:type="spellStart"/>
            <w:r w:rsidRPr="00E25CED">
              <w:rPr>
                <w:rFonts w:ascii="Times New Roman" w:hAnsi="Times New Roman" w:cs="Times New Roman"/>
                <w:color w:val="000000" w:themeColor="text1"/>
                <w:sz w:val="24"/>
                <w:szCs w:val="24"/>
              </w:rPr>
              <w:t>звукокомплексы</w:t>
            </w:r>
            <w:proofErr w:type="spellEnd"/>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произносит слова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произносит простые предложения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произносит фразы из 2-3-х предложений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есть коммуникативная направленность речи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коммуникативная направленность речи отсутствует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Экспрессия </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отвечает на вопросы, используя взгляд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отвечает на вопросы, используя жест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другое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Чтение </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напечатанные слова (глобальное чтение)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читает, понимает смысл прочитанного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читает, не понимает смысл прочитанного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Особенности контакта со взрослыми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Установление контакта</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устанавливает зрительный контакт в ответ на обращенную речь взрослого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устанавливает зрительный контакт в ответ на обращенную речь взрослого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устанавливает контакт в ответ на действия взрослого (например, в ответ на поглаживание руки – поднимает руку и др.).</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устанавливает контакт в ответ на действия взрослого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Поддержание контакта</w:t>
            </w:r>
          </w:p>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поддерживает контакт в процессе взаимодействия с взрослым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прерывает контакт, после этого включается в процесс взаимодействия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прерывает контакт, после этого не включается в процесс взаимодействия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b/>
                <w:color w:val="000000" w:themeColor="text1"/>
                <w:sz w:val="24"/>
                <w:szCs w:val="24"/>
              </w:rPr>
              <w:t>Инициация контакта</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инициирует контакт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способ привлечения внимания, цель</w:t>
            </w:r>
          </w:p>
          <w:p w:rsidR="00054411" w:rsidRPr="00E25CED" w:rsidRDefault="00054411" w:rsidP="00E25CED">
            <w:pPr>
              <w:ind w:firstLine="709"/>
              <w:jc w:val="both"/>
              <w:rPr>
                <w:rFonts w:ascii="Times New Roman" w:hAnsi="Times New Roman" w:cs="Times New Roman"/>
                <w:b/>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инициирует контакт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Избирательность контакта</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вступает в контакт с любым взрослым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устанавливает контакт избирательно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Особенности контакта со сверстниками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Установление </w:t>
            </w:r>
            <w:r w:rsidR="00E25CED" w:rsidRPr="00E25CED">
              <w:rPr>
                <w:rFonts w:ascii="Times New Roman" w:hAnsi="Times New Roman" w:cs="Times New Roman"/>
                <w:b/>
                <w:color w:val="000000" w:themeColor="text1"/>
                <w:sz w:val="24"/>
                <w:szCs w:val="24"/>
              </w:rPr>
              <w:t>контакта со</w:t>
            </w:r>
            <w:r w:rsidRPr="00E25CED">
              <w:rPr>
                <w:rFonts w:ascii="Times New Roman" w:hAnsi="Times New Roman" w:cs="Times New Roman"/>
                <w:b/>
                <w:color w:val="000000" w:themeColor="text1"/>
                <w:sz w:val="24"/>
                <w:szCs w:val="24"/>
              </w:rPr>
              <w:t xml:space="preserve"> сверстниками в свободной деятельности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устанавливает контакт в ответ на действия сверстников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избегает контакт со сверстниками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Установление контакта со сверстниками в игровой ситуации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присоединяется к игре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присоединяется к игре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Поддержание контакта со сверстниками</w:t>
            </w:r>
          </w:p>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поддерживает контакт в процессе взаимодействия со сверстниками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периодически поддерживает контакт в процессе взаимодействия со сверстниками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 xml:space="preserve">указать количество эпизодов </w:t>
            </w:r>
            <w:r w:rsidRPr="00E25CED">
              <w:rPr>
                <w:rFonts w:ascii="Times New Roman" w:hAnsi="Times New Roman" w:cs="Times New Roman"/>
                <w:i/>
                <w:color w:val="000000" w:themeColor="text1"/>
                <w:sz w:val="24"/>
                <w:szCs w:val="24"/>
              </w:rPr>
              <w:lastRenderedPageBreak/>
              <w:t>прерывания контакта</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поддерживает контакт в процессе взаимодействия со сверстниками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Инициация контакта</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инициирует контакт со сверстниками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инициирует контакт со сверстниками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Избирательность контакта</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вступает в контакт с любым сверстником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устанавливает контакт избирательно (симпатии, антипатии)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Эмоциональная сфера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Эмоциональные проявления</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реагирует на проявления эмоций другого человека, ответные эмоции соответствуют ситуации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реагирует на проявления эмоций другого человека, но ответные эмоции не соответствуют ситуации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реагирует на проявления эмоций другого человека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Преобладающий эмоциональный фон</w:t>
            </w:r>
          </w:p>
        </w:tc>
        <w:tc>
          <w:tcPr>
            <w:tcW w:w="5185" w:type="dxa"/>
          </w:tcPr>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color w:val="000000" w:themeColor="text1"/>
                <w:sz w:val="24"/>
                <w:szCs w:val="24"/>
              </w:rPr>
              <w:t>позитивный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негативный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неустойчивый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Эмоциональный контроль</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успокаивается сам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успокаивается по просьбе взрослых</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успокаивается при переключении на другую деятельность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успокаивается, </w:t>
            </w:r>
            <w:r w:rsidR="00E25CED" w:rsidRPr="00E25CED">
              <w:rPr>
                <w:rFonts w:ascii="Times New Roman" w:hAnsi="Times New Roman" w:cs="Times New Roman"/>
                <w:color w:val="000000" w:themeColor="text1"/>
                <w:sz w:val="24"/>
                <w:szCs w:val="24"/>
              </w:rPr>
              <w:t>если взять</w:t>
            </w:r>
            <w:r w:rsidRPr="00E25CED">
              <w:rPr>
                <w:rFonts w:ascii="Times New Roman" w:hAnsi="Times New Roman" w:cs="Times New Roman"/>
                <w:color w:val="000000" w:themeColor="text1"/>
                <w:sz w:val="24"/>
                <w:szCs w:val="24"/>
              </w:rPr>
              <w:t xml:space="preserve"> за руку или обнять</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успокаивается при смене помещения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другое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Особенности поведения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Проблемы поведения</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стереотипии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способы проявления стереотипии</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неадекватный крик</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неадекватный плач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неадекватный смех</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физическое сопротивление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невыполнение инструкций, направленных на прерывание социально неприемлемого поведения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инструкции</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агрессия</w:t>
            </w:r>
          </w:p>
        </w:tc>
        <w:tc>
          <w:tcPr>
            <w:tcW w:w="1336" w:type="dxa"/>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способы проявления агрессии</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proofErr w:type="spellStart"/>
            <w:r w:rsidRPr="00E25CED">
              <w:rPr>
                <w:rFonts w:ascii="Times New Roman" w:hAnsi="Times New Roman" w:cs="Times New Roman"/>
                <w:color w:val="000000" w:themeColor="text1"/>
                <w:sz w:val="24"/>
                <w:szCs w:val="24"/>
              </w:rPr>
              <w:t>самоагрессия</w:t>
            </w:r>
            <w:proofErr w:type="spellEnd"/>
          </w:p>
        </w:tc>
        <w:tc>
          <w:tcPr>
            <w:tcW w:w="1336" w:type="dxa"/>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 xml:space="preserve">указать способы проявления </w:t>
            </w:r>
            <w:proofErr w:type="spellStart"/>
            <w:r w:rsidRPr="00E25CED">
              <w:rPr>
                <w:rFonts w:ascii="Times New Roman" w:hAnsi="Times New Roman" w:cs="Times New Roman"/>
                <w:i/>
                <w:color w:val="000000" w:themeColor="text1"/>
                <w:sz w:val="24"/>
                <w:szCs w:val="24"/>
              </w:rPr>
              <w:t>самоагрессии</w:t>
            </w:r>
            <w:proofErr w:type="spellEnd"/>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отказ от выполнения предлагаемой деятельности</w:t>
            </w:r>
          </w:p>
        </w:tc>
        <w:tc>
          <w:tcPr>
            <w:tcW w:w="1336" w:type="dxa"/>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наблюдались проблемы поведения</w:t>
            </w:r>
          </w:p>
        </w:tc>
        <w:tc>
          <w:tcPr>
            <w:tcW w:w="1336" w:type="dxa"/>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Реакции на требования и </w:t>
            </w:r>
            <w:r w:rsidRPr="00E25CED">
              <w:rPr>
                <w:rFonts w:ascii="Times New Roman" w:hAnsi="Times New Roman" w:cs="Times New Roman"/>
                <w:b/>
                <w:color w:val="000000" w:themeColor="text1"/>
                <w:sz w:val="24"/>
                <w:szCs w:val="24"/>
              </w:rPr>
              <w:lastRenderedPageBreak/>
              <w:t>замечания</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lastRenderedPageBreak/>
              <w:t>меняет поведения (свои действия) в соответствии с требованием, замечанием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меняет поведения (свои действия) в соответствии с требованием, замечанием</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Предпосылки учебной деятельности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Восприятие изображений</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знакомый предмет на фотографии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знакомый предмет на цветной картинке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знакомый предмет на черно-белой картинке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знакомый предмет на пиктограмме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предмет на изображении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Принятие вида деятельности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включается в деятельность по предложению педагога (без использования мотивационных стимулов)</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включается в деятельность при условии использования мотивационных стимулов</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 xml:space="preserve">указать эффективные мотивационные стимулы на момент обследования </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включается в деятельность, в том числе при условии использования мотивационных стимулов</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Интерес к деятельности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проявляет интерес к деятельности, в которую вовлечен</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вид деятельности</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проявляет интерес к деятельности, в которую вовлечен</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Отношение к помощи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обращается за помощью к взрослому</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обращается за помощью к взрослому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принимает помощь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принимает помощь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Самообслуживание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Одевание </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одевается самостоятельно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одевается с помощью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нуждается в полном уходе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Раздевание </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раздевает самостоятельно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раздевается с помощью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нуждается в полном уходе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Еда ложкой</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ест самостоятельно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ест с помощью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нуждается в полном уходе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Питье из кружки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пьет самостоятельно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пьет с помощью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нуждается в полном уходе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Мытье рук</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моет руки самостоятельно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моет руки с помощью</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нуждается в полном уходе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Пользование туалетом</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сообщает о желании сходить в туалет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обслуживает себя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требуется помощь</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нуждается в полном уходе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7312"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lastRenderedPageBreak/>
              <w:t>Познавательное развитие</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Представление о себе</w:t>
            </w:r>
          </w:p>
          <w:p w:rsidR="00054411" w:rsidRPr="00E25CED" w:rsidRDefault="00054411" w:rsidP="00E25CED">
            <w:pPr>
              <w:ind w:firstLine="709"/>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 xml:space="preserve"> </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себя на фотографии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b/>
                <w:i/>
                <w:color w:val="000000" w:themeColor="text1"/>
                <w:sz w:val="24"/>
                <w:szCs w:val="24"/>
              </w:rPr>
            </w:pPr>
            <w:r w:rsidRPr="00E25CED">
              <w:rPr>
                <w:rFonts w:ascii="Times New Roman" w:hAnsi="Times New Roman" w:cs="Times New Roman"/>
                <w:color w:val="000000" w:themeColor="text1"/>
                <w:sz w:val="24"/>
                <w:szCs w:val="24"/>
              </w:rPr>
              <w:t>не узнает себя на фотографии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b/>
                <w:i/>
                <w:color w:val="000000" w:themeColor="text1"/>
                <w:sz w:val="24"/>
                <w:szCs w:val="24"/>
              </w:rPr>
              <w:t>идентифицирует себя</w:t>
            </w:r>
            <w:r w:rsidRPr="00E25CED">
              <w:rPr>
                <w:rFonts w:ascii="Times New Roman" w:hAnsi="Times New Roman" w:cs="Times New Roman"/>
                <w:color w:val="000000" w:themeColor="text1"/>
                <w:sz w:val="24"/>
                <w:szCs w:val="24"/>
              </w:rPr>
              <w:t xml:space="preserve"> как мальчик (девочка)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идентифицирует себя как мальчик (девочка)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показывает </w:t>
            </w:r>
            <w:r w:rsidRPr="00E25CED">
              <w:rPr>
                <w:rFonts w:ascii="Times New Roman" w:hAnsi="Times New Roman" w:cs="Times New Roman"/>
                <w:b/>
                <w:i/>
                <w:color w:val="000000" w:themeColor="text1"/>
                <w:sz w:val="24"/>
                <w:szCs w:val="24"/>
              </w:rPr>
              <w:t>части тела</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голова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руки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ноги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спина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highlight w:val="yellow"/>
              </w:rPr>
            </w:pPr>
            <w:r w:rsidRPr="00E25CED">
              <w:rPr>
                <w:rFonts w:ascii="Times New Roman" w:hAnsi="Times New Roman" w:cs="Times New Roman"/>
                <w:color w:val="000000" w:themeColor="text1"/>
                <w:sz w:val="24"/>
                <w:szCs w:val="24"/>
              </w:rPr>
              <w:t>живот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highlight w:val="green"/>
              </w:rPr>
            </w:pPr>
            <w:r w:rsidRPr="00E25CED">
              <w:rPr>
                <w:rFonts w:ascii="Times New Roman" w:hAnsi="Times New Roman" w:cs="Times New Roman"/>
                <w:color w:val="000000" w:themeColor="text1"/>
                <w:sz w:val="24"/>
                <w:szCs w:val="24"/>
              </w:rPr>
              <w:t>не показывает ни одну часть тела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Представление о цвете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группирует однородные предметы четырех цветов (кубики красного, синего, желтого, зеленого цвета) по принципу «такой - не такой»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группирует однородные предметы четырех цветов (кубики красного, синего, желтого, зеленого цвета) по принципу «такой - не такой»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группирует однородные предметы двух цветов по принципу «такой- не такой»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цвет предметов</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группирует однородные предметы двух цветов по принципу «такой- не такой»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jc w:val="both"/>
              <w:rPr>
                <w:rFonts w:ascii="Times New Roman" w:hAnsi="Times New Roman" w:cs="Times New Roman"/>
                <w:i/>
                <w:color w:val="000000" w:themeColor="text1"/>
                <w:sz w:val="24"/>
                <w:szCs w:val="24"/>
              </w:rPr>
            </w:pPr>
            <w:r w:rsidRPr="00E25CED">
              <w:rPr>
                <w:rFonts w:ascii="Times New Roman" w:hAnsi="Times New Roman" w:cs="Times New Roman"/>
                <w:i/>
                <w:color w:val="000000" w:themeColor="text1"/>
                <w:sz w:val="24"/>
                <w:szCs w:val="24"/>
              </w:rPr>
              <w:t>указать цвет предметов</w:t>
            </w: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цвет</w:t>
            </w:r>
            <w:r w:rsidRPr="00E25CED">
              <w:rPr>
                <w:rFonts w:ascii="Times New Roman" w:hAnsi="Times New Roman" w:cs="Times New Roman"/>
                <w:color w:val="000000" w:themeColor="text1"/>
                <w:sz w:val="24"/>
                <w:szCs w:val="24"/>
              </w:rPr>
              <w:t xml:space="preserve">: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красный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синий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желтый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зеленый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один цвет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Представление о форме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группирует предметы одного цвета </w:t>
            </w:r>
            <w:r w:rsidRPr="00E25CED">
              <w:rPr>
                <w:rFonts w:ascii="Times New Roman" w:hAnsi="Times New Roman" w:cs="Times New Roman"/>
                <w:b/>
                <w:i/>
                <w:color w:val="000000" w:themeColor="text1"/>
                <w:sz w:val="24"/>
                <w:szCs w:val="24"/>
              </w:rPr>
              <w:t>по форме</w:t>
            </w:r>
            <w:r w:rsidRPr="00E25CED">
              <w:rPr>
                <w:rFonts w:ascii="Times New Roman" w:hAnsi="Times New Roman" w:cs="Times New Roman"/>
                <w:color w:val="000000" w:themeColor="text1"/>
                <w:sz w:val="24"/>
                <w:szCs w:val="24"/>
              </w:rPr>
              <w:t xml:space="preserve"> по принципу «такой - не такой» (шарики, кубики)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группирует предметы одного цвета по форме по принципу «такой -не такой» (шарики, кубики)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геометрические тела</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шарик</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кубик</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«крыша» (треугольная призма)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одно из предъявляемых геометрических тел</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геометрические фигуры</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круг</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квадрат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треугольник</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одну из предъявляемых геометрических фигур</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lastRenderedPageBreak/>
              <w:t>Представление о величине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группирует однородные, контрастные по величине предметы по принципу «такой -не такой»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группирует однородные, контрастные по величине предметы по принципу «такой -не такой»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 xml:space="preserve">величину </w:t>
            </w:r>
            <w:r w:rsidRPr="00E25CED">
              <w:rPr>
                <w:rFonts w:ascii="Times New Roman" w:hAnsi="Times New Roman" w:cs="Times New Roman"/>
                <w:color w:val="000000" w:themeColor="text1"/>
                <w:sz w:val="24"/>
                <w:szCs w:val="24"/>
              </w:rPr>
              <w:t xml:space="preserve">предмета: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большой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маленький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величину предмета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Представление о целом и части</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собирает матрешку (соединяет 2 части матрешки)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собирает матрешку (не соединяет 2 части матрешки)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b/>
                <w:i/>
                <w:color w:val="000000" w:themeColor="text1"/>
                <w:sz w:val="24"/>
                <w:szCs w:val="24"/>
              </w:rPr>
              <w:t>собирает</w:t>
            </w:r>
            <w:r w:rsidRPr="00E25CED">
              <w:rPr>
                <w:rFonts w:ascii="Times New Roman" w:hAnsi="Times New Roman" w:cs="Times New Roman"/>
                <w:color w:val="000000" w:themeColor="text1"/>
                <w:sz w:val="24"/>
                <w:szCs w:val="24"/>
              </w:rPr>
              <w:t xml:space="preserve"> картинку </w:t>
            </w:r>
            <w:r w:rsidRPr="00E25CED">
              <w:rPr>
                <w:rFonts w:ascii="Times New Roman" w:hAnsi="Times New Roman" w:cs="Times New Roman"/>
                <w:b/>
                <w:i/>
                <w:color w:val="000000" w:themeColor="text1"/>
                <w:sz w:val="24"/>
                <w:szCs w:val="24"/>
              </w:rPr>
              <w:t>из</w:t>
            </w:r>
            <w:r w:rsidRPr="00E25CED">
              <w:rPr>
                <w:rFonts w:ascii="Times New Roman" w:hAnsi="Times New Roman" w:cs="Times New Roman"/>
                <w:color w:val="000000" w:themeColor="text1"/>
                <w:sz w:val="24"/>
                <w:szCs w:val="24"/>
              </w:rPr>
              <w:t xml:space="preserve"> 2-х</w:t>
            </w:r>
            <w:r w:rsidRPr="00E25CED">
              <w:rPr>
                <w:rFonts w:ascii="Times New Roman" w:hAnsi="Times New Roman" w:cs="Times New Roman"/>
                <w:b/>
                <w:i/>
                <w:color w:val="000000" w:themeColor="text1"/>
                <w:sz w:val="24"/>
                <w:szCs w:val="24"/>
              </w:rPr>
              <w:t xml:space="preserve"> частей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собирает картинку из 2-х частей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собирает картинку из 4-х частей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собирает картинку из 4-х частей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Количественные представления</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b/>
                <w:i/>
                <w:color w:val="000000" w:themeColor="text1"/>
                <w:sz w:val="24"/>
                <w:szCs w:val="24"/>
              </w:rPr>
              <w:t>различает множества</w:t>
            </w:r>
            <w:r w:rsidRPr="00E25CED">
              <w:rPr>
                <w:rFonts w:ascii="Times New Roman" w:hAnsi="Times New Roman" w:cs="Times New Roman"/>
                <w:color w:val="000000" w:themeColor="text1"/>
                <w:sz w:val="24"/>
                <w:szCs w:val="24"/>
              </w:rPr>
              <w:t xml:space="preserve"> (один -много)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различает множества (один -много)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отвечает на вопрос «Сколько?» при </w:t>
            </w:r>
            <w:r w:rsidRPr="00E25CED">
              <w:rPr>
                <w:rFonts w:ascii="Times New Roman" w:hAnsi="Times New Roman" w:cs="Times New Roman"/>
                <w:b/>
                <w:i/>
                <w:color w:val="000000" w:themeColor="text1"/>
                <w:sz w:val="24"/>
                <w:szCs w:val="24"/>
              </w:rPr>
              <w:t>соотнесении числа с количеством</w:t>
            </w:r>
            <w:r w:rsidRPr="00E25CED">
              <w:rPr>
                <w:rFonts w:ascii="Times New Roman" w:hAnsi="Times New Roman" w:cs="Times New Roman"/>
                <w:color w:val="000000" w:themeColor="text1"/>
                <w:sz w:val="24"/>
                <w:szCs w:val="24"/>
              </w:rPr>
              <w:t xml:space="preserve"> в пределах 5</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отвечает на вопрос «Сколько?» при соотнесении числа с количеством в пределах 5</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b/>
                <w:i/>
                <w:color w:val="000000" w:themeColor="text1"/>
                <w:sz w:val="24"/>
                <w:szCs w:val="24"/>
              </w:rPr>
              <w:t>пересчитывает</w:t>
            </w:r>
            <w:r w:rsidRPr="00E25CED">
              <w:rPr>
                <w:rFonts w:ascii="Times New Roman" w:hAnsi="Times New Roman" w:cs="Times New Roman"/>
                <w:color w:val="000000" w:themeColor="text1"/>
                <w:sz w:val="24"/>
                <w:szCs w:val="24"/>
              </w:rPr>
              <w:t xml:space="preserve"> предметы</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пересчитывает предметы с помощью педагога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показывает </w:t>
            </w:r>
            <w:r w:rsidRPr="00E25CED">
              <w:rPr>
                <w:rFonts w:ascii="Times New Roman" w:hAnsi="Times New Roman" w:cs="Times New Roman"/>
                <w:b/>
                <w:i/>
                <w:color w:val="000000" w:themeColor="text1"/>
                <w:sz w:val="24"/>
                <w:szCs w:val="24"/>
              </w:rPr>
              <w:t>цифры</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1</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2</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3</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4</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5</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показывает ни одну цифру</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rPr>
          <w:trHeight w:val="272"/>
        </w:trPr>
        <w:tc>
          <w:tcPr>
            <w:tcW w:w="2127" w:type="dxa"/>
            <w:vMerge w:val="restart"/>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Представления об окружающем мире</w:t>
            </w: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фрукты</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яблоко</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апельсин</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банан</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не узнает ни один из предъявляемых фруктов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овощи</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огурец</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морковь</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помидор</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один из предъявляемых овощей</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домашних животных</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корова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лошадь</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свинья</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кот</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собака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одно из предъявляемых домашних животных</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w:t>
            </w:r>
            <w:r w:rsidRPr="00E25CED">
              <w:rPr>
                <w:rFonts w:ascii="Times New Roman" w:hAnsi="Times New Roman" w:cs="Times New Roman"/>
                <w:b/>
                <w:i/>
                <w:color w:val="000000" w:themeColor="text1"/>
                <w:sz w:val="24"/>
                <w:szCs w:val="24"/>
              </w:rPr>
              <w:t>диких животных</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медведь</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заяц</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лиса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одно из предъявляемых диких животных</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узнает предметы</w:t>
            </w:r>
            <w:r w:rsidRPr="00E25CED">
              <w:rPr>
                <w:rFonts w:ascii="Times New Roman" w:hAnsi="Times New Roman" w:cs="Times New Roman"/>
                <w:b/>
                <w:i/>
                <w:color w:val="000000" w:themeColor="text1"/>
                <w:sz w:val="24"/>
                <w:szCs w:val="24"/>
              </w:rPr>
              <w:t xml:space="preserve"> посуды</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тарелка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ложка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кружка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один из предъявляемых предметов посуды</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предметы </w:t>
            </w:r>
            <w:r w:rsidRPr="00E25CED">
              <w:rPr>
                <w:rFonts w:ascii="Times New Roman" w:hAnsi="Times New Roman" w:cs="Times New Roman"/>
                <w:b/>
                <w:i/>
                <w:color w:val="000000" w:themeColor="text1"/>
                <w:sz w:val="24"/>
                <w:szCs w:val="24"/>
              </w:rPr>
              <w:t>одежды</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шапка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куртка</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брюки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один из предъявляемых предметов одежды</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узнает предметы </w:t>
            </w:r>
            <w:r w:rsidRPr="00E25CED">
              <w:rPr>
                <w:rFonts w:ascii="Times New Roman" w:hAnsi="Times New Roman" w:cs="Times New Roman"/>
                <w:b/>
                <w:i/>
                <w:color w:val="000000" w:themeColor="text1"/>
                <w:sz w:val="24"/>
                <w:szCs w:val="24"/>
              </w:rPr>
              <w:t>мебели</w:t>
            </w:r>
            <w:r w:rsidRPr="00E25CED">
              <w:rPr>
                <w:rFonts w:ascii="Times New Roman" w:hAnsi="Times New Roman" w:cs="Times New Roman"/>
                <w:color w:val="000000" w:themeColor="text1"/>
                <w:sz w:val="24"/>
                <w:szCs w:val="24"/>
              </w:rPr>
              <w:t>:</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кровать </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стол</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стул</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2127" w:type="dxa"/>
            <w:vMerge/>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5185"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не узнает ни один из предъявляемых предметов мебели</w:t>
            </w:r>
          </w:p>
        </w:tc>
        <w:tc>
          <w:tcPr>
            <w:tcW w:w="1336"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c>
          <w:tcPr>
            <w:tcW w:w="219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bl>
    <w:p w:rsidR="00E25CED" w:rsidRDefault="00E25CED" w:rsidP="00E25CE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p>
    <w:p w:rsidR="00054411" w:rsidRPr="00E25CED" w:rsidRDefault="00054411" w:rsidP="00E25CE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E25CED">
        <w:rPr>
          <w:rFonts w:ascii="Times New Roman" w:eastAsia="Times New Roman" w:hAnsi="Times New Roman" w:cs="Times New Roman"/>
          <w:b/>
          <w:color w:val="000000" w:themeColor="text1"/>
          <w:sz w:val="24"/>
          <w:szCs w:val="24"/>
          <w:lang w:eastAsia="ru-RU"/>
        </w:rPr>
        <w:t>Углубленное психолого-педагогическое обследование</w:t>
      </w:r>
    </w:p>
    <w:p w:rsidR="00054411" w:rsidRPr="00E25CED" w:rsidRDefault="00054411" w:rsidP="00E25CE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r w:rsidRPr="00E25CED">
        <w:rPr>
          <w:rFonts w:ascii="Times New Roman" w:eastAsia="Times New Roman" w:hAnsi="Times New Roman" w:cs="Times New Roman"/>
          <w:b/>
          <w:color w:val="000000" w:themeColor="text1"/>
          <w:sz w:val="24"/>
          <w:szCs w:val="24"/>
          <w:lang w:eastAsia="ru-RU"/>
        </w:rPr>
        <w:t>Методические рекомендации для проведения углубленного психолого-педагогического обследования (диагностический период)</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Цель УППО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Углубленное психолого-педагогическое обследование (УППО) проводят с целью оценки актуального развития ребёнка, выявления имеющихся умений, знаний, обоснования включения образовательных задач (ожидаемых результатов обучения) по учебным предметам и коррекционным курсам в СИПР.</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Организация УППО</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проведении углубленного психолого-педагогического обследования участвуют все члены экспертной группы. Специалисты (учитель-дефектолог, учитель-логопед, педагог-психолог и др.), учителя классов, учителя музыки, учителя физкультуры проводят психолого-педагогическое обследование в ходе индивидуальных и групповых занятий с детьми.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Углубленное психолого-педагогическое обследование проводят с использованием метода наблюдения и с применением специальных диагностических проб. </w:t>
      </w:r>
      <w:r w:rsidRPr="00E25CED">
        <w:rPr>
          <w:rFonts w:ascii="Times New Roman" w:eastAsia="Times New Roman" w:hAnsi="Times New Roman" w:cs="Times New Roman"/>
          <w:b/>
          <w:bCs/>
          <w:color w:val="000000" w:themeColor="text1"/>
          <w:sz w:val="24"/>
          <w:szCs w:val="24"/>
          <w:lang w:eastAsia="ru-RU"/>
        </w:rPr>
        <w:t>Диагностическая проба</w:t>
      </w:r>
      <w:r w:rsidRPr="00E25CED">
        <w:rPr>
          <w:rFonts w:ascii="Times New Roman" w:eastAsia="Times New Roman" w:hAnsi="Times New Roman" w:cs="Times New Roman"/>
          <w:color w:val="000000" w:themeColor="text1"/>
          <w:sz w:val="24"/>
          <w:szCs w:val="24"/>
          <w:lang w:eastAsia="ru-RU"/>
        </w:rPr>
        <w:t xml:space="preserve"> представляет собой краткое исследование, направленное на выявление сформированности представлений и умений. В каждой из проб указана цель исследования, представлен необходимый диагностический материал и примерный порядок проведения пробы. Диагностическая проба включает оценку сформированности </w:t>
      </w:r>
      <w:r w:rsidRPr="00E25CED">
        <w:rPr>
          <w:rFonts w:ascii="Times New Roman" w:eastAsia="Times New Roman" w:hAnsi="Times New Roman" w:cs="Times New Roman"/>
          <w:color w:val="000000" w:themeColor="text1"/>
          <w:sz w:val="24"/>
          <w:szCs w:val="24"/>
          <w:lang w:eastAsia="ru-RU"/>
        </w:rPr>
        <w:lastRenderedPageBreak/>
        <w:t>представлений и умений по выделенным критериям в соответствии с содержанием программного материала. Диагностические пробы используют по мере необходимости, поскольку наблюдения за ребенком проводят не только на занятиях, но и в режимные моменты, в свободной деятельности. Например, оценку сформированности навыков самообслуживания рекомендовано проводить в режимные моменты. Ребенок запачкал руки, пошел их мыть. Педагог наблюдает за действиями ребенка, результаты наблюдения фиксирует в диагностической карте.</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Диагностические пробы могут быть использованы при проведении текущей аттестации.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Проведение проб по учебным предметам и коррекционным курсам предусматривает использование диагностического материала, который может состоять из реальных объектов, геометрических плоскостных и объемных форм, рельефных и плоскостных изображений в контурном или силуэтном виде. К диагностическому материалу предъявляется ряд требований: 1) контрастность предъявляемых объектов и изображений по отношению к фону должна быть 60 – 100%. Отрицательный контраст предпочтителен, т.к. дети лучше различают черные объекты на белом фоне, чем наоборот; 2) цвет диагностических материалов должен соответствовать цвету реальных объектов; 3) фон изображения должен быть разгружен от деталей, не входящих в замысел задания; 4) в цветовой гамме желательно использовать желто-красно-оранжевые и зеленые тона. Расстояние от глаз ребенка до стимульного материала не должно превышать 30 – 33 см.</w:t>
      </w: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Организация углубленного психолого-педагогического обследования предполагает конструирование схемы обследования ребёнка.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 xml:space="preserve">Конструирование схемы обследования представляет собой детализацию обследования с учетом индивидуальных особенностей развития ребенка и включает </w:t>
      </w:r>
      <w:r w:rsidRPr="00E25CED">
        <w:rPr>
          <w:rFonts w:ascii="Times New Roman" w:eastAsia="Times New Roman" w:hAnsi="Times New Roman" w:cs="Times New Roman"/>
          <w:b/>
          <w:bCs/>
          <w:i/>
          <w:iCs/>
          <w:color w:val="000000" w:themeColor="text1"/>
          <w:sz w:val="24"/>
          <w:szCs w:val="24"/>
          <w:lang w:eastAsia="ru-RU"/>
        </w:rPr>
        <w:t>выбор конкретных диагностических проб</w:t>
      </w:r>
      <w:r w:rsidRPr="00E25CED">
        <w:rPr>
          <w:rFonts w:ascii="Times New Roman" w:eastAsia="Times New Roman" w:hAnsi="Times New Roman" w:cs="Times New Roman"/>
          <w:b/>
          <w:bCs/>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соответствующих актуальному развитию ребенка и позволяющих определить его потенциальные возможности,</w:t>
      </w:r>
      <w:r w:rsidRPr="00E25CED">
        <w:rPr>
          <w:rFonts w:ascii="Times New Roman" w:eastAsia="Times New Roman" w:hAnsi="Times New Roman" w:cs="Times New Roman"/>
          <w:b/>
          <w:bCs/>
          <w:color w:val="000000" w:themeColor="text1"/>
          <w:sz w:val="24"/>
          <w:szCs w:val="24"/>
          <w:lang w:eastAsia="ru-RU"/>
        </w:rPr>
        <w:t xml:space="preserve"> </w:t>
      </w:r>
      <w:r w:rsidRPr="00E25CED">
        <w:rPr>
          <w:rFonts w:ascii="Times New Roman" w:eastAsia="Times New Roman" w:hAnsi="Times New Roman" w:cs="Times New Roman"/>
          <w:b/>
          <w:bCs/>
          <w:i/>
          <w:iCs/>
          <w:color w:val="000000" w:themeColor="text1"/>
          <w:sz w:val="24"/>
          <w:szCs w:val="24"/>
          <w:lang w:eastAsia="ru-RU"/>
        </w:rPr>
        <w:t>уточнение количества и объема заданий внутри пробы, подбор диагностического материала и инструкций</w:t>
      </w:r>
      <w:r w:rsidRPr="00E25CED">
        <w:rPr>
          <w:rFonts w:ascii="Times New Roman" w:eastAsia="Times New Roman" w:hAnsi="Times New Roman" w:cs="Times New Roman"/>
          <w:b/>
          <w:bCs/>
          <w:color w:val="000000" w:themeColor="text1"/>
          <w:sz w:val="24"/>
          <w:szCs w:val="24"/>
          <w:lang w:eastAsia="ru-RU"/>
        </w:rPr>
        <w:t>.</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Структурировать полученную в результате проведения пробы информацию помогает </w:t>
      </w:r>
      <w:r w:rsidRPr="00E25CED">
        <w:rPr>
          <w:rFonts w:ascii="Times New Roman" w:eastAsia="Times New Roman" w:hAnsi="Times New Roman" w:cs="Times New Roman"/>
          <w:b/>
          <w:bCs/>
          <w:color w:val="000000" w:themeColor="text1"/>
          <w:sz w:val="24"/>
          <w:szCs w:val="24"/>
          <w:lang w:eastAsia="ru-RU"/>
        </w:rPr>
        <w:t>диагностическая карта</w:t>
      </w:r>
      <w:r w:rsidRPr="00E25CED">
        <w:rPr>
          <w:rFonts w:ascii="Times New Roman" w:eastAsia="Times New Roman" w:hAnsi="Times New Roman" w:cs="Times New Roman"/>
          <w:color w:val="000000" w:themeColor="text1"/>
          <w:sz w:val="24"/>
          <w:szCs w:val="24"/>
          <w:lang w:eastAsia="ru-RU"/>
        </w:rPr>
        <w:t>, включающая параметры оценивания, критерии оценки и результаты наблюдения. Диагностические карты по учебным предметам и коррекционным курсам представлены в приложениях 1 – 15. В графе «Результаты наблюдения» делают соответствующую отметку. В графе «Комментарии», в случае необходимости, конкретизируют оценку и дополняют ее.</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b/>
          <w:bCs/>
          <w:color w:val="000000" w:themeColor="text1"/>
          <w:sz w:val="24"/>
          <w:szCs w:val="24"/>
          <w:lang w:eastAsia="ru-RU"/>
        </w:rPr>
        <w:t xml:space="preserve">Оценка результатов </w:t>
      </w:r>
      <w:r w:rsidRPr="00E25CED">
        <w:rPr>
          <w:rFonts w:ascii="Times New Roman" w:eastAsia="Times New Roman" w:hAnsi="Times New Roman" w:cs="Times New Roman"/>
          <w:color w:val="000000" w:themeColor="text1"/>
          <w:sz w:val="24"/>
          <w:szCs w:val="24"/>
          <w:lang w:eastAsia="ru-RU"/>
        </w:rPr>
        <w:t>проведения пробы осуществляется по 2-х бальной шкале: 2 балла – самостоятельное выполнение (без участи педагога), 1 балл – выполнение с помощью педагога.  Выбор из программного материала ожидаемого результата в СИПР, в большинстве случаев, актуален при оценке 1 балл. Экспрессивную речь оценивают по 2-х бальной шкале, при этом: 2 балла – внятное произношение, речь понятная окружающим; 1 балл – невнятное произношение, речь не понятная окружающим. При оценке основ коммуникации, сенсорного развития - 2 балла - положительная или нейтральная реакция на воздействие, 1 балл - негативная реакция на воздействие.</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В пробах к коррекционному курсу «Двигательное развитие» присутствует оценка 0 баллов – пассивное выполнение (педагог выполняет двигательные упражнения за ребенка). Ожидаемый результат всегда выбирают в СИПР обучающегося, но текущую аттестацию не проводят.</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организации и проведении диагностики необходимо учитывать особенности развития каждого обучающегося. Одной их них является речевое развитие. При проведении пробы педагог выбирает ту форму инструкции, которую ребенок воспринимает лучше всего (словесная, жестовая, показ). Если ребенок не владеет вербальной речью, необходимо применять средства альтернативной коммуникации.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lastRenderedPageBreak/>
        <w:t xml:space="preserve">Следует учитывать особенности позиционирования ребенка с тяжелыми нарушениями опорно-двигательных функций в процессе диагностического обследования, что может повлиять на успешность обучающегося при выполнении предлагаемых заданий. В случаях, когда ребенок самостоятельно не меняет положение тела, но может находиться в положении сидя или стоя, при проведении диагностических проб ребенка необходимо посадить (на стул) или поставить на </w:t>
      </w:r>
      <w:proofErr w:type="spellStart"/>
      <w:r w:rsidRPr="00E25CED">
        <w:rPr>
          <w:rFonts w:ascii="Times New Roman" w:eastAsia="Times New Roman" w:hAnsi="Times New Roman" w:cs="Times New Roman"/>
          <w:color w:val="000000" w:themeColor="text1"/>
          <w:sz w:val="24"/>
          <w:szCs w:val="24"/>
          <w:lang w:eastAsia="ru-RU"/>
        </w:rPr>
        <w:t>вертикализатор</w:t>
      </w:r>
      <w:proofErr w:type="spellEnd"/>
      <w:r w:rsidRPr="00E25CED">
        <w:rPr>
          <w:rFonts w:ascii="Times New Roman" w:eastAsia="Times New Roman" w:hAnsi="Times New Roman" w:cs="Times New Roman"/>
          <w:color w:val="000000" w:themeColor="text1"/>
          <w:sz w:val="24"/>
          <w:szCs w:val="24"/>
          <w:lang w:eastAsia="ru-RU"/>
        </w:rPr>
        <w:t>.</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организации и проведении диагностического обследования рекомендуется обратить внимание на отдельные моменты.</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сенсорного развития</w:t>
      </w:r>
      <w:r w:rsidRPr="00E25CED">
        <w:rPr>
          <w:rFonts w:ascii="Times New Roman" w:eastAsia="Times New Roman" w:hAnsi="Times New Roman" w:cs="Times New Roman"/>
          <w:color w:val="000000" w:themeColor="text1"/>
          <w:sz w:val="24"/>
          <w:szCs w:val="24"/>
          <w:lang w:eastAsia="ru-RU"/>
        </w:rPr>
        <w:t xml:space="preserve"> предполагает наблюдение за реакциями ребенка в процессе воздействия на разные анализаторные системы ребенка. В связи с этим, необходимо учесть некоторые особенности проведения пробы и использования стимульного материала. Следует строго соблюдать порядок проведения пробы. Во время проведения пробы важно не отвлекать ребенка от сосредоточения на ощущениях, возникающих в результате воздействия на разные анализаторы (сенсорные системы).</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При оценке зрительного восприятия важно учитывать остроту зрения ребенка при предъявлении предметов. От этого будет зависеть расстояние от глаз ребенка до стимульного материала. Сначала предъявляют объекты на уровне глаз ребенка. При оценке умения фиксировать взгляд на статичных и движущихся предметах рекомендуют предъявлять стимульный материал в течение 30 секунд. В работе с детьми, в анамнезе которых есть </w:t>
      </w:r>
      <w:proofErr w:type="spellStart"/>
      <w:r w:rsidRPr="00E25CED">
        <w:rPr>
          <w:rFonts w:ascii="Times New Roman" w:eastAsia="Times New Roman" w:hAnsi="Times New Roman" w:cs="Times New Roman"/>
          <w:color w:val="000000" w:themeColor="text1"/>
          <w:sz w:val="24"/>
          <w:szCs w:val="24"/>
          <w:lang w:eastAsia="ru-RU"/>
        </w:rPr>
        <w:t>эпиактивность</w:t>
      </w:r>
      <w:proofErr w:type="spellEnd"/>
      <w:r w:rsidRPr="00E25CED">
        <w:rPr>
          <w:rFonts w:ascii="Times New Roman" w:eastAsia="Times New Roman" w:hAnsi="Times New Roman" w:cs="Times New Roman"/>
          <w:color w:val="000000" w:themeColor="text1"/>
          <w:sz w:val="24"/>
          <w:szCs w:val="24"/>
          <w:lang w:eastAsia="ru-RU"/>
        </w:rPr>
        <w:t>, нельзя использовать мигающие светящиеся предметы.</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Для диагностической работы по оценке слухового восприятия необходимо подобрать предмет, имеющий силу звучания 55 – 60 дБ. Не рекомендуют использовать резкие и громкие звуки. Время предъявления звука до 3 секунд.</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оценке восприятия запаха и вкуса следует учитывать переносимость ребенком запахов и продуктов питания, предрасположенность к аллергии. Если предложенный в пробах стимульный материал по вышеуказанным причинам не подходит для диагностического обследования, его следует заменить на другой материал.</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Оценка </w:t>
      </w:r>
      <w:r w:rsidRPr="00E25CED">
        <w:rPr>
          <w:rFonts w:ascii="Times New Roman" w:eastAsia="Times New Roman" w:hAnsi="Times New Roman" w:cs="Times New Roman"/>
          <w:b/>
          <w:bCs/>
          <w:color w:val="000000" w:themeColor="text1"/>
          <w:sz w:val="24"/>
          <w:szCs w:val="24"/>
          <w:lang w:eastAsia="ru-RU"/>
        </w:rPr>
        <w:t>двигательного развития</w:t>
      </w:r>
      <w:r w:rsidRPr="00E25CED">
        <w:rPr>
          <w:rFonts w:ascii="Times New Roman" w:eastAsia="Times New Roman" w:hAnsi="Times New Roman" w:cs="Times New Roman"/>
          <w:color w:val="000000" w:themeColor="text1"/>
          <w:sz w:val="24"/>
          <w:szCs w:val="24"/>
          <w:lang w:eastAsia="ru-RU"/>
        </w:rPr>
        <w:t xml:space="preserve"> проводится с целью определения сформированности двигательных навыков ребенка и перспективы развития движений.</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Диагностическое обследование сформированности </w:t>
      </w:r>
      <w:r w:rsidRPr="00E25CED">
        <w:rPr>
          <w:rFonts w:ascii="Times New Roman" w:eastAsia="Times New Roman" w:hAnsi="Times New Roman" w:cs="Times New Roman"/>
          <w:b/>
          <w:bCs/>
          <w:color w:val="000000" w:themeColor="text1"/>
          <w:sz w:val="24"/>
          <w:szCs w:val="24"/>
          <w:lang w:eastAsia="ru-RU"/>
        </w:rPr>
        <w:t>предметно-практических действий</w:t>
      </w:r>
      <w:r w:rsidRPr="00E25CED">
        <w:rPr>
          <w:rFonts w:ascii="Times New Roman" w:eastAsia="Times New Roman" w:hAnsi="Times New Roman" w:cs="Times New Roman"/>
          <w:color w:val="000000" w:themeColor="text1"/>
          <w:sz w:val="24"/>
          <w:szCs w:val="24"/>
          <w:lang w:eastAsia="ru-RU"/>
        </w:rPr>
        <w:t> может проводиться на специально организованных занятиях и в процессе наблюдения за действиями ребенка в свободной деятельности.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При диагностике </w:t>
      </w:r>
      <w:r w:rsidRPr="00E25CED">
        <w:rPr>
          <w:rFonts w:ascii="Times New Roman" w:eastAsia="Times New Roman" w:hAnsi="Times New Roman" w:cs="Times New Roman"/>
          <w:b/>
          <w:bCs/>
          <w:color w:val="000000" w:themeColor="text1"/>
          <w:sz w:val="24"/>
          <w:szCs w:val="24"/>
          <w:lang w:eastAsia="ru-RU"/>
        </w:rPr>
        <w:t>математических</w:t>
      </w:r>
      <w:r w:rsidRPr="00E25CED">
        <w:rPr>
          <w:rFonts w:ascii="Times New Roman" w:eastAsia="Times New Roman" w:hAnsi="Times New Roman" w:cs="Times New Roman"/>
          <w:color w:val="000000" w:themeColor="text1"/>
          <w:sz w:val="24"/>
          <w:szCs w:val="24"/>
          <w:lang w:eastAsia="ru-RU"/>
        </w:rPr>
        <w:t xml:space="preserve"> (</w:t>
      </w:r>
      <w:r w:rsidRPr="00E25CED">
        <w:rPr>
          <w:rFonts w:ascii="Times New Roman" w:eastAsia="Times New Roman" w:hAnsi="Times New Roman" w:cs="Times New Roman"/>
          <w:b/>
          <w:bCs/>
          <w:color w:val="000000" w:themeColor="text1"/>
          <w:sz w:val="24"/>
          <w:szCs w:val="24"/>
          <w:lang w:eastAsia="ru-RU"/>
        </w:rPr>
        <w:t>количественных</w:t>
      </w:r>
      <w:r w:rsidRPr="00E25CED">
        <w:rPr>
          <w:rFonts w:ascii="Times New Roman" w:eastAsia="Times New Roman" w:hAnsi="Times New Roman" w:cs="Times New Roman"/>
          <w:color w:val="000000" w:themeColor="text1"/>
          <w:sz w:val="24"/>
          <w:szCs w:val="24"/>
          <w:lang w:eastAsia="ru-RU"/>
        </w:rPr>
        <w:t>)</w:t>
      </w:r>
      <w:r w:rsidRPr="00E25CED">
        <w:rPr>
          <w:rFonts w:ascii="Times New Roman" w:eastAsia="Times New Roman" w:hAnsi="Times New Roman" w:cs="Times New Roman"/>
          <w:b/>
          <w:bCs/>
          <w:color w:val="000000" w:themeColor="text1"/>
          <w:sz w:val="24"/>
          <w:szCs w:val="24"/>
          <w:lang w:eastAsia="ru-RU"/>
        </w:rPr>
        <w:t xml:space="preserve"> представлений</w:t>
      </w:r>
      <w:r w:rsidRPr="00E25CED">
        <w:rPr>
          <w:rFonts w:ascii="Times New Roman" w:eastAsia="Times New Roman" w:hAnsi="Times New Roman" w:cs="Times New Roman"/>
          <w:color w:val="000000" w:themeColor="text1"/>
          <w:sz w:val="24"/>
          <w:szCs w:val="24"/>
          <w:lang w:eastAsia="ru-RU"/>
        </w:rPr>
        <w:t xml:space="preserve"> рекомендуется проведение Пробы 11 и Пробы 12. В СИПР обучающихся следует ставить задачу – знакомство с цифрами, даже если дети испытывают трудности при соотнесении количества предметов с числом и цифрой. Они могут запомнить цифры. Некоторые из них смогут применять эти знания при сообщении сведений о себе (даты рождения, домашнего адреса, номера телефона и др.), при узнавании номера автобуса (трамвая, троллейбуса) и т.п.</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Оценку сформированности навыков</w:t>
      </w:r>
      <w:r w:rsidRPr="00E25CED">
        <w:rPr>
          <w:rFonts w:ascii="Times New Roman" w:eastAsia="Times New Roman" w:hAnsi="Times New Roman" w:cs="Times New Roman"/>
          <w:b/>
          <w:bCs/>
          <w:color w:val="000000" w:themeColor="text1"/>
          <w:sz w:val="24"/>
          <w:szCs w:val="24"/>
          <w:lang w:eastAsia="ru-RU"/>
        </w:rPr>
        <w:t xml:space="preserve"> самообслуживания </w:t>
      </w:r>
      <w:r w:rsidRPr="00E25CED">
        <w:rPr>
          <w:rFonts w:ascii="Times New Roman" w:eastAsia="Times New Roman" w:hAnsi="Times New Roman" w:cs="Times New Roman"/>
          <w:color w:val="000000" w:themeColor="text1"/>
          <w:sz w:val="24"/>
          <w:szCs w:val="24"/>
          <w:lang w:eastAsia="ru-RU"/>
        </w:rPr>
        <w:t>рекомендовано проводить в режимные моменты (одевание, раздевание, посещение туалета, мытье рук, прием пищи) и по окончании работы с материалами (пенкой, красками, землей и т.п.).</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При оценке </w:t>
      </w:r>
      <w:r w:rsidRPr="00E25CED">
        <w:rPr>
          <w:rFonts w:ascii="Times New Roman" w:eastAsia="Times New Roman" w:hAnsi="Times New Roman" w:cs="Times New Roman"/>
          <w:b/>
          <w:bCs/>
          <w:color w:val="000000" w:themeColor="text1"/>
          <w:sz w:val="24"/>
          <w:szCs w:val="24"/>
          <w:lang w:eastAsia="ru-RU"/>
        </w:rPr>
        <w:t xml:space="preserve">музыкального развития </w:t>
      </w:r>
      <w:r w:rsidRPr="00E25CED">
        <w:rPr>
          <w:rFonts w:ascii="Times New Roman" w:eastAsia="Times New Roman" w:hAnsi="Times New Roman" w:cs="Times New Roman"/>
          <w:color w:val="000000" w:themeColor="text1"/>
          <w:sz w:val="24"/>
          <w:szCs w:val="24"/>
          <w:lang w:eastAsia="ru-RU"/>
        </w:rPr>
        <w:t>следует обратить внимание на следующее. В процессе диагностики используют знакомый ребенку музыкальный материал. Актуальность выбора пробы обусловлена музыкальным опытом ребенка. Проведение Пробы 9 (раздел Слушание) предполагает узнавание определенных композиторов и их произведений. Содержание пробы будет зависеть от музыкального материала, с которым ранее знакомили ребенка.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Диагностический материал для проведения проб по </w:t>
      </w:r>
      <w:r w:rsidRPr="00E25CED">
        <w:rPr>
          <w:rFonts w:ascii="Times New Roman" w:eastAsia="Times New Roman" w:hAnsi="Times New Roman" w:cs="Times New Roman"/>
          <w:b/>
          <w:bCs/>
          <w:color w:val="000000" w:themeColor="text1"/>
          <w:sz w:val="24"/>
          <w:szCs w:val="24"/>
          <w:lang w:eastAsia="ru-RU"/>
        </w:rPr>
        <w:t>изобразительной деятельности</w:t>
      </w:r>
      <w:r w:rsidRPr="00E25CED">
        <w:rPr>
          <w:rFonts w:ascii="Times New Roman" w:eastAsia="Times New Roman" w:hAnsi="Times New Roman" w:cs="Times New Roman"/>
          <w:color w:val="000000" w:themeColor="text1"/>
          <w:sz w:val="24"/>
          <w:szCs w:val="24"/>
          <w:lang w:eastAsia="ru-RU"/>
        </w:rPr>
        <w:t xml:space="preserve"> подбирают с учетом индивидуальных особенностей ребенка. Например, если у ребенка слабый мышечный тонус рук, ему предлагают мягкие пластичные материалы, инструменты, удобные для захвата и т.п.</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lastRenderedPageBreak/>
        <w:t xml:space="preserve">Для диагностики </w:t>
      </w:r>
      <w:r w:rsidRPr="00E25CED">
        <w:rPr>
          <w:rFonts w:ascii="Times New Roman" w:eastAsia="Times New Roman" w:hAnsi="Times New Roman" w:cs="Times New Roman"/>
          <w:b/>
          <w:bCs/>
          <w:color w:val="000000" w:themeColor="text1"/>
          <w:sz w:val="24"/>
          <w:szCs w:val="24"/>
          <w:lang w:eastAsia="ru-RU"/>
        </w:rPr>
        <w:t>речевого развития</w:t>
      </w:r>
      <w:r w:rsidRPr="00E25CED">
        <w:rPr>
          <w:rFonts w:ascii="Times New Roman" w:eastAsia="Times New Roman" w:hAnsi="Times New Roman" w:cs="Times New Roman"/>
          <w:color w:val="000000" w:themeColor="text1"/>
          <w:sz w:val="24"/>
          <w:szCs w:val="24"/>
          <w:lang w:eastAsia="ru-RU"/>
        </w:rPr>
        <w:t xml:space="preserve"> используют диагностические наборы. Набор диагностических проб № 1 рекомендовано использовать для оценки речевого развития детей, владеющих вербальной речью. Набор диагностических проб № 2 рекомендовано использовать для оценки речевого развития детей, не владеющих вербальной речью.</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Диагностический набор № 2 включает раздел </w:t>
      </w:r>
      <w:r w:rsidRPr="00E25CED">
        <w:rPr>
          <w:rFonts w:ascii="Times New Roman" w:eastAsia="Times New Roman" w:hAnsi="Times New Roman" w:cs="Times New Roman"/>
          <w:b/>
          <w:bCs/>
          <w:color w:val="000000" w:themeColor="text1"/>
          <w:sz w:val="24"/>
          <w:szCs w:val="24"/>
          <w:lang w:eastAsia="ru-RU"/>
        </w:rPr>
        <w:t>«Основы коммуникации».</w:t>
      </w:r>
      <w:r w:rsidRPr="00E25CED">
        <w:rPr>
          <w:rFonts w:ascii="Times New Roman" w:eastAsia="Times New Roman" w:hAnsi="Times New Roman" w:cs="Times New Roman"/>
          <w:color w:val="000000" w:themeColor="text1"/>
          <w:sz w:val="24"/>
          <w:szCs w:val="24"/>
          <w:lang w:eastAsia="ru-RU"/>
        </w:rPr>
        <w:t xml:space="preserve"> Если ребенок испытывает затруднения в понимании обращенной к нему речи, не реагирует на собственное имя, с ним проводят диагностику с использованием проб этого раздела. Пробы проводят в течение диагностического периода один или более одного раза, чтобы можно было зафиксировать реакцию ребенка. Педагог должен воспринимать ребёнка как собеседника, партнёра по коммуникации, обращаться к ребёнку и ожидать ответа от него.</w:t>
      </w:r>
      <w:r w:rsidRPr="00E25CED">
        <w:rPr>
          <w:rFonts w:ascii="Arial" w:eastAsia="Times New Roman" w:hAnsi="Arial" w:cs="Arial"/>
          <w:color w:val="000000" w:themeColor="text1"/>
          <w:sz w:val="24"/>
          <w:szCs w:val="24"/>
          <w:lang w:eastAsia="ru-RU"/>
        </w:rPr>
        <w:t xml:space="preserve"> </w:t>
      </w:r>
      <w:r w:rsidRPr="00E25CED">
        <w:rPr>
          <w:rFonts w:ascii="Times New Roman" w:eastAsia="Times New Roman" w:hAnsi="Times New Roman" w:cs="Times New Roman"/>
          <w:color w:val="000000" w:themeColor="text1"/>
          <w:sz w:val="24"/>
          <w:szCs w:val="24"/>
          <w:lang w:eastAsia="ru-RU"/>
        </w:rPr>
        <w:t>Всегда следует предупреждать ребёнка о своих действиях. Начинать общение с ребенком рекомендовано с определённого обращения. Можно использовать прикосновение-приветствие и прикосновение-прощание. Например, начинать общение с прикосновения к плечу. Такие прикосновения-ритуалы помогают ребёнку сориентироваться. Рекомендовано обращаться к ребёнку издалека, чтобы появление взрослого не было для него неожиданностью. Следует внимательно наблюдать за сигналами ребёнка. Первые сигналы – изменение дыхания, сердцебиения, тонуса мышц. Важно замечать, на что и каким образом ребёнок реагирует. Отвечайте на движения и звуки ребёнка, повторяйте их, «присоединяйтесь» к ребёнку. Делайте паузы, чтобы ребёнок успел ответить. Можно использовать звуковой диалог, который иногда называют «вокальным теннисом». Давать время ребёнку на ответ – значимое условие диалога.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Целью проведения проб разделов «Коммуникация с использованием невербальных средств» или «Коммуникация с использованием вербальных средств» является выявление одного-двух предпочтительных для ребенка средств коммуникации.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При проведении диагностических проб на понимание названий предметов выбор лексических тем осуществляется с учетом социального опыта ребенка и освоения содержания программного материала по учебным предметам «Окружающий природный мир», «Окружающий социальный мир», «Математические представления».</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Оценка</w:t>
      </w:r>
      <w:r w:rsidRPr="00E25CED">
        <w:rPr>
          <w:rFonts w:ascii="Times New Roman" w:eastAsia="Times New Roman" w:hAnsi="Times New Roman" w:cs="Times New Roman"/>
          <w:b/>
          <w:bCs/>
          <w:color w:val="000000" w:themeColor="text1"/>
          <w:sz w:val="24"/>
          <w:szCs w:val="24"/>
          <w:lang w:eastAsia="ru-RU"/>
        </w:rPr>
        <w:t xml:space="preserve"> представлений </w:t>
      </w:r>
      <w:r w:rsidRPr="00E25CED">
        <w:rPr>
          <w:rFonts w:ascii="Times New Roman" w:eastAsia="Times New Roman" w:hAnsi="Times New Roman" w:cs="Times New Roman"/>
          <w:color w:val="000000" w:themeColor="text1"/>
          <w:sz w:val="24"/>
          <w:szCs w:val="24"/>
          <w:lang w:eastAsia="ru-RU"/>
        </w:rPr>
        <w:t>ребенка</w:t>
      </w:r>
      <w:r w:rsidRPr="00E25CED">
        <w:rPr>
          <w:rFonts w:ascii="Times New Roman" w:eastAsia="Times New Roman" w:hAnsi="Times New Roman" w:cs="Times New Roman"/>
          <w:b/>
          <w:bCs/>
          <w:color w:val="000000" w:themeColor="text1"/>
          <w:sz w:val="24"/>
          <w:szCs w:val="24"/>
          <w:lang w:eastAsia="ru-RU"/>
        </w:rPr>
        <w:t xml:space="preserve"> о стране, </w:t>
      </w:r>
      <w:r w:rsidRPr="00E25CED">
        <w:rPr>
          <w:rFonts w:ascii="Times New Roman" w:eastAsia="Times New Roman" w:hAnsi="Times New Roman" w:cs="Times New Roman"/>
          <w:color w:val="000000" w:themeColor="text1"/>
          <w:sz w:val="24"/>
          <w:szCs w:val="24"/>
          <w:lang w:eastAsia="ru-RU"/>
        </w:rPr>
        <w:t>выдающихся людях нашей страны, странах мира, исторических событиях, возможна только после обучения. В этом случае диагностика проводится с учетом материала, на котором проходило обучение.</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Оценка представлений ребенка</w:t>
      </w:r>
      <w:r w:rsidRPr="00E25CED">
        <w:rPr>
          <w:rFonts w:ascii="Times New Roman" w:eastAsia="Times New Roman" w:hAnsi="Times New Roman" w:cs="Times New Roman"/>
          <w:b/>
          <w:bCs/>
          <w:color w:val="000000" w:themeColor="text1"/>
          <w:sz w:val="24"/>
          <w:szCs w:val="24"/>
          <w:lang w:eastAsia="ru-RU"/>
        </w:rPr>
        <w:t xml:space="preserve"> о религии </w:t>
      </w:r>
      <w:r w:rsidRPr="00E25CED">
        <w:rPr>
          <w:rFonts w:ascii="Times New Roman" w:eastAsia="Times New Roman" w:hAnsi="Times New Roman" w:cs="Times New Roman"/>
          <w:color w:val="000000" w:themeColor="text1"/>
          <w:sz w:val="24"/>
          <w:szCs w:val="24"/>
          <w:lang w:eastAsia="ru-RU"/>
        </w:rPr>
        <w:t>производится с учетом социального опыта ребенка, вероисповедания семьи.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Диагностические пробы к учебному предмету </w:t>
      </w:r>
      <w:r w:rsidRPr="00E25CED">
        <w:rPr>
          <w:rFonts w:ascii="Times New Roman" w:eastAsia="Times New Roman" w:hAnsi="Times New Roman" w:cs="Times New Roman"/>
          <w:b/>
          <w:bCs/>
          <w:color w:val="000000" w:themeColor="text1"/>
          <w:sz w:val="24"/>
          <w:szCs w:val="24"/>
          <w:lang w:eastAsia="ru-RU"/>
        </w:rPr>
        <w:t>«Профильный труд»</w:t>
      </w:r>
      <w:r w:rsidRPr="00E25CED">
        <w:rPr>
          <w:rFonts w:ascii="Times New Roman" w:eastAsia="Times New Roman" w:hAnsi="Times New Roman" w:cs="Times New Roman"/>
          <w:color w:val="000000" w:themeColor="text1"/>
          <w:sz w:val="24"/>
          <w:szCs w:val="24"/>
          <w:lang w:eastAsia="ru-RU"/>
        </w:rPr>
        <w:t xml:space="preserve"> используют только при проведении текущей аттестации.</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В ходе проведения диагностических проб по учебным предметам и коррекционным курсам оценивают </w:t>
      </w:r>
      <w:proofErr w:type="spellStart"/>
      <w:r w:rsidRPr="00E25CED">
        <w:rPr>
          <w:rFonts w:ascii="Times New Roman" w:eastAsia="Times New Roman" w:hAnsi="Times New Roman" w:cs="Times New Roman"/>
          <w:color w:val="000000" w:themeColor="text1"/>
          <w:sz w:val="24"/>
          <w:szCs w:val="24"/>
          <w:lang w:eastAsia="ru-RU"/>
        </w:rPr>
        <w:t>сформированность</w:t>
      </w:r>
      <w:proofErr w:type="spellEnd"/>
      <w:r w:rsidRPr="00E25CED">
        <w:rPr>
          <w:rFonts w:ascii="Times New Roman" w:eastAsia="Times New Roman" w:hAnsi="Times New Roman" w:cs="Times New Roman"/>
          <w:color w:val="000000" w:themeColor="text1"/>
          <w:sz w:val="24"/>
          <w:szCs w:val="24"/>
          <w:lang w:eastAsia="ru-RU"/>
        </w:rPr>
        <w:t xml:space="preserve"> компонентов учебной деятельности. По результатам диагностического обследования экспертная группа определяет </w:t>
      </w:r>
      <w:r w:rsidRPr="00E25CED">
        <w:rPr>
          <w:rFonts w:ascii="Times New Roman" w:eastAsia="Times New Roman" w:hAnsi="Times New Roman" w:cs="Times New Roman"/>
          <w:b/>
          <w:bCs/>
          <w:color w:val="000000" w:themeColor="text1"/>
          <w:sz w:val="24"/>
          <w:szCs w:val="24"/>
          <w:lang w:eastAsia="ru-RU"/>
        </w:rPr>
        <w:t>базовые учебные действия</w:t>
      </w:r>
      <w:r w:rsidRPr="00E25CED">
        <w:rPr>
          <w:rFonts w:ascii="Times New Roman" w:eastAsia="Times New Roman" w:hAnsi="Times New Roman" w:cs="Times New Roman"/>
          <w:color w:val="000000" w:themeColor="text1"/>
          <w:sz w:val="24"/>
          <w:szCs w:val="24"/>
          <w:lang w:eastAsia="ru-RU"/>
        </w:rPr>
        <w:t>, освоение которых доступно обучающемуся в течение учебного года.</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На протяжении всего углубленного психолого-педагогического обследования педагоги наблюдают за поведением ребенка в разных ситуациях. При оценке особенностей контакта и взаимодействия ребенка с взрослыми и сверстниками обращают внимание на инициацию контакта, цель контакта, продолжительность контакта, его избирательность.</w:t>
      </w:r>
    </w:p>
    <w:p w:rsidR="00054411" w:rsidRPr="00E25CED" w:rsidRDefault="00054411" w:rsidP="00E25CED">
      <w:pPr>
        <w:shd w:val="clear" w:color="auto" w:fill="FFFFFF"/>
        <w:spacing w:after="0" w:line="240" w:lineRule="auto"/>
        <w:ind w:firstLine="709"/>
        <w:jc w:val="both"/>
        <w:rPr>
          <w:rFonts w:ascii="Arial" w:eastAsia="Times New Roman" w:hAnsi="Arial" w:cs="Arial"/>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Нередко педагоги в процессе диагностического обследования фиксируют проблемное поведение у детей. Диагностическое обследование с некоторыми детьми затруднено, поскольку они отказываются вступать в контакт, не удерживаются в ситуации обследования, не воспринимают инструкции и не следуют им.</w:t>
      </w: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Работу по коррекции проблемного поведения начинают в диагностический период. В течение первой недели педагоги, входящие в состав экспертной группы, стараются наладить эмоциональный контакт с ребенком, делают попытки вступать во взаимодействие с диагностической целью. В конце первой недели члены экспертной </w:t>
      </w:r>
      <w:r w:rsidRPr="00E25CED">
        <w:rPr>
          <w:rFonts w:ascii="Times New Roman" w:eastAsia="Times New Roman" w:hAnsi="Times New Roman" w:cs="Times New Roman"/>
          <w:color w:val="000000" w:themeColor="text1"/>
          <w:sz w:val="24"/>
          <w:szCs w:val="24"/>
          <w:lang w:eastAsia="ru-RU"/>
        </w:rPr>
        <w:lastRenderedPageBreak/>
        <w:t xml:space="preserve">группы обсуждают результаты наблюдения, точно описывают проблемное поведение. Педагоги могут зафиксировать несколько видов проблемного поведения. Коррекционную работу начинают проводить с тем видом проблемного поведения, который в большей степени препятствует проведению психолого-педагогического обследования. Педагоги подбирают способы коррекции поведения и применяют их в ходе проведения диагностических проб по учебным предметам и коррекционным курсам. Если поведение ребенка не меняется, подбирают другие способы коррекции. </w:t>
      </w:r>
    </w:p>
    <w:p w:rsidR="00054411" w:rsidRPr="00E25CED" w:rsidRDefault="00054411" w:rsidP="00E25CED">
      <w:pPr>
        <w:spacing w:after="0" w:line="240" w:lineRule="auto"/>
        <w:ind w:firstLine="709"/>
        <w:jc w:val="both"/>
        <w:rPr>
          <w:rFonts w:ascii="Times New Roman" w:hAnsi="Times New Roman" w:cs="Times New Roman"/>
          <w:b/>
          <w:color w:val="000000" w:themeColor="text1"/>
          <w:sz w:val="24"/>
          <w:szCs w:val="24"/>
        </w:rPr>
      </w:pPr>
    </w:p>
    <w:p w:rsidR="00054411" w:rsidRPr="00E25CED" w:rsidRDefault="00054411" w:rsidP="00E25CED">
      <w:pPr>
        <w:spacing w:after="0" w:line="240" w:lineRule="auto"/>
        <w:ind w:firstLine="709"/>
        <w:jc w:val="center"/>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Пример диагностической карты</w:t>
      </w:r>
    </w:p>
    <w:p w:rsidR="00054411" w:rsidRPr="00E25CED" w:rsidRDefault="00054411" w:rsidP="00E25CED">
      <w:pPr>
        <w:spacing w:after="0" w:line="240" w:lineRule="auto"/>
        <w:ind w:firstLine="709"/>
        <w:jc w:val="center"/>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к пробам по коррекционному курсу «Сенсорное развитие»</w:t>
      </w:r>
    </w:p>
    <w:p w:rsidR="00054411" w:rsidRPr="00E25CED" w:rsidRDefault="00054411" w:rsidP="00E25CED">
      <w:pPr>
        <w:spacing w:after="0" w:line="240" w:lineRule="auto"/>
        <w:ind w:firstLine="709"/>
        <w:jc w:val="both"/>
        <w:rPr>
          <w:rFonts w:ascii="Times New Roman" w:hAnsi="Times New Roman" w:cs="Times New Roman"/>
          <w:b/>
          <w:color w:val="000000" w:themeColor="text1"/>
          <w:sz w:val="24"/>
          <w:szCs w:val="24"/>
        </w:rPr>
      </w:pPr>
    </w:p>
    <w:tbl>
      <w:tblPr>
        <w:tblStyle w:val="a5"/>
        <w:tblW w:w="10173" w:type="dxa"/>
        <w:tblInd w:w="-459" w:type="dxa"/>
        <w:tblLayout w:type="fixed"/>
        <w:tblLook w:val="04A0" w:firstRow="1" w:lastRow="0" w:firstColumn="1" w:lastColumn="0" w:noHBand="0" w:noVBand="1"/>
      </w:tblPr>
      <w:tblGrid>
        <w:gridCol w:w="1951"/>
        <w:gridCol w:w="4253"/>
        <w:gridCol w:w="1134"/>
        <w:gridCol w:w="992"/>
        <w:gridCol w:w="1843"/>
      </w:tblGrid>
      <w:tr w:rsidR="00E25CED" w:rsidRPr="00E25CED" w:rsidTr="00054411">
        <w:trPr>
          <w:trHeight w:val="917"/>
        </w:trPr>
        <w:tc>
          <w:tcPr>
            <w:tcW w:w="1951"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Параметры оценивания</w:t>
            </w:r>
          </w:p>
        </w:tc>
        <w:tc>
          <w:tcPr>
            <w:tcW w:w="4253"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Критерии оценки</w:t>
            </w:r>
          </w:p>
        </w:tc>
        <w:tc>
          <w:tcPr>
            <w:tcW w:w="2126"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Результат наблюдения</w:t>
            </w:r>
          </w:p>
        </w:tc>
        <w:tc>
          <w:tcPr>
            <w:tcW w:w="1843" w:type="dxa"/>
          </w:tcPr>
          <w:p w:rsidR="00054411" w:rsidRPr="00E25CED" w:rsidRDefault="00054411" w:rsidP="00E25CED">
            <w:pPr>
              <w:jc w:val="both"/>
              <w:rPr>
                <w:color w:val="000000" w:themeColor="text1"/>
                <w:sz w:val="24"/>
                <w:szCs w:val="24"/>
              </w:rPr>
            </w:pPr>
            <w:r w:rsidRPr="00E25CED">
              <w:rPr>
                <w:rFonts w:ascii="Times New Roman" w:hAnsi="Times New Roman" w:cs="Times New Roman"/>
                <w:b/>
                <w:color w:val="000000" w:themeColor="text1"/>
                <w:sz w:val="24"/>
                <w:szCs w:val="24"/>
              </w:rPr>
              <w:t>Комментарии</w:t>
            </w:r>
          </w:p>
        </w:tc>
      </w:tr>
      <w:tr w:rsidR="00E25CED" w:rsidRPr="00E25CED" w:rsidTr="00054411">
        <w:tc>
          <w:tcPr>
            <w:tcW w:w="6204" w:type="dxa"/>
            <w:gridSpan w:val="2"/>
          </w:tcPr>
          <w:p w:rsidR="00054411" w:rsidRPr="00E25CED" w:rsidRDefault="00E25CED" w:rsidP="00E25CED">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1. </w:t>
            </w:r>
            <w:r w:rsidR="00054411" w:rsidRPr="00E25CED">
              <w:rPr>
                <w:rFonts w:ascii="Times New Roman" w:hAnsi="Times New Roman" w:cs="Times New Roman"/>
                <w:b/>
                <w:color w:val="000000" w:themeColor="text1"/>
                <w:sz w:val="24"/>
                <w:szCs w:val="24"/>
              </w:rPr>
              <w:t>Зрительное восприятие</w:t>
            </w:r>
          </w:p>
        </w:tc>
        <w:tc>
          <w:tcPr>
            <w:tcW w:w="1134"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2 балла</w:t>
            </w:r>
          </w:p>
        </w:tc>
        <w:tc>
          <w:tcPr>
            <w:tcW w:w="992" w:type="dxa"/>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1 балл</w:t>
            </w: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Проба 1. Фиксация взгляда на лице человека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Фиксация взгляда на лице человека</w:t>
            </w:r>
          </w:p>
        </w:tc>
        <w:tc>
          <w:tcPr>
            <w:tcW w:w="4253" w:type="dxa"/>
          </w:tcPr>
          <w:p w:rsidR="00054411" w:rsidRPr="00E25CED" w:rsidRDefault="00054411" w:rsidP="00E25CED">
            <w:pPr>
              <w:autoSpaceDE w:val="0"/>
              <w:autoSpaceDN w:val="0"/>
              <w:adjustRightInd w:val="0"/>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фиксирует взгляд на лице педагога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b/>
                <w:color w:val="000000" w:themeColor="text1"/>
                <w:sz w:val="24"/>
                <w:szCs w:val="24"/>
              </w:rPr>
              <w:t>Проба 2.</w:t>
            </w:r>
            <w:r w:rsidRPr="00E25CED">
              <w:rPr>
                <w:rFonts w:ascii="Times New Roman" w:hAnsi="Times New Roman" w:cs="Times New Roman"/>
                <w:color w:val="000000" w:themeColor="text1"/>
                <w:sz w:val="24"/>
                <w:szCs w:val="24"/>
              </w:rPr>
              <w:t xml:space="preserve"> </w:t>
            </w:r>
            <w:r w:rsidRPr="00E25CED">
              <w:rPr>
                <w:rFonts w:ascii="Times New Roman" w:hAnsi="Times New Roman" w:cs="Times New Roman"/>
                <w:b/>
                <w:color w:val="000000" w:themeColor="text1"/>
                <w:sz w:val="24"/>
                <w:szCs w:val="24"/>
              </w:rPr>
              <w:t>Фиксация взгляда на</w:t>
            </w:r>
            <w:r w:rsidRPr="00E25CED">
              <w:rPr>
                <w:rFonts w:ascii="Times New Roman" w:hAnsi="Times New Roman" w:cs="Times New Roman"/>
                <w:color w:val="000000" w:themeColor="text1"/>
                <w:sz w:val="24"/>
                <w:szCs w:val="24"/>
              </w:rPr>
              <w:t xml:space="preserve"> </w:t>
            </w:r>
            <w:r w:rsidRPr="00E25CED">
              <w:rPr>
                <w:rFonts w:ascii="Times New Roman" w:hAnsi="Times New Roman" w:cs="Times New Roman"/>
                <w:b/>
                <w:bCs/>
                <w:color w:val="000000" w:themeColor="text1"/>
                <w:sz w:val="24"/>
                <w:szCs w:val="24"/>
              </w:rPr>
              <w:t>неподвижном с</w:t>
            </w:r>
            <w:r w:rsidRPr="00E25CED">
              <w:rPr>
                <w:rFonts w:ascii="Times New Roman" w:hAnsi="Times New Roman" w:cs="Times New Roman"/>
                <w:b/>
                <w:color w:val="000000" w:themeColor="text1"/>
                <w:sz w:val="24"/>
                <w:szCs w:val="24"/>
              </w:rPr>
              <w:t>ветящемся предмете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Фиксация взгляда на </w:t>
            </w:r>
            <w:r w:rsidRPr="00E25CED">
              <w:rPr>
                <w:rFonts w:ascii="Times New Roman" w:hAnsi="Times New Roman" w:cs="Times New Roman"/>
                <w:bCs/>
                <w:color w:val="000000" w:themeColor="text1"/>
                <w:sz w:val="24"/>
                <w:szCs w:val="24"/>
              </w:rPr>
              <w:t>неподвижном с</w:t>
            </w:r>
            <w:r w:rsidRPr="00E25CED">
              <w:rPr>
                <w:rFonts w:ascii="Times New Roman" w:hAnsi="Times New Roman" w:cs="Times New Roman"/>
                <w:color w:val="000000" w:themeColor="text1"/>
                <w:sz w:val="24"/>
                <w:szCs w:val="24"/>
              </w:rPr>
              <w:t>ветящемся предмете</w:t>
            </w:r>
          </w:p>
        </w:tc>
        <w:tc>
          <w:tcPr>
            <w:tcW w:w="4253" w:type="dxa"/>
          </w:tcPr>
          <w:p w:rsidR="00054411" w:rsidRPr="00E25CED" w:rsidRDefault="00054411" w:rsidP="00E25CED">
            <w:pPr>
              <w:autoSpaceDE w:val="0"/>
              <w:autoSpaceDN w:val="0"/>
              <w:adjustRightInd w:val="0"/>
              <w:jc w:val="both"/>
              <w:rPr>
                <w:rFonts w:ascii="Times New Roman" w:eastAsia="Times New Roman" w:hAnsi="Times New Roman" w:cs="Times New Roman"/>
                <w:iCs/>
                <w:color w:val="000000" w:themeColor="text1"/>
                <w:sz w:val="24"/>
                <w:szCs w:val="24"/>
                <w:lang w:eastAsia="ar-SA"/>
              </w:rPr>
            </w:pPr>
            <w:r w:rsidRPr="00E25CED">
              <w:rPr>
                <w:rFonts w:ascii="Times New Roman" w:hAnsi="Times New Roman" w:cs="Times New Roman"/>
                <w:color w:val="000000" w:themeColor="text1"/>
                <w:sz w:val="24"/>
                <w:szCs w:val="24"/>
              </w:rPr>
              <w:t xml:space="preserve">фиксирует взгляд на </w:t>
            </w:r>
            <w:r w:rsidRPr="00E25CED">
              <w:rPr>
                <w:rFonts w:ascii="Times New Roman" w:hAnsi="Times New Roman" w:cs="Times New Roman"/>
                <w:bCs/>
                <w:color w:val="000000" w:themeColor="text1"/>
                <w:sz w:val="24"/>
                <w:szCs w:val="24"/>
              </w:rPr>
              <w:t>неподвижном с</w:t>
            </w:r>
            <w:r w:rsidRPr="00E25CED">
              <w:rPr>
                <w:rFonts w:ascii="Times New Roman" w:hAnsi="Times New Roman" w:cs="Times New Roman"/>
                <w:color w:val="000000" w:themeColor="text1"/>
                <w:sz w:val="24"/>
                <w:szCs w:val="24"/>
              </w:rPr>
              <w:t>ветящемся предмете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Проба 3.</w:t>
            </w:r>
            <w:r w:rsidRPr="00E25CED">
              <w:rPr>
                <w:rFonts w:ascii="Times New Roman" w:hAnsi="Times New Roman" w:cs="Times New Roman"/>
                <w:color w:val="000000" w:themeColor="text1"/>
                <w:sz w:val="24"/>
                <w:szCs w:val="24"/>
              </w:rPr>
              <w:t xml:space="preserve"> </w:t>
            </w:r>
            <w:r w:rsidRPr="00E25CED">
              <w:rPr>
                <w:rFonts w:ascii="Times New Roman" w:hAnsi="Times New Roman" w:cs="Times New Roman"/>
                <w:b/>
                <w:color w:val="000000" w:themeColor="text1"/>
                <w:sz w:val="24"/>
                <w:szCs w:val="24"/>
              </w:rPr>
              <w:t>Фиксация взгляда на</w:t>
            </w:r>
            <w:r w:rsidRPr="00E25CED">
              <w:rPr>
                <w:rFonts w:ascii="Times New Roman" w:hAnsi="Times New Roman" w:cs="Times New Roman"/>
                <w:color w:val="000000" w:themeColor="text1"/>
                <w:sz w:val="24"/>
                <w:szCs w:val="24"/>
              </w:rPr>
              <w:t xml:space="preserve"> </w:t>
            </w:r>
            <w:r w:rsidRPr="00E25CED">
              <w:rPr>
                <w:rFonts w:ascii="Times New Roman" w:hAnsi="Times New Roman" w:cs="Times New Roman"/>
                <w:b/>
                <w:bCs/>
                <w:color w:val="000000" w:themeColor="text1"/>
                <w:sz w:val="24"/>
                <w:szCs w:val="24"/>
              </w:rPr>
              <w:t xml:space="preserve">неподвижном </w:t>
            </w:r>
            <w:r w:rsidRPr="00E25CED">
              <w:rPr>
                <w:rFonts w:ascii="Times New Roman" w:hAnsi="Times New Roman" w:cs="Times New Roman"/>
                <w:b/>
                <w:color w:val="000000" w:themeColor="text1"/>
                <w:sz w:val="24"/>
                <w:szCs w:val="24"/>
              </w:rPr>
              <w:t>предмете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 xml:space="preserve">Фиксация взгляда на </w:t>
            </w:r>
            <w:r w:rsidRPr="00E25CED">
              <w:rPr>
                <w:rFonts w:ascii="Times New Roman" w:hAnsi="Times New Roman" w:cs="Times New Roman"/>
                <w:bCs/>
                <w:color w:val="000000" w:themeColor="text1"/>
                <w:sz w:val="24"/>
                <w:szCs w:val="24"/>
              </w:rPr>
              <w:t xml:space="preserve">неподвижном </w:t>
            </w:r>
            <w:r w:rsidRPr="00E25CED">
              <w:rPr>
                <w:rFonts w:ascii="Times New Roman" w:hAnsi="Times New Roman" w:cs="Times New Roman"/>
                <w:color w:val="000000" w:themeColor="text1"/>
                <w:sz w:val="24"/>
                <w:szCs w:val="24"/>
              </w:rPr>
              <w:t>предмете</w:t>
            </w:r>
          </w:p>
        </w:tc>
        <w:tc>
          <w:tcPr>
            <w:tcW w:w="4253"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 xml:space="preserve">удерживает взгляд на </w:t>
            </w:r>
            <w:r w:rsidRPr="00E25CED">
              <w:rPr>
                <w:bCs/>
                <w:color w:val="000000" w:themeColor="text1"/>
              </w:rPr>
              <w:t>неподвижном предмете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Проба 4. Прослеживание взглядом за движущимся близко расположенным предметом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Прослеживание взглядом за движущимся близко расположенным предметом</w:t>
            </w:r>
          </w:p>
        </w:tc>
        <w:tc>
          <w:tcPr>
            <w:tcW w:w="4253"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 xml:space="preserve">прослеживает взглядом за движущимся близко расположенным предметом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pacing w:val="-3"/>
                <w:sz w:val="24"/>
                <w:szCs w:val="24"/>
              </w:rPr>
            </w:pPr>
            <w:r w:rsidRPr="00E25CED">
              <w:rPr>
                <w:rFonts w:ascii="Times New Roman" w:hAnsi="Times New Roman" w:cs="Times New Roman"/>
                <w:b/>
                <w:color w:val="000000" w:themeColor="text1"/>
                <w:sz w:val="24"/>
                <w:szCs w:val="24"/>
              </w:rPr>
              <w:t>Проба 5. Прослеживание взглядом за движущимся удаленным объектом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Прослеживание взглядом за движущимся удаленным объектом</w:t>
            </w:r>
          </w:p>
        </w:tc>
        <w:tc>
          <w:tcPr>
            <w:tcW w:w="4253"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прослеживает взглядом за движущимся удаленным объектом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color w:val="000000" w:themeColor="text1"/>
              </w:rPr>
              <w:t xml:space="preserve">Проба 6. Дифференциация предметов по цвету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Default="00054411" w:rsidP="00E25CED">
            <w:pPr>
              <w:pStyle w:val="a4"/>
              <w:spacing w:before="0" w:beforeAutospacing="0" w:after="0" w:afterAutospacing="0"/>
              <w:jc w:val="both"/>
              <w:rPr>
                <w:color w:val="000000" w:themeColor="text1"/>
              </w:rPr>
            </w:pPr>
            <w:r w:rsidRPr="00E25CED">
              <w:rPr>
                <w:color w:val="000000" w:themeColor="text1"/>
              </w:rPr>
              <w:t xml:space="preserve">Дифференциация предметов по цвету и </w:t>
            </w:r>
          </w:p>
          <w:p w:rsidR="00E25CED" w:rsidRPr="00E25CED" w:rsidRDefault="00E25CED" w:rsidP="00E25CED">
            <w:pPr>
              <w:pStyle w:val="a4"/>
              <w:spacing w:before="0" w:beforeAutospacing="0" w:after="0" w:afterAutospacing="0"/>
              <w:jc w:val="both"/>
              <w:rPr>
                <w:color w:val="000000" w:themeColor="text1"/>
              </w:rPr>
            </w:pPr>
          </w:p>
        </w:tc>
        <w:tc>
          <w:tcPr>
            <w:tcW w:w="4253" w:type="dxa"/>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дифференцирует предметы по цвету</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lastRenderedPageBreak/>
              <w:t>Проба 7.</w:t>
            </w:r>
            <w:r w:rsidRPr="00E25CED">
              <w:rPr>
                <w:rFonts w:ascii="Times New Roman" w:hAnsi="Times New Roman" w:cs="Times New Roman"/>
                <w:color w:val="000000" w:themeColor="text1"/>
                <w:sz w:val="24"/>
                <w:szCs w:val="24"/>
              </w:rPr>
              <w:t xml:space="preserve"> </w:t>
            </w:r>
            <w:r w:rsidRPr="00E25CED">
              <w:rPr>
                <w:rFonts w:ascii="Times New Roman" w:hAnsi="Times New Roman" w:cs="Times New Roman"/>
                <w:b/>
                <w:color w:val="000000" w:themeColor="text1"/>
                <w:sz w:val="24"/>
                <w:szCs w:val="24"/>
              </w:rPr>
              <w:t>Различение цвета предметов</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jc w:val="both"/>
              <w:rPr>
                <w:rFonts w:ascii="Times New Roman" w:hAnsi="Times New Roman" w:cs="Times New Roman"/>
                <w:color w:val="000000" w:themeColor="text1"/>
                <w:sz w:val="24"/>
                <w:szCs w:val="24"/>
                <w:highlight w:val="yellow"/>
              </w:rPr>
            </w:pPr>
            <w:r w:rsidRPr="00E25CED">
              <w:rPr>
                <w:rFonts w:ascii="Times New Roman" w:hAnsi="Times New Roman" w:cs="Times New Roman"/>
                <w:color w:val="000000" w:themeColor="text1"/>
                <w:sz w:val="24"/>
                <w:szCs w:val="24"/>
              </w:rPr>
              <w:t>Различение цвета предметов</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highlight w:val="yellow"/>
              </w:rPr>
            </w:pPr>
            <w:r w:rsidRPr="00E25CED">
              <w:rPr>
                <w:rFonts w:ascii="Times New Roman" w:hAnsi="Times New Roman" w:cs="Times New Roman"/>
                <w:color w:val="000000" w:themeColor="text1"/>
                <w:sz w:val="24"/>
                <w:szCs w:val="24"/>
              </w:rPr>
              <w:t>различает цвет предметов:</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красный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синий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желтый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hAnsi="Times New Roman" w:cs="Times New Roman"/>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зеленый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E25CED" w:rsidP="00E25CED">
            <w:pPr>
              <w:pStyle w:val="a4"/>
              <w:spacing w:before="0" w:beforeAutospacing="0" w:after="0" w:afterAutospacing="0"/>
              <w:jc w:val="both"/>
              <w:rPr>
                <w:b/>
                <w:color w:val="000000" w:themeColor="text1"/>
              </w:rPr>
            </w:pPr>
            <w:r>
              <w:rPr>
                <w:b/>
                <w:color w:val="000000" w:themeColor="text1"/>
              </w:rPr>
              <w:t xml:space="preserve">2. </w:t>
            </w:r>
            <w:r w:rsidR="00054411" w:rsidRPr="00E25CED">
              <w:rPr>
                <w:b/>
                <w:color w:val="000000" w:themeColor="text1"/>
              </w:rPr>
              <w:t>Слуховое восприятие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color w:val="000000" w:themeColor="text1"/>
              </w:rPr>
            </w:pPr>
            <w:r w:rsidRPr="00E25CED">
              <w:rPr>
                <w:b/>
                <w:color w:val="000000" w:themeColor="text1"/>
              </w:rPr>
              <w:t>Проба 1.</w:t>
            </w:r>
            <w:r w:rsidRPr="00E25CED">
              <w:rPr>
                <w:color w:val="000000" w:themeColor="text1"/>
              </w:rPr>
              <w:t xml:space="preserve"> </w:t>
            </w:r>
            <w:r w:rsidRPr="00E25CED">
              <w:rPr>
                <w:b/>
                <w:color w:val="000000" w:themeColor="text1"/>
              </w:rPr>
              <w:t>Локализация неподвижного источника звука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Локализация неподвижного источника звука</w:t>
            </w:r>
          </w:p>
        </w:tc>
        <w:tc>
          <w:tcPr>
            <w:tcW w:w="4253" w:type="dxa"/>
          </w:tcPr>
          <w:p w:rsidR="00054411" w:rsidRPr="00E25CED" w:rsidRDefault="00054411" w:rsidP="00E25CED">
            <w:pPr>
              <w:ind w:firstLine="709"/>
              <w:jc w:val="both"/>
              <w:rPr>
                <w:color w:val="000000" w:themeColor="text1"/>
                <w:sz w:val="24"/>
                <w:szCs w:val="24"/>
              </w:rPr>
            </w:pPr>
            <w:r w:rsidRPr="00E25CED">
              <w:rPr>
                <w:rFonts w:ascii="Times New Roman" w:hAnsi="Times New Roman" w:cs="Times New Roman"/>
                <w:color w:val="000000" w:themeColor="text1"/>
                <w:sz w:val="24"/>
                <w:szCs w:val="24"/>
              </w:rPr>
              <w:t>локализует неподвижный источник звука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color w:val="000000" w:themeColor="text1"/>
              </w:rPr>
              <w:t>Проба 2.</w:t>
            </w:r>
            <w:r w:rsidRPr="00E25CED">
              <w:rPr>
                <w:color w:val="000000" w:themeColor="text1"/>
              </w:rPr>
              <w:t xml:space="preserve"> </w:t>
            </w:r>
            <w:r w:rsidRPr="00E25CED">
              <w:rPr>
                <w:b/>
                <w:color w:val="000000" w:themeColor="text1"/>
              </w:rPr>
              <w:t xml:space="preserve">Прослеживание за близко расположенным перемещающимся источником звука </w:t>
            </w:r>
            <w:r w:rsidRPr="00E25CED">
              <w:rPr>
                <w:color w:val="000000" w:themeColor="text1"/>
              </w:rPr>
              <w:t>(для ребенка с нарушением зрения)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 xml:space="preserve">Прослеживание за близко расположенным перемещающимся источником </w:t>
            </w:r>
          </w:p>
        </w:tc>
        <w:tc>
          <w:tcPr>
            <w:tcW w:w="4253" w:type="dxa"/>
          </w:tcPr>
          <w:p w:rsidR="00054411" w:rsidRPr="00E25CED" w:rsidRDefault="00054411" w:rsidP="00E25CED">
            <w:pPr>
              <w:pStyle w:val="a4"/>
              <w:spacing w:before="0" w:beforeAutospacing="0" w:after="0" w:afterAutospacing="0"/>
              <w:ind w:firstLine="709"/>
              <w:jc w:val="both"/>
              <w:rPr>
                <w:color w:val="000000" w:themeColor="text1"/>
              </w:rPr>
            </w:pPr>
            <w:r w:rsidRPr="00E25CED">
              <w:rPr>
                <w:color w:val="000000" w:themeColor="text1"/>
              </w:rPr>
              <w:t>прослеживает за близко расположенным перемещающимся источником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iCs/>
                <w:color w:val="000000" w:themeColor="text1"/>
                <w:lang w:eastAsia="ar-SA"/>
              </w:rPr>
            </w:pPr>
            <w:r w:rsidRPr="00E25CED">
              <w:rPr>
                <w:b/>
                <w:color w:val="000000" w:themeColor="text1"/>
              </w:rPr>
              <w:t>Проба 3.</w:t>
            </w:r>
            <w:r w:rsidRPr="00E25CED">
              <w:rPr>
                <w:color w:val="000000" w:themeColor="text1"/>
              </w:rPr>
              <w:t xml:space="preserve"> </w:t>
            </w:r>
            <w:r w:rsidRPr="00E25CED">
              <w:rPr>
                <w:b/>
                <w:color w:val="000000" w:themeColor="text1"/>
              </w:rPr>
              <w:t>Локализация неподвижного удаленного источника звука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iCs/>
                <w:color w:val="000000" w:themeColor="text1"/>
                <w:lang w:eastAsia="ar-SA"/>
              </w:rPr>
            </w:pPr>
            <w:r w:rsidRPr="00E25CED">
              <w:rPr>
                <w:color w:val="000000" w:themeColor="text1"/>
              </w:rPr>
              <w:t>Локализация неподвижного удаленного источника звука</w:t>
            </w:r>
          </w:p>
        </w:tc>
        <w:tc>
          <w:tcPr>
            <w:tcW w:w="4253" w:type="dxa"/>
          </w:tcPr>
          <w:p w:rsidR="00054411" w:rsidRPr="00E25CED" w:rsidRDefault="00054411" w:rsidP="00E25CED">
            <w:pPr>
              <w:pStyle w:val="a4"/>
              <w:spacing w:before="0" w:beforeAutospacing="0" w:after="0" w:afterAutospacing="0"/>
              <w:ind w:firstLine="709"/>
              <w:jc w:val="both"/>
              <w:rPr>
                <w:color w:val="000000" w:themeColor="text1"/>
              </w:rPr>
            </w:pPr>
            <w:r w:rsidRPr="00E25CED">
              <w:rPr>
                <w:color w:val="000000" w:themeColor="text1"/>
              </w:rPr>
              <w:t>локализует неподвижный удаленный источник звука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color w:val="000000" w:themeColor="text1"/>
              </w:rPr>
              <w:t>Проба 4.</w:t>
            </w:r>
            <w:r w:rsidRPr="00E25CED">
              <w:rPr>
                <w:color w:val="000000" w:themeColor="text1"/>
              </w:rPr>
              <w:t xml:space="preserve"> </w:t>
            </w:r>
            <w:r w:rsidRPr="00E25CED">
              <w:rPr>
                <w:b/>
                <w:color w:val="000000" w:themeColor="text1"/>
              </w:rPr>
              <w:t xml:space="preserve">Соотнесение звука с его источником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Соотнесение</w:t>
            </w:r>
            <w:r w:rsidRPr="00E25CED">
              <w:rPr>
                <w:rFonts w:ascii="Times New Roman" w:eastAsia="Times New Roman" w:hAnsi="Times New Roman" w:cs="Times New Roman"/>
                <w:color w:val="000000" w:themeColor="text1"/>
                <w:sz w:val="24"/>
                <w:szCs w:val="24"/>
              </w:rPr>
              <w:t xml:space="preserve"> </w:t>
            </w:r>
            <w:r w:rsidRPr="00E25CED">
              <w:rPr>
                <w:rFonts w:ascii="Times New Roman" w:hAnsi="Times New Roman" w:cs="Times New Roman"/>
                <w:color w:val="000000" w:themeColor="text1"/>
                <w:sz w:val="24"/>
                <w:szCs w:val="24"/>
              </w:rPr>
              <w:t>звука</w:t>
            </w:r>
            <w:r w:rsidRPr="00E25CED">
              <w:rPr>
                <w:rFonts w:ascii="Times New Roman" w:eastAsia="Times New Roman" w:hAnsi="Times New Roman" w:cs="Times New Roman"/>
                <w:color w:val="000000" w:themeColor="text1"/>
                <w:sz w:val="24"/>
                <w:szCs w:val="24"/>
              </w:rPr>
              <w:t xml:space="preserve"> </w:t>
            </w:r>
            <w:r w:rsidRPr="00E25CED">
              <w:rPr>
                <w:rFonts w:ascii="Times New Roman" w:hAnsi="Times New Roman" w:cs="Times New Roman"/>
                <w:color w:val="000000" w:themeColor="text1"/>
                <w:sz w:val="24"/>
                <w:szCs w:val="24"/>
              </w:rPr>
              <w:t>с</w:t>
            </w:r>
            <w:r w:rsidRPr="00E25CED">
              <w:rPr>
                <w:rFonts w:ascii="Times New Roman" w:eastAsia="Times New Roman" w:hAnsi="Times New Roman" w:cs="Times New Roman"/>
                <w:color w:val="000000" w:themeColor="text1"/>
                <w:sz w:val="24"/>
                <w:szCs w:val="24"/>
              </w:rPr>
              <w:t xml:space="preserve"> </w:t>
            </w:r>
            <w:r w:rsidRPr="00E25CED">
              <w:rPr>
                <w:rFonts w:ascii="Times New Roman" w:hAnsi="Times New Roman" w:cs="Times New Roman"/>
                <w:color w:val="000000" w:themeColor="text1"/>
                <w:sz w:val="24"/>
                <w:szCs w:val="24"/>
              </w:rPr>
              <w:t>его</w:t>
            </w:r>
            <w:r w:rsidRPr="00E25CED">
              <w:rPr>
                <w:rFonts w:ascii="Times New Roman" w:eastAsia="Times New Roman" w:hAnsi="Times New Roman" w:cs="Times New Roman"/>
                <w:color w:val="000000" w:themeColor="text1"/>
                <w:sz w:val="24"/>
                <w:szCs w:val="24"/>
              </w:rPr>
              <w:t xml:space="preserve"> </w:t>
            </w:r>
            <w:r w:rsidRPr="00E25CED">
              <w:rPr>
                <w:rFonts w:ascii="Times New Roman" w:hAnsi="Times New Roman" w:cs="Times New Roman"/>
                <w:color w:val="000000" w:themeColor="text1"/>
                <w:sz w:val="24"/>
                <w:szCs w:val="24"/>
              </w:rPr>
              <w:t>источником</w:t>
            </w:r>
            <w:r w:rsidRPr="00E25CED">
              <w:rPr>
                <w:rFonts w:ascii="Times New Roman" w:eastAsia="Times New Roman" w:hAnsi="Times New Roman" w:cs="Times New Roman"/>
                <w:color w:val="000000" w:themeColor="text1"/>
                <w:sz w:val="24"/>
                <w:szCs w:val="24"/>
              </w:rPr>
              <w:t xml:space="preserve">  </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соотносит звук с его источником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spacing w:val="-10"/>
              </w:rPr>
            </w:pPr>
            <w:r w:rsidRPr="00E25CED">
              <w:rPr>
                <w:b/>
                <w:color w:val="000000" w:themeColor="text1"/>
              </w:rPr>
              <w:t>Проба 5. Нахождение одинаковых по звучанию объектов</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Нахождение одинаковых по звучанию объектов</w:t>
            </w:r>
          </w:p>
        </w:tc>
        <w:tc>
          <w:tcPr>
            <w:tcW w:w="4253" w:type="dxa"/>
          </w:tcPr>
          <w:p w:rsidR="00054411" w:rsidRPr="00E25CED" w:rsidRDefault="00054411" w:rsidP="00E25CED">
            <w:pPr>
              <w:pStyle w:val="a4"/>
              <w:spacing w:before="0" w:beforeAutospacing="0" w:after="0" w:afterAutospacing="0"/>
              <w:ind w:firstLine="709"/>
              <w:jc w:val="both"/>
              <w:rPr>
                <w:color w:val="000000" w:themeColor="text1"/>
              </w:rPr>
            </w:pPr>
            <w:r w:rsidRPr="00E25CED">
              <w:rPr>
                <w:color w:val="000000" w:themeColor="text1"/>
              </w:rPr>
              <w:t>находит одинаковые по звучанию объекты</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E25CED" w:rsidP="00E25CED">
            <w:pPr>
              <w:pStyle w:val="a9"/>
              <w:tabs>
                <w:tab w:val="left" w:pos="3675"/>
              </w:tabs>
              <w:jc w:val="both"/>
              <w:rPr>
                <w:b/>
                <w:color w:val="000000" w:themeColor="text1"/>
                <w:szCs w:val="24"/>
              </w:rPr>
            </w:pPr>
            <w:r>
              <w:rPr>
                <w:b/>
                <w:color w:val="000000" w:themeColor="text1"/>
                <w:szCs w:val="24"/>
              </w:rPr>
              <w:t xml:space="preserve">3. </w:t>
            </w:r>
            <w:r w:rsidR="00054411" w:rsidRPr="00E25CED">
              <w:rPr>
                <w:b/>
                <w:color w:val="000000" w:themeColor="text1"/>
                <w:szCs w:val="24"/>
              </w:rPr>
              <w:t>Кинестетическое восприятие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color w:val="000000" w:themeColor="text1"/>
              </w:rPr>
            </w:pPr>
            <w:r w:rsidRPr="00E25CED">
              <w:rPr>
                <w:b/>
                <w:color w:val="000000" w:themeColor="text1"/>
              </w:rPr>
              <w:t>Проба 1. Эмоционально-двигательная реакция на прикосновения человека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Эмоционально-двигательная реакция на прикосновения человека</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прикосновение к рукам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b/>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прикосновение к ногам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b/>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b/>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прикосновение к голове</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color w:val="000000" w:themeColor="text1"/>
                <w:sz w:val="24"/>
                <w:szCs w:val="24"/>
              </w:rPr>
              <w:t>Проба 2. Реакция на соприкосновение с материалами, различными по температуре, фактуре, вязкости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 xml:space="preserve">Реакция на соприкосновение с материалами, различными по температуре, </w:t>
            </w:r>
            <w:r w:rsidRPr="00E25CED">
              <w:rPr>
                <w:rFonts w:ascii="Times New Roman" w:hAnsi="Times New Roman" w:cs="Times New Roman"/>
                <w:color w:val="000000" w:themeColor="text1"/>
                <w:sz w:val="24"/>
                <w:szCs w:val="24"/>
              </w:rPr>
              <w:lastRenderedPageBreak/>
              <w:t>фактуре, вязкости</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lastRenderedPageBreak/>
              <w:t>реакция на соприкосновение с теплой водой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соприкосновение с холодной водой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реакция на соприкосновение с </w:t>
            </w:r>
            <w:r w:rsidRPr="00E25CED">
              <w:rPr>
                <w:rFonts w:ascii="Times New Roman" w:hAnsi="Times New Roman" w:cs="Times New Roman"/>
                <w:color w:val="000000" w:themeColor="text1"/>
                <w:sz w:val="24"/>
                <w:szCs w:val="24"/>
              </w:rPr>
              <w:lastRenderedPageBreak/>
              <w:t>крупой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соприкосновение с клейстером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соприкосновение с гладкой фактурой материала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rFonts w:ascii="Times New Roman" w:eastAsia="Times New Roman" w:hAnsi="Times New Roman" w:cs="Times New Roman"/>
                <w:iCs/>
                <w:color w:val="000000" w:themeColor="text1"/>
                <w:sz w:val="24"/>
                <w:szCs w:val="24"/>
                <w:lang w:eastAsia="ar-SA"/>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соприкосновение с шероховатой фактурой материала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iCs/>
                <w:color w:val="000000" w:themeColor="text1"/>
                <w:lang w:eastAsia="ar-SA"/>
              </w:rPr>
            </w:pPr>
            <w:r w:rsidRPr="00E25CED">
              <w:rPr>
                <w:b/>
                <w:color w:val="000000" w:themeColor="text1"/>
              </w:rPr>
              <w:t>Проба 3. Реакция на вибрацию, исходящую от объектов</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iCs/>
                <w:color w:val="000000" w:themeColor="text1"/>
                <w:lang w:eastAsia="ar-SA"/>
              </w:rPr>
            </w:pPr>
            <w:r w:rsidRPr="00E25CED">
              <w:rPr>
                <w:color w:val="000000" w:themeColor="text1"/>
              </w:rPr>
              <w:t>Реакция на вибрацию, исходящую от объектов</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вибрацию</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b/>
                <w:color w:val="000000" w:themeColor="text1"/>
                <w:sz w:val="24"/>
                <w:szCs w:val="24"/>
              </w:rPr>
            </w:pPr>
            <w:r w:rsidRPr="00E25CED">
              <w:rPr>
                <w:rFonts w:ascii="Times New Roman" w:hAnsi="Times New Roman" w:cs="Times New Roman"/>
                <w:b/>
                <w:color w:val="000000" w:themeColor="text1"/>
                <w:sz w:val="24"/>
                <w:szCs w:val="24"/>
              </w:rPr>
              <w:t>Проба 4. Реакция на давление на поверхность тела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Реакция на давление на поверхность тела</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давление на поверхность тел</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5.</w:t>
            </w:r>
            <w:r w:rsidRPr="00E25CED">
              <w:rPr>
                <w:b/>
                <w:color w:val="000000" w:themeColor="text1"/>
              </w:rPr>
              <w:t xml:space="preserve"> Реакция на положение тела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Реакция на положение тела</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вертикальное положение тела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6.</w:t>
            </w:r>
            <w:r w:rsidRPr="00E25CED">
              <w:rPr>
                <w:b/>
                <w:color w:val="000000" w:themeColor="text1"/>
              </w:rPr>
              <w:t xml:space="preserve"> Реакция на изменение положения тела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Реакция на изменение положения тела</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изменение положения тела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7.</w:t>
            </w:r>
            <w:r w:rsidRPr="00E25CED">
              <w:rPr>
                <w:b/>
                <w:color w:val="000000" w:themeColor="text1"/>
              </w:rPr>
              <w:t xml:space="preserve"> Реакция на положение частей тела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Реакция на положение частей тела</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сгибание правой руки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pStyle w:val="a4"/>
              <w:spacing w:before="0" w:beforeAutospacing="0" w:after="0" w:afterAutospacing="0"/>
              <w:ind w:firstLine="709"/>
              <w:jc w:val="both"/>
              <w:rPr>
                <w:color w:val="000000" w:themeColor="text1"/>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разгибание правой руки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удержание правой руки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сгибание левой руки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color w:val="000000" w:themeColor="text1"/>
                <w:sz w:val="24"/>
                <w:szCs w:val="24"/>
              </w:rPr>
            </w:pPr>
            <w:r w:rsidRPr="00E25CED">
              <w:rPr>
                <w:rFonts w:ascii="Times New Roman" w:hAnsi="Times New Roman" w:cs="Times New Roman"/>
                <w:color w:val="000000" w:themeColor="text1"/>
                <w:sz w:val="24"/>
                <w:szCs w:val="24"/>
              </w:rPr>
              <w:t>реакция на разгибание левой руки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color w:val="000000" w:themeColor="text1"/>
                <w:sz w:val="24"/>
                <w:szCs w:val="24"/>
              </w:rPr>
            </w:pPr>
            <w:r w:rsidRPr="00E25CED">
              <w:rPr>
                <w:rFonts w:ascii="Times New Roman" w:hAnsi="Times New Roman" w:cs="Times New Roman"/>
                <w:color w:val="000000" w:themeColor="text1"/>
                <w:sz w:val="24"/>
                <w:szCs w:val="24"/>
              </w:rPr>
              <w:t>реакция на удержание левой руки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сгибание правой ноги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разгибание правой ноги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удержание правой ноги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сгибание левой ноги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color w:val="000000" w:themeColor="text1"/>
                <w:sz w:val="24"/>
                <w:szCs w:val="24"/>
              </w:rPr>
            </w:pPr>
            <w:r w:rsidRPr="00E25CED">
              <w:rPr>
                <w:rFonts w:ascii="Times New Roman" w:hAnsi="Times New Roman" w:cs="Times New Roman"/>
                <w:color w:val="000000" w:themeColor="text1"/>
                <w:sz w:val="24"/>
                <w:szCs w:val="24"/>
              </w:rPr>
              <w:t>реакция на разгибание левой ноги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color w:val="000000" w:themeColor="text1"/>
                <w:sz w:val="24"/>
                <w:szCs w:val="24"/>
              </w:rPr>
            </w:pPr>
            <w:r w:rsidRPr="00E25CED">
              <w:rPr>
                <w:rFonts w:ascii="Times New Roman" w:hAnsi="Times New Roman" w:cs="Times New Roman"/>
                <w:color w:val="000000" w:themeColor="text1"/>
                <w:sz w:val="24"/>
                <w:szCs w:val="24"/>
              </w:rPr>
              <w:t>реакция на удержание левой ноги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8.</w:t>
            </w:r>
            <w:r w:rsidRPr="00E25CED">
              <w:rPr>
                <w:b/>
                <w:color w:val="000000" w:themeColor="text1"/>
              </w:rPr>
              <w:t xml:space="preserve"> Реакция на соприкосновение тела с разными видами поверхностей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jc w:val="both"/>
              <w:rPr>
                <w:color w:val="000000" w:themeColor="text1"/>
                <w:sz w:val="24"/>
                <w:szCs w:val="24"/>
              </w:rPr>
            </w:pPr>
            <w:r w:rsidRPr="00E25CED">
              <w:rPr>
                <w:rFonts w:ascii="Times New Roman" w:hAnsi="Times New Roman" w:cs="Times New Roman"/>
                <w:color w:val="000000" w:themeColor="text1"/>
                <w:sz w:val="24"/>
                <w:szCs w:val="24"/>
              </w:rPr>
              <w:t xml:space="preserve">Реакция на </w:t>
            </w:r>
            <w:r w:rsidRPr="00E25CED">
              <w:rPr>
                <w:rFonts w:ascii="Times New Roman" w:hAnsi="Times New Roman" w:cs="Times New Roman"/>
                <w:color w:val="000000" w:themeColor="text1"/>
                <w:sz w:val="24"/>
                <w:szCs w:val="24"/>
              </w:rPr>
              <w:lastRenderedPageBreak/>
              <w:t>соприкосновение тела с разными видами поверхностей</w:t>
            </w: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lastRenderedPageBreak/>
              <w:t xml:space="preserve">реакция на соприкосновение </w:t>
            </w:r>
            <w:r w:rsidRPr="00E25CED">
              <w:rPr>
                <w:rFonts w:ascii="Times New Roman" w:hAnsi="Times New Roman" w:cs="Times New Roman"/>
                <w:color w:val="000000" w:themeColor="text1"/>
                <w:sz w:val="24"/>
                <w:szCs w:val="24"/>
              </w:rPr>
              <w:lastRenderedPageBreak/>
              <w:t>тела с мягким матрацем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соприкосновение тела с твердой кушеткой</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соприкосновение тела с поверхностью шарикового бассейна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реакция на соприкосновение тела с поверхностью воды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 xml:space="preserve">Проба 9. </w:t>
            </w:r>
            <w:r w:rsidRPr="00E25CED">
              <w:rPr>
                <w:b/>
                <w:color w:val="000000" w:themeColor="text1"/>
              </w:rPr>
              <w:t>Различение температуры, фактуры поверхности, влажности, вязкости материалов</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Различение температуры, фактуры поверхности, влажности, вязкости материалов</w:t>
            </w: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 xml:space="preserve">определяет температуру воды: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pStyle w:val="a4"/>
              <w:spacing w:before="0" w:beforeAutospacing="0" w:after="0" w:afterAutospacing="0"/>
              <w:ind w:firstLine="709"/>
              <w:jc w:val="both"/>
              <w:rPr>
                <w:color w:val="000000" w:themeColor="text1"/>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теплая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холодная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определяет фактуру поверхности сенсорной дощечки: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гладкая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шероховатая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определяет вязкость материала: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сыпучая крупа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жидкий клейстер</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определяет влажность тряпки:</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сухая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мокрая</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E25CED" w:rsidP="00E25CED">
            <w:pPr>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xml:space="preserve">4. </w:t>
            </w:r>
            <w:r w:rsidR="00054411" w:rsidRPr="00E25CED">
              <w:rPr>
                <w:rFonts w:ascii="Times New Roman" w:hAnsi="Times New Roman" w:cs="Times New Roman"/>
                <w:b/>
                <w:color w:val="000000" w:themeColor="text1"/>
                <w:sz w:val="24"/>
                <w:szCs w:val="24"/>
              </w:rPr>
              <w:t>Восприятие вкуса и запаха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1.</w:t>
            </w:r>
            <w:r w:rsidRPr="00E25CED">
              <w:rPr>
                <w:b/>
                <w:color w:val="000000" w:themeColor="text1"/>
              </w:rPr>
              <w:t xml:space="preserve"> Реакция на запах</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Реакция на запах</w:t>
            </w:r>
          </w:p>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запах апельсина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реакция на запах </w:t>
            </w:r>
            <w:r w:rsidRPr="00E25CED">
              <w:rPr>
                <w:rFonts w:ascii="Times New Roman" w:eastAsia="Times New Roman" w:hAnsi="Times New Roman" w:cs="Times New Roman"/>
                <w:iCs/>
                <w:color w:val="000000" w:themeColor="text1"/>
                <w:sz w:val="24"/>
                <w:szCs w:val="24"/>
                <w:lang w:eastAsia="ar-SA"/>
              </w:rPr>
              <w:t>зубной пасты</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запах хлеба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eastAsia="Times New Roman" w:hAnsi="Times New Roman" w:cs="Times New Roman"/>
                <w:iCs/>
                <w:color w:val="000000" w:themeColor="text1"/>
                <w:sz w:val="24"/>
                <w:szCs w:val="24"/>
                <w:lang w:eastAsia="ar-SA"/>
              </w:rPr>
              <w:t>реакция на запах мыла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2.</w:t>
            </w:r>
            <w:r w:rsidRPr="00E25CED">
              <w:rPr>
                <w:b/>
                <w:color w:val="000000" w:themeColor="text1"/>
              </w:rPr>
              <w:t xml:space="preserve"> Узнавание объектов по запаху</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Узнавание объектов по запаху</w:t>
            </w: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s="Times New Roman"/>
                <w:color w:val="000000" w:themeColor="text1"/>
                <w:sz w:val="24"/>
                <w:szCs w:val="24"/>
              </w:rPr>
              <w:t>узнает объекты по запаху</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jc w:val="both"/>
              <w:rPr>
                <w:rFonts w:ascii="Times New Roman" w:hAnsi="Times New Roman" w:cs="Times New Roman"/>
                <w:b/>
                <w:color w:val="000000" w:themeColor="text1"/>
                <w:sz w:val="24"/>
                <w:szCs w:val="24"/>
              </w:rPr>
            </w:pPr>
            <w:r w:rsidRPr="00E25CED">
              <w:rPr>
                <w:rFonts w:ascii="Times New Roman" w:hAnsi="Times New Roman" w:cs="Times New Roman"/>
                <w:b/>
                <w:bCs/>
                <w:color w:val="000000" w:themeColor="text1"/>
                <w:sz w:val="24"/>
                <w:szCs w:val="24"/>
              </w:rPr>
              <w:t>Проба 3.</w:t>
            </w:r>
            <w:r w:rsidRPr="00E25CED">
              <w:rPr>
                <w:rFonts w:ascii="Times New Roman" w:hAnsi="Times New Roman" w:cs="Times New Roman"/>
                <w:b/>
                <w:color w:val="000000" w:themeColor="text1"/>
                <w:sz w:val="24"/>
                <w:szCs w:val="24"/>
              </w:rPr>
              <w:t xml:space="preserve"> Реакция на вкус продуктов, различных по вкусовым качествам</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val="restart"/>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вкус продуктов, различных по вкусовым качествам</w:t>
            </w:r>
          </w:p>
        </w:tc>
        <w:tc>
          <w:tcPr>
            <w:tcW w:w="4253" w:type="dxa"/>
          </w:tcPr>
          <w:p w:rsidR="00054411" w:rsidRPr="00E25CED" w:rsidRDefault="00054411" w:rsidP="00E25CED">
            <w:pPr>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 xml:space="preserve">реакция на вкус сладкого яблока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вкус кислого яблока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вкус соленого огурца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vMerge/>
          </w:tcPr>
          <w:p w:rsidR="00054411" w:rsidRPr="00E25CED" w:rsidRDefault="00054411" w:rsidP="00E25CED">
            <w:pPr>
              <w:ind w:firstLine="709"/>
              <w:jc w:val="both"/>
              <w:rPr>
                <w:color w:val="000000" w:themeColor="text1"/>
                <w:sz w:val="24"/>
                <w:szCs w:val="24"/>
              </w:rPr>
            </w:pPr>
          </w:p>
        </w:tc>
        <w:tc>
          <w:tcPr>
            <w:tcW w:w="4253" w:type="dxa"/>
          </w:tcPr>
          <w:p w:rsidR="00054411" w:rsidRPr="00E25CED" w:rsidRDefault="00054411" w:rsidP="00E25CED">
            <w:pPr>
              <w:ind w:firstLine="709"/>
              <w:jc w:val="both"/>
              <w:rPr>
                <w:rFonts w:ascii="Times New Roman" w:hAnsi="Times New Roman" w:cs="Times New Roman"/>
                <w:color w:val="000000" w:themeColor="text1"/>
                <w:sz w:val="24"/>
                <w:szCs w:val="24"/>
              </w:rPr>
            </w:pPr>
            <w:r w:rsidRPr="00E25CED">
              <w:rPr>
                <w:rFonts w:ascii="Times New Roman" w:hAnsi="Times New Roman" w:cs="Times New Roman"/>
                <w:color w:val="000000" w:themeColor="text1"/>
                <w:sz w:val="24"/>
                <w:szCs w:val="24"/>
              </w:rPr>
              <w:t>реакция на вкус горького шоколада</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4.</w:t>
            </w:r>
            <w:r w:rsidRPr="00E25CED">
              <w:rPr>
                <w:b/>
                <w:color w:val="000000" w:themeColor="text1"/>
              </w:rPr>
              <w:t xml:space="preserve"> Узнавание продуктов по вкусу</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Узнавание продуктов по вкусу</w:t>
            </w: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s="Times New Roman"/>
                <w:color w:val="000000" w:themeColor="text1"/>
                <w:sz w:val="24"/>
                <w:szCs w:val="24"/>
              </w:rPr>
              <w:t>узнает продукты по вкусу</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rFonts w:ascii="Times New Roman" w:hAnsi="Times New Roman" w:cs="Times New Roman"/>
                <w:i/>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6204" w:type="dxa"/>
            <w:gridSpan w:val="2"/>
          </w:tcPr>
          <w:p w:rsidR="00054411" w:rsidRPr="00E25CED" w:rsidRDefault="00054411" w:rsidP="00E25CED">
            <w:pPr>
              <w:pStyle w:val="a4"/>
              <w:spacing w:before="0" w:beforeAutospacing="0" w:after="0" w:afterAutospacing="0"/>
              <w:jc w:val="both"/>
              <w:rPr>
                <w:b/>
                <w:color w:val="000000" w:themeColor="text1"/>
              </w:rPr>
            </w:pPr>
            <w:r w:rsidRPr="00E25CED">
              <w:rPr>
                <w:b/>
                <w:bCs/>
                <w:color w:val="000000" w:themeColor="text1"/>
              </w:rPr>
              <w:t>Проба 5.</w:t>
            </w:r>
            <w:r w:rsidRPr="00E25CED">
              <w:rPr>
                <w:b/>
                <w:color w:val="000000" w:themeColor="text1"/>
              </w:rPr>
              <w:t xml:space="preserve"> Различение вкусовых качеств продуктов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r w:rsidR="00E25CED" w:rsidRPr="00E25CED" w:rsidTr="00054411">
        <w:tc>
          <w:tcPr>
            <w:tcW w:w="1951" w:type="dxa"/>
          </w:tcPr>
          <w:p w:rsidR="00054411" w:rsidRPr="00E25CED" w:rsidRDefault="00054411" w:rsidP="00E25CED">
            <w:pPr>
              <w:pStyle w:val="a4"/>
              <w:spacing w:before="0" w:beforeAutospacing="0" w:after="0" w:afterAutospacing="0"/>
              <w:jc w:val="both"/>
              <w:rPr>
                <w:color w:val="000000" w:themeColor="text1"/>
              </w:rPr>
            </w:pPr>
            <w:r w:rsidRPr="00E25CED">
              <w:rPr>
                <w:color w:val="000000" w:themeColor="text1"/>
              </w:rPr>
              <w:t xml:space="preserve">Различение вкусовых качеств продуктов </w:t>
            </w:r>
          </w:p>
        </w:tc>
        <w:tc>
          <w:tcPr>
            <w:tcW w:w="4253" w:type="dxa"/>
          </w:tcPr>
          <w:p w:rsidR="00054411" w:rsidRPr="00E25CED" w:rsidRDefault="00054411" w:rsidP="00E25CED">
            <w:pPr>
              <w:ind w:firstLine="709"/>
              <w:jc w:val="both"/>
              <w:rPr>
                <w:rFonts w:ascii="Times New Roman" w:hAnsi="Times New Roman"/>
                <w:color w:val="000000" w:themeColor="text1"/>
                <w:spacing w:val="-10"/>
                <w:sz w:val="24"/>
                <w:szCs w:val="24"/>
              </w:rPr>
            </w:pPr>
            <w:r w:rsidRPr="00E25CED">
              <w:rPr>
                <w:rFonts w:ascii="Times New Roman" w:hAnsi="Times New Roman"/>
                <w:color w:val="000000" w:themeColor="text1"/>
                <w:spacing w:val="-10"/>
                <w:sz w:val="24"/>
                <w:szCs w:val="24"/>
              </w:rPr>
              <w:t xml:space="preserve">определяет вкусовое качество продукта </w:t>
            </w:r>
          </w:p>
        </w:tc>
        <w:tc>
          <w:tcPr>
            <w:tcW w:w="1134" w:type="dxa"/>
          </w:tcPr>
          <w:p w:rsidR="00054411" w:rsidRPr="00E25CED" w:rsidRDefault="00054411" w:rsidP="00E25CED">
            <w:pPr>
              <w:ind w:firstLine="709"/>
              <w:jc w:val="both"/>
              <w:rPr>
                <w:color w:val="000000" w:themeColor="text1"/>
                <w:sz w:val="24"/>
                <w:szCs w:val="24"/>
              </w:rPr>
            </w:pPr>
          </w:p>
        </w:tc>
        <w:tc>
          <w:tcPr>
            <w:tcW w:w="992" w:type="dxa"/>
          </w:tcPr>
          <w:p w:rsidR="00054411" w:rsidRPr="00E25CED" w:rsidRDefault="00054411" w:rsidP="00E25CED">
            <w:pPr>
              <w:ind w:firstLine="709"/>
              <w:jc w:val="both"/>
              <w:rPr>
                <w:color w:val="000000" w:themeColor="text1"/>
                <w:sz w:val="24"/>
                <w:szCs w:val="24"/>
              </w:rPr>
            </w:pPr>
          </w:p>
        </w:tc>
        <w:tc>
          <w:tcPr>
            <w:tcW w:w="1843" w:type="dxa"/>
          </w:tcPr>
          <w:p w:rsidR="00054411" w:rsidRPr="00E25CED" w:rsidRDefault="00054411" w:rsidP="00E25CED">
            <w:pPr>
              <w:ind w:firstLine="709"/>
              <w:jc w:val="both"/>
              <w:rPr>
                <w:color w:val="000000" w:themeColor="text1"/>
                <w:sz w:val="24"/>
                <w:szCs w:val="24"/>
              </w:rPr>
            </w:pPr>
          </w:p>
        </w:tc>
      </w:tr>
    </w:tbl>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По итогам углубленного психолого-педагогического обследования экспертная группа составляет характеристику обучающегося, которая входит в структуру СИПР обучающегося, определяет направления работы, содержание обучения и объем программного материала, который ребенок сможет освоить в течение учебного года.</w:t>
      </w: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054411" w:rsidRPr="00E25CED" w:rsidRDefault="00054411" w:rsidP="00E25CED">
      <w:pPr>
        <w:shd w:val="clear" w:color="auto" w:fill="FFFFFF"/>
        <w:spacing w:after="0" w:line="240" w:lineRule="auto"/>
        <w:ind w:firstLine="709"/>
        <w:jc w:val="both"/>
        <w:rPr>
          <w:rFonts w:ascii="Times New Roman" w:eastAsia="Times New Roman" w:hAnsi="Times New Roman" w:cs="Times New Roman"/>
          <w:color w:val="000000" w:themeColor="text1"/>
          <w:sz w:val="24"/>
          <w:szCs w:val="24"/>
          <w:lang w:eastAsia="ru-RU"/>
        </w:rPr>
      </w:pPr>
    </w:p>
    <w:p w:rsidR="00331E12" w:rsidRPr="00E25CED" w:rsidRDefault="00331E12" w:rsidP="00E25CED">
      <w:pPr>
        <w:shd w:val="clear" w:color="auto" w:fill="FFFFFF"/>
        <w:spacing w:after="0" w:line="240" w:lineRule="auto"/>
        <w:ind w:firstLine="709"/>
        <w:jc w:val="center"/>
        <w:rPr>
          <w:rFonts w:ascii="Times New Roman" w:eastAsia="Times New Roman" w:hAnsi="Times New Roman" w:cs="Times New Roman"/>
          <w:b/>
          <w:color w:val="000000" w:themeColor="text1"/>
          <w:sz w:val="24"/>
          <w:szCs w:val="24"/>
          <w:lang w:eastAsia="ru-RU"/>
        </w:rPr>
      </w:pPr>
      <w:bookmarkStart w:id="0" w:name="_GoBack"/>
      <w:bookmarkEnd w:id="0"/>
      <w:r w:rsidRPr="00E25CED">
        <w:rPr>
          <w:rFonts w:ascii="Times New Roman" w:eastAsia="Times New Roman" w:hAnsi="Times New Roman" w:cs="Times New Roman"/>
          <w:b/>
          <w:color w:val="000000" w:themeColor="text1"/>
          <w:sz w:val="24"/>
          <w:szCs w:val="24"/>
          <w:lang w:eastAsia="ru-RU"/>
        </w:rPr>
        <w:t>Список использованных источников</w:t>
      </w:r>
    </w:p>
    <w:p w:rsidR="002604A9" w:rsidRPr="00E25CED" w:rsidRDefault="0042182A" w:rsidP="00E25CED">
      <w:pPr>
        <w:pStyle w:val="a3"/>
        <w:numPr>
          <w:ilvl w:val="0"/>
          <w:numId w:val="3"/>
        </w:numPr>
        <w:shd w:val="clear" w:color="auto" w:fill="FFFFFF"/>
        <w:spacing w:after="0" w:line="240" w:lineRule="auto"/>
        <w:ind w:left="0" w:firstLine="709"/>
        <w:jc w:val="both"/>
        <w:rPr>
          <w:rFonts w:ascii="Times New Roman" w:eastAsia="Times New Roman" w:hAnsi="Times New Roman" w:cs="Times New Roman"/>
          <w:color w:val="000000" w:themeColor="text1"/>
          <w:sz w:val="24"/>
          <w:szCs w:val="24"/>
          <w:lang w:eastAsia="ru-RU"/>
        </w:rPr>
      </w:pPr>
      <w:r w:rsidRPr="00E25CED">
        <w:rPr>
          <w:rFonts w:ascii="Times New Roman" w:eastAsia="Times New Roman" w:hAnsi="Times New Roman" w:cs="Times New Roman"/>
          <w:color w:val="000000" w:themeColor="text1"/>
          <w:sz w:val="24"/>
          <w:szCs w:val="24"/>
          <w:lang w:eastAsia="ru-RU"/>
        </w:rPr>
        <w:t xml:space="preserve">Учебно-методический комплекс по разработке и реализации специальной индивидуальной программы развития (СИПР) [Электронный ресурс] </w:t>
      </w:r>
      <w:r w:rsidRPr="00E25CED">
        <w:rPr>
          <w:rFonts w:ascii="Times New Roman" w:eastAsia="Times New Roman" w:hAnsi="Times New Roman" w:cs="Times New Roman"/>
          <w:color w:val="000000" w:themeColor="text1"/>
          <w:sz w:val="24"/>
          <w:szCs w:val="24"/>
          <w:lang w:val="en-US" w:eastAsia="ru-RU"/>
        </w:rPr>
        <w:t>http</w:t>
      </w:r>
      <w:r w:rsidRPr="00E25CED">
        <w:rPr>
          <w:rFonts w:ascii="Times New Roman" w:eastAsia="Times New Roman" w:hAnsi="Times New Roman" w:cs="Times New Roman"/>
          <w:color w:val="000000" w:themeColor="text1"/>
          <w:sz w:val="24"/>
          <w:szCs w:val="24"/>
          <w:lang w:eastAsia="ru-RU"/>
        </w:rPr>
        <w:t>://</w:t>
      </w:r>
      <w:proofErr w:type="spellStart"/>
      <w:r w:rsidRPr="00E25CED">
        <w:rPr>
          <w:rFonts w:ascii="Times New Roman" w:eastAsia="Times New Roman" w:hAnsi="Times New Roman" w:cs="Times New Roman"/>
          <w:color w:val="000000" w:themeColor="text1"/>
          <w:sz w:val="24"/>
          <w:szCs w:val="24"/>
          <w:lang w:val="en-US" w:eastAsia="ru-RU"/>
        </w:rPr>
        <w:t>xn</w:t>
      </w:r>
      <w:proofErr w:type="spellEnd"/>
      <w:r w:rsidRPr="00E25CED">
        <w:rPr>
          <w:rFonts w:ascii="Times New Roman" w:eastAsia="Times New Roman" w:hAnsi="Times New Roman" w:cs="Times New Roman"/>
          <w:color w:val="000000" w:themeColor="text1"/>
          <w:sz w:val="24"/>
          <w:szCs w:val="24"/>
          <w:lang w:eastAsia="ru-RU"/>
        </w:rPr>
        <w:t>--</w:t>
      </w:r>
      <w:r w:rsidRPr="00E25CED">
        <w:rPr>
          <w:rFonts w:ascii="Times New Roman" w:eastAsia="Times New Roman" w:hAnsi="Times New Roman" w:cs="Times New Roman"/>
          <w:color w:val="000000" w:themeColor="text1"/>
          <w:sz w:val="24"/>
          <w:szCs w:val="24"/>
          <w:lang w:val="en-US" w:eastAsia="ru-RU"/>
        </w:rPr>
        <w:t>h</w:t>
      </w:r>
      <w:r w:rsidRPr="00E25CED">
        <w:rPr>
          <w:rFonts w:ascii="Times New Roman" w:eastAsia="Times New Roman" w:hAnsi="Times New Roman" w:cs="Times New Roman"/>
          <w:color w:val="000000" w:themeColor="text1"/>
          <w:sz w:val="24"/>
          <w:szCs w:val="24"/>
          <w:lang w:eastAsia="ru-RU"/>
        </w:rPr>
        <w:t>1</w:t>
      </w:r>
      <w:proofErr w:type="spellStart"/>
      <w:r w:rsidRPr="00E25CED">
        <w:rPr>
          <w:rFonts w:ascii="Times New Roman" w:eastAsia="Times New Roman" w:hAnsi="Times New Roman" w:cs="Times New Roman"/>
          <w:color w:val="000000" w:themeColor="text1"/>
          <w:sz w:val="24"/>
          <w:szCs w:val="24"/>
          <w:lang w:val="en-US" w:eastAsia="ru-RU"/>
        </w:rPr>
        <w:t>adfofdl</w:t>
      </w:r>
      <w:proofErr w:type="spellEnd"/>
      <w:r w:rsidRPr="00E25CED">
        <w:rPr>
          <w:rFonts w:ascii="Times New Roman" w:eastAsia="Times New Roman" w:hAnsi="Times New Roman" w:cs="Times New Roman"/>
          <w:color w:val="000000" w:themeColor="text1"/>
          <w:sz w:val="24"/>
          <w:szCs w:val="24"/>
          <w:lang w:eastAsia="ru-RU"/>
        </w:rPr>
        <w:t>.</w:t>
      </w:r>
      <w:proofErr w:type="spellStart"/>
      <w:r w:rsidRPr="00E25CED">
        <w:rPr>
          <w:rFonts w:ascii="Times New Roman" w:eastAsia="Times New Roman" w:hAnsi="Times New Roman" w:cs="Times New Roman"/>
          <w:color w:val="000000" w:themeColor="text1"/>
          <w:sz w:val="24"/>
          <w:szCs w:val="24"/>
          <w:lang w:val="en-US" w:eastAsia="ru-RU"/>
        </w:rPr>
        <w:t>xn</w:t>
      </w:r>
      <w:proofErr w:type="spellEnd"/>
      <w:r w:rsidRPr="00E25CED">
        <w:rPr>
          <w:rFonts w:ascii="Times New Roman" w:eastAsia="Times New Roman" w:hAnsi="Times New Roman" w:cs="Times New Roman"/>
          <w:color w:val="000000" w:themeColor="text1"/>
          <w:sz w:val="24"/>
          <w:szCs w:val="24"/>
          <w:lang w:eastAsia="ru-RU"/>
        </w:rPr>
        <w:t>--</w:t>
      </w:r>
      <w:r w:rsidRPr="00E25CED">
        <w:rPr>
          <w:rFonts w:ascii="Times New Roman" w:eastAsia="Times New Roman" w:hAnsi="Times New Roman" w:cs="Times New Roman"/>
          <w:color w:val="000000" w:themeColor="text1"/>
          <w:sz w:val="24"/>
          <w:szCs w:val="24"/>
          <w:lang w:val="en-US" w:eastAsia="ru-RU"/>
        </w:rPr>
        <w:t>p</w:t>
      </w:r>
      <w:r w:rsidRPr="00E25CED">
        <w:rPr>
          <w:rFonts w:ascii="Times New Roman" w:eastAsia="Times New Roman" w:hAnsi="Times New Roman" w:cs="Times New Roman"/>
          <w:color w:val="000000" w:themeColor="text1"/>
          <w:sz w:val="24"/>
          <w:szCs w:val="24"/>
          <w:lang w:eastAsia="ru-RU"/>
        </w:rPr>
        <w:t>1</w:t>
      </w:r>
      <w:proofErr w:type="spellStart"/>
      <w:r w:rsidRPr="00E25CED">
        <w:rPr>
          <w:rFonts w:ascii="Times New Roman" w:eastAsia="Times New Roman" w:hAnsi="Times New Roman" w:cs="Times New Roman"/>
          <w:color w:val="000000" w:themeColor="text1"/>
          <w:sz w:val="24"/>
          <w:szCs w:val="24"/>
          <w:lang w:val="en-US" w:eastAsia="ru-RU"/>
        </w:rPr>
        <w:t>ai</w:t>
      </w:r>
      <w:proofErr w:type="spellEnd"/>
      <w:r w:rsidRPr="00E25CED">
        <w:rPr>
          <w:rFonts w:ascii="Times New Roman" w:eastAsia="Times New Roman" w:hAnsi="Times New Roman" w:cs="Times New Roman"/>
          <w:color w:val="000000" w:themeColor="text1"/>
          <w:sz w:val="24"/>
          <w:szCs w:val="24"/>
          <w:lang w:eastAsia="ru-RU"/>
        </w:rPr>
        <w:t>/</w:t>
      </w:r>
    </w:p>
    <w:p w:rsidR="00331E12" w:rsidRPr="00E25CED" w:rsidRDefault="00331E12" w:rsidP="00E25CED">
      <w:pPr>
        <w:shd w:val="clear" w:color="auto" w:fill="FFFFFF"/>
        <w:spacing w:after="0" w:line="240" w:lineRule="auto"/>
        <w:ind w:firstLine="709"/>
        <w:jc w:val="both"/>
        <w:rPr>
          <w:rFonts w:ascii="Times New Roman" w:eastAsia="Times New Roman" w:hAnsi="Times New Roman" w:cs="Times New Roman"/>
          <w:b/>
          <w:color w:val="000000" w:themeColor="text1"/>
          <w:sz w:val="24"/>
          <w:szCs w:val="24"/>
          <w:lang w:eastAsia="ru-RU"/>
        </w:rPr>
      </w:pPr>
    </w:p>
    <w:sectPr w:rsidR="00331E12" w:rsidRPr="00E25CED" w:rsidSect="00E25C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CC"/>
    <w:family w:val="swiss"/>
    <w:pitch w:val="variable"/>
    <w:sig w:usb0="E0002AFF" w:usb1="C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A3ACA"/>
    <w:multiLevelType w:val="hybridMultilevel"/>
    <w:tmpl w:val="447A744C"/>
    <w:lvl w:ilvl="0" w:tplc="F306DBCC">
      <w:start w:val="1"/>
      <w:numFmt w:val="bullet"/>
      <w:lvlText w:val=""/>
      <w:lvlJc w:val="left"/>
      <w:pPr>
        <w:tabs>
          <w:tab w:val="num" w:pos="720"/>
        </w:tabs>
        <w:ind w:left="720" w:hanging="360"/>
      </w:pPr>
      <w:rPr>
        <w:rFonts w:ascii="Wingdings" w:hAnsi="Wingdings" w:hint="default"/>
      </w:rPr>
    </w:lvl>
    <w:lvl w:ilvl="1" w:tplc="AA6C76EC" w:tentative="1">
      <w:start w:val="1"/>
      <w:numFmt w:val="bullet"/>
      <w:lvlText w:val=""/>
      <w:lvlJc w:val="left"/>
      <w:pPr>
        <w:tabs>
          <w:tab w:val="num" w:pos="1440"/>
        </w:tabs>
        <w:ind w:left="1440" w:hanging="360"/>
      </w:pPr>
      <w:rPr>
        <w:rFonts w:ascii="Wingdings" w:hAnsi="Wingdings" w:hint="default"/>
      </w:rPr>
    </w:lvl>
    <w:lvl w:ilvl="2" w:tplc="D1787E60" w:tentative="1">
      <w:start w:val="1"/>
      <w:numFmt w:val="bullet"/>
      <w:lvlText w:val=""/>
      <w:lvlJc w:val="left"/>
      <w:pPr>
        <w:tabs>
          <w:tab w:val="num" w:pos="2160"/>
        </w:tabs>
        <w:ind w:left="2160" w:hanging="360"/>
      </w:pPr>
      <w:rPr>
        <w:rFonts w:ascii="Wingdings" w:hAnsi="Wingdings" w:hint="default"/>
      </w:rPr>
    </w:lvl>
    <w:lvl w:ilvl="3" w:tplc="92E4D8A6" w:tentative="1">
      <w:start w:val="1"/>
      <w:numFmt w:val="bullet"/>
      <w:lvlText w:val=""/>
      <w:lvlJc w:val="left"/>
      <w:pPr>
        <w:tabs>
          <w:tab w:val="num" w:pos="2880"/>
        </w:tabs>
        <w:ind w:left="2880" w:hanging="360"/>
      </w:pPr>
      <w:rPr>
        <w:rFonts w:ascii="Wingdings" w:hAnsi="Wingdings" w:hint="default"/>
      </w:rPr>
    </w:lvl>
    <w:lvl w:ilvl="4" w:tplc="17045D4C" w:tentative="1">
      <w:start w:val="1"/>
      <w:numFmt w:val="bullet"/>
      <w:lvlText w:val=""/>
      <w:lvlJc w:val="left"/>
      <w:pPr>
        <w:tabs>
          <w:tab w:val="num" w:pos="3600"/>
        </w:tabs>
        <w:ind w:left="3600" w:hanging="360"/>
      </w:pPr>
      <w:rPr>
        <w:rFonts w:ascii="Wingdings" w:hAnsi="Wingdings" w:hint="default"/>
      </w:rPr>
    </w:lvl>
    <w:lvl w:ilvl="5" w:tplc="C9B83DA4" w:tentative="1">
      <w:start w:val="1"/>
      <w:numFmt w:val="bullet"/>
      <w:lvlText w:val=""/>
      <w:lvlJc w:val="left"/>
      <w:pPr>
        <w:tabs>
          <w:tab w:val="num" w:pos="4320"/>
        </w:tabs>
        <w:ind w:left="4320" w:hanging="360"/>
      </w:pPr>
      <w:rPr>
        <w:rFonts w:ascii="Wingdings" w:hAnsi="Wingdings" w:hint="default"/>
      </w:rPr>
    </w:lvl>
    <w:lvl w:ilvl="6" w:tplc="3DA088EE" w:tentative="1">
      <w:start w:val="1"/>
      <w:numFmt w:val="bullet"/>
      <w:lvlText w:val=""/>
      <w:lvlJc w:val="left"/>
      <w:pPr>
        <w:tabs>
          <w:tab w:val="num" w:pos="5040"/>
        </w:tabs>
        <w:ind w:left="5040" w:hanging="360"/>
      </w:pPr>
      <w:rPr>
        <w:rFonts w:ascii="Wingdings" w:hAnsi="Wingdings" w:hint="default"/>
      </w:rPr>
    </w:lvl>
    <w:lvl w:ilvl="7" w:tplc="90CC6990" w:tentative="1">
      <w:start w:val="1"/>
      <w:numFmt w:val="bullet"/>
      <w:lvlText w:val=""/>
      <w:lvlJc w:val="left"/>
      <w:pPr>
        <w:tabs>
          <w:tab w:val="num" w:pos="5760"/>
        </w:tabs>
        <w:ind w:left="5760" w:hanging="360"/>
      </w:pPr>
      <w:rPr>
        <w:rFonts w:ascii="Wingdings" w:hAnsi="Wingdings" w:hint="default"/>
      </w:rPr>
    </w:lvl>
    <w:lvl w:ilvl="8" w:tplc="3102A40E"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856700"/>
    <w:multiLevelType w:val="hybridMultilevel"/>
    <w:tmpl w:val="6DF24446"/>
    <w:lvl w:ilvl="0" w:tplc="CEF04D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471667"/>
    <w:multiLevelType w:val="hybridMultilevel"/>
    <w:tmpl w:val="B2C81A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55F566A"/>
    <w:multiLevelType w:val="hybridMultilevel"/>
    <w:tmpl w:val="E53017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72A4208"/>
    <w:multiLevelType w:val="hybridMultilevel"/>
    <w:tmpl w:val="EFB69F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306C50B8"/>
    <w:multiLevelType w:val="hybridMultilevel"/>
    <w:tmpl w:val="DDEEB774"/>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6" w15:restartNumberingAfterBreak="0">
    <w:nsid w:val="3EF461E8"/>
    <w:multiLevelType w:val="multilevel"/>
    <w:tmpl w:val="87DA4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35731E"/>
    <w:multiLevelType w:val="hybridMultilevel"/>
    <w:tmpl w:val="448ACCBE"/>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8" w15:restartNumberingAfterBreak="0">
    <w:nsid w:val="450C1F53"/>
    <w:multiLevelType w:val="hybridMultilevel"/>
    <w:tmpl w:val="99747166"/>
    <w:lvl w:ilvl="0" w:tplc="164476E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6CE01FF"/>
    <w:multiLevelType w:val="hybridMultilevel"/>
    <w:tmpl w:val="D92AB9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CE646B6"/>
    <w:multiLevelType w:val="hybridMultilevel"/>
    <w:tmpl w:val="06345E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E9D13FB"/>
    <w:multiLevelType w:val="multilevel"/>
    <w:tmpl w:val="D166C126"/>
    <w:lvl w:ilvl="0">
      <w:start w:val="2"/>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15:restartNumberingAfterBreak="0">
    <w:nsid w:val="561A5B06"/>
    <w:multiLevelType w:val="hybridMultilevel"/>
    <w:tmpl w:val="611266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600F749B"/>
    <w:multiLevelType w:val="hybridMultilevel"/>
    <w:tmpl w:val="F6D858DC"/>
    <w:lvl w:ilvl="0" w:tplc="04190001">
      <w:start w:val="1"/>
      <w:numFmt w:val="bullet"/>
      <w:lvlText w:val=""/>
      <w:lvlJc w:val="left"/>
      <w:pPr>
        <w:ind w:left="1776" w:hanging="360"/>
      </w:pPr>
      <w:rPr>
        <w:rFonts w:ascii="Symbol" w:hAnsi="Symbol" w:hint="default"/>
      </w:rPr>
    </w:lvl>
    <w:lvl w:ilvl="1" w:tplc="04190003">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4" w15:restartNumberingAfterBreak="0">
    <w:nsid w:val="638F24B9"/>
    <w:multiLevelType w:val="hybridMultilevel"/>
    <w:tmpl w:val="032CF982"/>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639400C1"/>
    <w:multiLevelType w:val="hybridMultilevel"/>
    <w:tmpl w:val="31FA8C50"/>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6" w15:restartNumberingAfterBreak="0">
    <w:nsid w:val="6E3F32B2"/>
    <w:multiLevelType w:val="hybridMultilevel"/>
    <w:tmpl w:val="3A5C3A7E"/>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7" w15:restartNumberingAfterBreak="0">
    <w:nsid w:val="7D2830EF"/>
    <w:multiLevelType w:val="hybridMultilevel"/>
    <w:tmpl w:val="174C3256"/>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abstractNum w:abstractNumId="18" w15:restartNumberingAfterBreak="0">
    <w:nsid w:val="7FB64586"/>
    <w:multiLevelType w:val="hybridMultilevel"/>
    <w:tmpl w:val="989AE0A8"/>
    <w:lvl w:ilvl="0" w:tplc="04190001">
      <w:start w:val="1"/>
      <w:numFmt w:val="bullet"/>
      <w:lvlText w:val=""/>
      <w:lvlJc w:val="left"/>
      <w:pPr>
        <w:ind w:left="1776" w:hanging="360"/>
      </w:pPr>
      <w:rPr>
        <w:rFonts w:ascii="Symbol" w:hAnsi="Symbol" w:hint="default"/>
      </w:rPr>
    </w:lvl>
    <w:lvl w:ilvl="1" w:tplc="04190003" w:tentative="1">
      <w:start w:val="1"/>
      <w:numFmt w:val="bullet"/>
      <w:lvlText w:val="o"/>
      <w:lvlJc w:val="left"/>
      <w:pPr>
        <w:ind w:left="2496" w:hanging="360"/>
      </w:pPr>
      <w:rPr>
        <w:rFonts w:ascii="Courier New" w:hAnsi="Courier New" w:cs="Courier New" w:hint="default"/>
      </w:rPr>
    </w:lvl>
    <w:lvl w:ilvl="2" w:tplc="04190005" w:tentative="1">
      <w:start w:val="1"/>
      <w:numFmt w:val="bullet"/>
      <w:lvlText w:val=""/>
      <w:lvlJc w:val="left"/>
      <w:pPr>
        <w:ind w:left="3216" w:hanging="360"/>
      </w:pPr>
      <w:rPr>
        <w:rFonts w:ascii="Wingdings" w:hAnsi="Wingdings" w:hint="default"/>
      </w:rPr>
    </w:lvl>
    <w:lvl w:ilvl="3" w:tplc="04190001" w:tentative="1">
      <w:start w:val="1"/>
      <w:numFmt w:val="bullet"/>
      <w:lvlText w:val=""/>
      <w:lvlJc w:val="left"/>
      <w:pPr>
        <w:ind w:left="3936" w:hanging="360"/>
      </w:pPr>
      <w:rPr>
        <w:rFonts w:ascii="Symbol" w:hAnsi="Symbol" w:hint="default"/>
      </w:rPr>
    </w:lvl>
    <w:lvl w:ilvl="4" w:tplc="04190003" w:tentative="1">
      <w:start w:val="1"/>
      <w:numFmt w:val="bullet"/>
      <w:lvlText w:val="o"/>
      <w:lvlJc w:val="left"/>
      <w:pPr>
        <w:ind w:left="4656" w:hanging="360"/>
      </w:pPr>
      <w:rPr>
        <w:rFonts w:ascii="Courier New" w:hAnsi="Courier New" w:cs="Courier New" w:hint="default"/>
      </w:rPr>
    </w:lvl>
    <w:lvl w:ilvl="5" w:tplc="04190005" w:tentative="1">
      <w:start w:val="1"/>
      <w:numFmt w:val="bullet"/>
      <w:lvlText w:val=""/>
      <w:lvlJc w:val="left"/>
      <w:pPr>
        <w:ind w:left="5376" w:hanging="360"/>
      </w:pPr>
      <w:rPr>
        <w:rFonts w:ascii="Wingdings" w:hAnsi="Wingdings" w:hint="default"/>
      </w:rPr>
    </w:lvl>
    <w:lvl w:ilvl="6" w:tplc="04190001" w:tentative="1">
      <w:start w:val="1"/>
      <w:numFmt w:val="bullet"/>
      <w:lvlText w:val=""/>
      <w:lvlJc w:val="left"/>
      <w:pPr>
        <w:ind w:left="6096" w:hanging="360"/>
      </w:pPr>
      <w:rPr>
        <w:rFonts w:ascii="Symbol" w:hAnsi="Symbol" w:hint="default"/>
      </w:rPr>
    </w:lvl>
    <w:lvl w:ilvl="7" w:tplc="04190003" w:tentative="1">
      <w:start w:val="1"/>
      <w:numFmt w:val="bullet"/>
      <w:lvlText w:val="o"/>
      <w:lvlJc w:val="left"/>
      <w:pPr>
        <w:ind w:left="6816" w:hanging="360"/>
      </w:pPr>
      <w:rPr>
        <w:rFonts w:ascii="Courier New" w:hAnsi="Courier New" w:cs="Courier New" w:hint="default"/>
      </w:rPr>
    </w:lvl>
    <w:lvl w:ilvl="8" w:tplc="04190005" w:tentative="1">
      <w:start w:val="1"/>
      <w:numFmt w:val="bullet"/>
      <w:lvlText w:val=""/>
      <w:lvlJc w:val="left"/>
      <w:pPr>
        <w:ind w:left="7536" w:hanging="360"/>
      </w:pPr>
      <w:rPr>
        <w:rFonts w:ascii="Wingdings" w:hAnsi="Wingdings" w:hint="default"/>
      </w:rPr>
    </w:lvl>
  </w:abstractNum>
  <w:num w:numId="1">
    <w:abstractNumId w:val="6"/>
  </w:num>
  <w:num w:numId="2">
    <w:abstractNumId w:val="0"/>
  </w:num>
  <w:num w:numId="3">
    <w:abstractNumId w:val="12"/>
  </w:num>
  <w:num w:numId="4">
    <w:abstractNumId w:val="4"/>
  </w:num>
  <w:num w:numId="5">
    <w:abstractNumId w:val="3"/>
  </w:num>
  <w:num w:numId="6">
    <w:abstractNumId w:val="10"/>
  </w:num>
  <w:num w:numId="7">
    <w:abstractNumId w:val="11"/>
  </w:num>
  <w:num w:numId="8">
    <w:abstractNumId w:val="18"/>
  </w:num>
  <w:num w:numId="9">
    <w:abstractNumId w:val="13"/>
  </w:num>
  <w:num w:numId="10">
    <w:abstractNumId w:val="15"/>
  </w:num>
  <w:num w:numId="11">
    <w:abstractNumId w:val="5"/>
  </w:num>
  <w:num w:numId="12">
    <w:abstractNumId w:val="16"/>
  </w:num>
  <w:num w:numId="13">
    <w:abstractNumId w:val="17"/>
  </w:num>
  <w:num w:numId="14">
    <w:abstractNumId w:val="7"/>
  </w:num>
  <w:num w:numId="15">
    <w:abstractNumId w:val="14"/>
  </w:num>
  <w:num w:numId="16">
    <w:abstractNumId w:val="1"/>
  </w:num>
  <w:num w:numId="17">
    <w:abstractNumId w:val="8"/>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1"/>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FA77E3"/>
    <w:rsid w:val="00054411"/>
    <w:rsid w:val="00161C83"/>
    <w:rsid w:val="002604A9"/>
    <w:rsid w:val="00331E12"/>
    <w:rsid w:val="00363762"/>
    <w:rsid w:val="0042182A"/>
    <w:rsid w:val="007E1664"/>
    <w:rsid w:val="00923522"/>
    <w:rsid w:val="00A247C4"/>
    <w:rsid w:val="00AB1382"/>
    <w:rsid w:val="00AB16B2"/>
    <w:rsid w:val="00B23DBF"/>
    <w:rsid w:val="00E25CED"/>
    <w:rsid w:val="00FA77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00C014"/>
  <w15:docId w15:val="{F55A1AE1-90BF-284C-BB20-0194E542BE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604A9"/>
  </w:style>
  <w:style w:type="paragraph" w:styleId="2">
    <w:name w:val="heading 2"/>
    <w:basedOn w:val="a"/>
    <w:link w:val="20"/>
    <w:uiPriority w:val="9"/>
    <w:qFormat/>
    <w:rsid w:val="000544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31E12"/>
    <w:pPr>
      <w:ind w:left="720"/>
      <w:contextualSpacing/>
    </w:pPr>
  </w:style>
  <w:style w:type="paragraph" w:styleId="a4">
    <w:name w:val="No Spacing"/>
    <w:basedOn w:val="a"/>
    <w:uiPriority w:val="1"/>
    <w:qFormat/>
    <w:rsid w:val="0005441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0544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05441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054411"/>
    <w:rPr>
      <w:rFonts w:ascii="Tahoma" w:hAnsi="Tahoma" w:cs="Tahoma"/>
      <w:sz w:val="16"/>
      <w:szCs w:val="16"/>
    </w:rPr>
  </w:style>
  <w:style w:type="character" w:customStyle="1" w:styleId="20">
    <w:name w:val="Заголовок 2 Знак"/>
    <w:basedOn w:val="a0"/>
    <w:link w:val="2"/>
    <w:uiPriority w:val="9"/>
    <w:rsid w:val="00054411"/>
    <w:rPr>
      <w:rFonts w:ascii="Times New Roman" w:eastAsia="Times New Roman" w:hAnsi="Times New Roman" w:cs="Times New Roman"/>
      <w:b/>
      <w:bCs/>
      <w:sz w:val="36"/>
      <w:szCs w:val="36"/>
      <w:lang w:eastAsia="ru-RU"/>
    </w:rPr>
  </w:style>
  <w:style w:type="character" w:styleId="a8">
    <w:name w:val="Strong"/>
    <w:basedOn w:val="a0"/>
    <w:uiPriority w:val="22"/>
    <w:qFormat/>
    <w:rsid w:val="00054411"/>
    <w:rPr>
      <w:b/>
      <w:bCs/>
    </w:rPr>
  </w:style>
  <w:style w:type="paragraph" w:styleId="a9">
    <w:name w:val="Body Text"/>
    <w:basedOn w:val="a"/>
    <w:link w:val="aa"/>
    <w:rsid w:val="00054411"/>
    <w:pPr>
      <w:suppressAutoHyphens/>
      <w:spacing w:after="0" w:line="240" w:lineRule="auto"/>
    </w:pPr>
    <w:rPr>
      <w:rFonts w:ascii="Times New Roman" w:eastAsia="Times New Roman" w:hAnsi="Times New Roman" w:cs="Times New Roman"/>
      <w:sz w:val="24"/>
      <w:szCs w:val="20"/>
      <w:lang w:eastAsia="ar-SA"/>
    </w:rPr>
  </w:style>
  <w:style w:type="character" w:customStyle="1" w:styleId="aa">
    <w:name w:val="Основной текст Знак"/>
    <w:basedOn w:val="a0"/>
    <w:link w:val="a9"/>
    <w:rsid w:val="00054411"/>
    <w:rPr>
      <w:rFonts w:ascii="Times New Roman" w:eastAsia="Times New Roman" w:hAnsi="Times New Roman" w:cs="Times New Roman"/>
      <w:sz w:val="24"/>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883051">
      <w:bodyDiv w:val="1"/>
      <w:marLeft w:val="0"/>
      <w:marRight w:val="0"/>
      <w:marTop w:val="0"/>
      <w:marBottom w:val="0"/>
      <w:divBdr>
        <w:top w:val="none" w:sz="0" w:space="0" w:color="auto"/>
        <w:left w:val="none" w:sz="0" w:space="0" w:color="auto"/>
        <w:bottom w:val="none" w:sz="0" w:space="0" w:color="auto"/>
        <w:right w:val="none" w:sz="0" w:space="0" w:color="auto"/>
      </w:divBdr>
    </w:div>
    <w:div w:id="696390467">
      <w:bodyDiv w:val="1"/>
      <w:marLeft w:val="0"/>
      <w:marRight w:val="0"/>
      <w:marTop w:val="0"/>
      <w:marBottom w:val="0"/>
      <w:divBdr>
        <w:top w:val="none" w:sz="0" w:space="0" w:color="auto"/>
        <w:left w:val="none" w:sz="0" w:space="0" w:color="auto"/>
        <w:bottom w:val="none" w:sz="0" w:space="0" w:color="auto"/>
        <w:right w:val="none" w:sz="0" w:space="0" w:color="auto"/>
      </w:divBdr>
    </w:div>
    <w:div w:id="735978027">
      <w:bodyDiv w:val="1"/>
      <w:marLeft w:val="0"/>
      <w:marRight w:val="0"/>
      <w:marTop w:val="0"/>
      <w:marBottom w:val="0"/>
      <w:divBdr>
        <w:top w:val="none" w:sz="0" w:space="0" w:color="auto"/>
        <w:left w:val="none" w:sz="0" w:space="0" w:color="auto"/>
        <w:bottom w:val="none" w:sz="0" w:space="0" w:color="auto"/>
        <w:right w:val="none" w:sz="0" w:space="0" w:color="auto"/>
      </w:divBdr>
    </w:div>
    <w:div w:id="873276284">
      <w:bodyDiv w:val="1"/>
      <w:marLeft w:val="0"/>
      <w:marRight w:val="0"/>
      <w:marTop w:val="0"/>
      <w:marBottom w:val="0"/>
      <w:divBdr>
        <w:top w:val="none" w:sz="0" w:space="0" w:color="auto"/>
        <w:left w:val="none" w:sz="0" w:space="0" w:color="auto"/>
        <w:bottom w:val="none" w:sz="0" w:space="0" w:color="auto"/>
        <w:right w:val="none" w:sz="0" w:space="0" w:color="auto"/>
      </w:divBdr>
    </w:div>
    <w:div w:id="935093597">
      <w:bodyDiv w:val="1"/>
      <w:marLeft w:val="0"/>
      <w:marRight w:val="0"/>
      <w:marTop w:val="0"/>
      <w:marBottom w:val="0"/>
      <w:divBdr>
        <w:top w:val="none" w:sz="0" w:space="0" w:color="auto"/>
        <w:left w:val="none" w:sz="0" w:space="0" w:color="auto"/>
        <w:bottom w:val="none" w:sz="0" w:space="0" w:color="auto"/>
        <w:right w:val="none" w:sz="0" w:space="0" w:color="auto"/>
      </w:divBdr>
    </w:div>
    <w:div w:id="1055007711">
      <w:bodyDiv w:val="1"/>
      <w:marLeft w:val="0"/>
      <w:marRight w:val="0"/>
      <w:marTop w:val="0"/>
      <w:marBottom w:val="0"/>
      <w:divBdr>
        <w:top w:val="none" w:sz="0" w:space="0" w:color="auto"/>
        <w:left w:val="none" w:sz="0" w:space="0" w:color="auto"/>
        <w:bottom w:val="none" w:sz="0" w:space="0" w:color="auto"/>
        <w:right w:val="none" w:sz="0" w:space="0" w:color="auto"/>
      </w:divBdr>
    </w:div>
    <w:div w:id="1273171942">
      <w:bodyDiv w:val="1"/>
      <w:marLeft w:val="0"/>
      <w:marRight w:val="0"/>
      <w:marTop w:val="0"/>
      <w:marBottom w:val="0"/>
      <w:divBdr>
        <w:top w:val="none" w:sz="0" w:space="0" w:color="auto"/>
        <w:left w:val="none" w:sz="0" w:space="0" w:color="auto"/>
        <w:bottom w:val="none" w:sz="0" w:space="0" w:color="auto"/>
        <w:right w:val="none" w:sz="0" w:space="0" w:color="auto"/>
      </w:divBdr>
    </w:div>
    <w:div w:id="1926185842">
      <w:bodyDiv w:val="1"/>
      <w:marLeft w:val="0"/>
      <w:marRight w:val="0"/>
      <w:marTop w:val="0"/>
      <w:marBottom w:val="0"/>
      <w:divBdr>
        <w:top w:val="none" w:sz="0" w:space="0" w:color="auto"/>
        <w:left w:val="none" w:sz="0" w:space="0" w:color="auto"/>
        <w:bottom w:val="none" w:sz="0" w:space="0" w:color="auto"/>
        <w:right w:val="none" w:sz="0" w:space="0" w:color="auto"/>
      </w:divBdr>
      <w:divsChild>
        <w:div w:id="192814792">
          <w:marLeft w:val="432"/>
          <w:marRight w:val="0"/>
          <w:marTop w:val="120"/>
          <w:marBottom w:val="0"/>
          <w:divBdr>
            <w:top w:val="none" w:sz="0" w:space="0" w:color="auto"/>
            <w:left w:val="none" w:sz="0" w:space="0" w:color="auto"/>
            <w:bottom w:val="none" w:sz="0" w:space="0" w:color="auto"/>
            <w:right w:val="none" w:sz="0" w:space="0" w:color="auto"/>
          </w:divBdr>
        </w:div>
      </w:divsChild>
    </w:div>
    <w:div w:id="209947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TotalTime>
  <Pages>24</Pages>
  <Words>8964</Words>
  <Characters>51097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Пользователь Microsoft Office</cp:lastModifiedBy>
  <cp:revision>8</cp:revision>
  <dcterms:created xsi:type="dcterms:W3CDTF">2019-10-12T06:57:00Z</dcterms:created>
  <dcterms:modified xsi:type="dcterms:W3CDTF">2019-11-10T09:22:00Z</dcterms:modified>
</cp:coreProperties>
</file>