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9" w:rsidRPr="00C534E5" w:rsidRDefault="00C534E5" w:rsidP="00C534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b/>
          <w:sz w:val="24"/>
          <w:szCs w:val="24"/>
        </w:rPr>
        <w:t>ИГРОВЫЕ ТЕХНОЛОГИИ В РАБОТЕ С ДЕТЬ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C534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ОБЩИМ НЕДОРАЗВИТИЕМ РЕЧИ В УСЛОВИЯХ ДЕТСКОГО САДА</w:t>
      </w:r>
    </w:p>
    <w:p w:rsidR="00B118A9" w:rsidRPr="00C534E5" w:rsidRDefault="00851501" w:rsidP="00C534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34E5">
        <w:rPr>
          <w:rFonts w:ascii="Times New Roman" w:eastAsia="Times New Roman" w:hAnsi="Times New Roman" w:cs="Times New Roman"/>
          <w:sz w:val="24"/>
          <w:szCs w:val="24"/>
        </w:rPr>
        <w:t>Чечетова</w:t>
      </w:r>
      <w:proofErr w:type="spellEnd"/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 Э.Ю.</w:t>
      </w:r>
    </w:p>
    <w:p w:rsidR="00B118A9" w:rsidRPr="00C534E5" w:rsidRDefault="00C534E5" w:rsidP="00C534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учитель-логопед </w:t>
      </w:r>
      <w:r w:rsidR="00851501" w:rsidRPr="00C534E5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eastAsia="Times New Roman" w:hAnsi="Times New Roman" w:cs="Times New Roman"/>
          <w:sz w:val="24"/>
          <w:szCs w:val="24"/>
        </w:rPr>
        <w:t>«Детский сад</w:t>
      </w:r>
      <w:r w:rsidR="00851501" w:rsidRPr="00C53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501" w:rsidRPr="00C534E5"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="00851501" w:rsidRPr="00C534E5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«Клубничка»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Тамбов</w:t>
      </w:r>
    </w:p>
    <w:p w:rsidR="00B118A9" w:rsidRPr="00C534E5" w:rsidRDefault="00851501" w:rsidP="00C534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ele4e4@mail.ru</w:t>
      </w:r>
    </w:p>
    <w:p w:rsidR="00B118A9" w:rsidRPr="00C534E5" w:rsidRDefault="00B118A9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8A9" w:rsidRPr="00C534E5" w:rsidRDefault="00C534E5" w:rsidP="00C534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1562100"/>
            <wp:effectExtent l="19050" t="0" r="0" b="0"/>
            <wp:docPr id="1" name="Рисунок 1" descr="C:\Users\Анна\Desktop\^9C0606469F5EE1657FF0401A42FDB965F25B1DE6355A80034A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^9C0606469F5EE1657FF0401A42FDB965F25B1DE6355A80034A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A9" w:rsidRPr="00C534E5" w:rsidRDefault="00B118A9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Проблема обучения и воспитания детей с общим недоразвитием речи является весьма актуальной в современной педагогике. В настоящее время многие специалисты отмечают рост количества детей с различной речевой патологией (Е.Ф. Архипова, Т.Г. </w:t>
      </w:r>
      <w:proofErr w:type="spellStart"/>
      <w:r w:rsidRPr="00C534E5">
        <w:rPr>
          <w:rFonts w:ascii="Times New Roman" w:eastAsia="Times New Roman" w:hAnsi="Times New Roman" w:cs="Times New Roman"/>
          <w:sz w:val="24"/>
          <w:szCs w:val="24"/>
        </w:rPr>
        <w:t>Визель</w:t>
      </w:r>
      <w:proofErr w:type="spellEnd"/>
      <w:r w:rsidRPr="00C534E5">
        <w:rPr>
          <w:rFonts w:ascii="Times New Roman" w:eastAsia="Times New Roman" w:hAnsi="Times New Roman" w:cs="Times New Roman"/>
          <w:sz w:val="24"/>
          <w:szCs w:val="24"/>
        </w:rPr>
        <w:t>, Л.Г. Парамонова и др.), при этом увеличилось количество дошкольников с тяжелыми нарушениями речи, в том чис</w:t>
      </w:r>
      <w:r w:rsidR="00C534E5">
        <w:rPr>
          <w:rFonts w:ascii="Times New Roman" w:eastAsia="Times New Roman" w:hAnsi="Times New Roman" w:cs="Times New Roman"/>
          <w:sz w:val="24"/>
          <w:szCs w:val="24"/>
        </w:rPr>
        <w:t>ле и с общим недоразвитием речи</w:t>
      </w: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 [3]</w:t>
      </w:r>
      <w:r w:rsidR="00C534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современной педагогической литературе общее недоразвитие речи рассматривается как сложное речевое расстройство, при котором нарушено формирование всех компонентов речевой системы (Р.Е. Левина, Т.В. Туманова, Т.Б. Филичева, Г.В. Чиркина и др.). У детей с ОНР отмечается бедный словарь, </w:t>
      </w:r>
      <w:proofErr w:type="spellStart"/>
      <w:r w:rsidRPr="00C534E5">
        <w:rPr>
          <w:rFonts w:ascii="Times New Roman" w:eastAsia="Times New Roman" w:hAnsi="Times New Roman" w:cs="Times New Roman"/>
          <w:sz w:val="24"/>
          <w:szCs w:val="24"/>
        </w:rPr>
        <w:t>аграмматизм</w:t>
      </w:r>
      <w:proofErr w:type="spellEnd"/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 речи, полиморфное нарушение звукопроизношения, нарушение фонематического восприятия. Имеющиеся нарушения речи негативно сказываются на психическом развитии ребенка.  У этих детей часто встречается речевой негативизм, переживания по поводу своего дефекта, низкая коммуникативная потребность в общении с окружающими и как следствие – замкнутость и низкая речевая активность.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Психическое и физическое развитие ребёнка происходит в предметной деятельности. Знакомясь с предметами и осваивая их, малыш выделяет разные их признаки, свойства, а значит, развивается и его восприятие. Он запоминает предметы, их признаки, названия - развивается память, речь. Пытаясь понять, как действовать с предметами, малыш размышляет, практически действуя. Развитие при этом мелких мышц, движений руки влияет н</w:t>
      </w:r>
      <w:r w:rsidR="00C534E5">
        <w:rPr>
          <w:rFonts w:ascii="Times New Roman" w:eastAsia="Times New Roman" w:hAnsi="Times New Roman" w:cs="Times New Roman"/>
          <w:sz w:val="24"/>
          <w:szCs w:val="24"/>
        </w:rPr>
        <w:t xml:space="preserve">а развитие его речи, интеллекта </w:t>
      </w:r>
      <w:r w:rsidRPr="00C534E5">
        <w:rPr>
          <w:rFonts w:ascii="Times New Roman" w:eastAsia="Times New Roman" w:hAnsi="Times New Roman" w:cs="Times New Roman"/>
          <w:sz w:val="24"/>
          <w:szCs w:val="24"/>
        </w:rPr>
        <w:t>[2]</w:t>
      </w:r>
      <w:r w:rsidR="00C534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Можно выделить несколько направлений работы с не говорящими детьми, в основе которых лежат манипуляции с предметами, предполагающих включение мыслительных операций.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Формирование положительного эмоционального настроя на совместную </w:t>
      </w:r>
      <w:proofErr w:type="gramStart"/>
      <w:r w:rsidRPr="00C534E5">
        <w:rPr>
          <w:rFonts w:ascii="Times New Roman" w:eastAsia="Times New Roman" w:hAnsi="Times New Roman" w:cs="Times New Roman"/>
          <w:b/>
          <w:sz w:val="24"/>
          <w:szCs w:val="24"/>
        </w:rPr>
        <w:t>со</w:t>
      </w:r>
      <w:proofErr w:type="gramEnd"/>
      <w:r w:rsidRPr="00C534E5">
        <w:rPr>
          <w:rFonts w:ascii="Times New Roman" w:eastAsia="Times New Roman" w:hAnsi="Times New Roman" w:cs="Times New Roman"/>
          <w:b/>
          <w:sz w:val="24"/>
          <w:szCs w:val="24"/>
        </w:rPr>
        <w:t xml:space="preserve"> взрослым работу</w:t>
      </w: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Взрослый сопровождает свои действия стихотворным текстом, побуждая малыша к ответным действиям. Используются </w:t>
      </w:r>
      <w:proofErr w:type="spellStart"/>
      <w:r w:rsidRPr="00C534E5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 «Ладушки», «Гуси-гуси», «</w:t>
      </w:r>
      <w:proofErr w:type="spellStart"/>
      <w:proofErr w:type="gramStart"/>
      <w:r w:rsidRPr="00C534E5">
        <w:rPr>
          <w:rFonts w:ascii="Times New Roman" w:eastAsia="Times New Roman" w:hAnsi="Times New Roman" w:cs="Times New Roman"/>
          <w:sz w:val="24"/>
          <w:szCs w:val="24"/>
        </w:rPr>
        <w:t>Сорока-белобока</w:t>
      </w:r>
      <w:proofErr w:type="spellEnd"/>
      <w:proofErr w:type="gramEnd"/>
      <w:r w:rsidRPr="00C534E5">
        <w:rPr>
          <w:rFonts w:ascii="Times New Roman" w:eastAsia="Times New Roman" w:hAnsi="Times New Roman" w:cs="Times New Roman"/>
          <w:sz w:val="24"/>
          <w:szCs w:val="24"/>
        </w:rPr>
        <w:t>», «Поехали-поехали» и другие.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b/>
          <w:sz w:val="24"/>
          <w:szCs w:val="24"/>
        </w:rPr>
        <w:t>Побуждение ребёнка к произвольному выдоху.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1. «Султанчик». Султанчик делается из фольги или мишуры, привязанной к карандашу. Взрослый предлагает подуть на султанчик, обращая внимания ребёнка на то, как красиво разлетаются полоски султанчика.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2. «Забей мяч в ворота». Из ваты делается мяч, ворота делаются из карандашей. Взрослый сидит напротив ребёнка, дует на мяч и пытается попасть в ворота ребёнка, побуждая ребёнка забить мяч в противоположные ворота.                                      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3. «Кораблики». Сделать 2 разноцветных кораблика из бумаги, опустить их в таз с водой. Взрослый и ребёнок дуют каждый на свой кораблик, соревнуясь, чей кораблик окажется быстрее.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4. «Горячий чай». Взрослый предлагает ребенку подуть на горячий чай (суп) в чашечке (тарелке), чтобы он быстрее остыл.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5. «Задуй свечу». Взрослый предлагает дунуть на свечу, чтобы она погасла, показывает способ действия, затем просит малыша сделать то же самое.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6. Пускать мыльные пузыри.      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b/>
          <w:sz w:val="24"/>
          <w:szCs w:val="24"/>
        </w:rPr>
        <w:t>Обучение ребёнка имитационным движениям с использованием стихотворных текстов.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Взрослый читает стихотворный текст, сопровождая его имитационными движениями и побуждая малыша к копированию его движений: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 Сели – встали, сели – встали, (садимся-встаем)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Ножками потопали, (топаем)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Каблучками постучали, (топаем пяточками)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А потом похлопали</w:t>
      </w:r>
      <w:proofErr w:type="gramStart"/>
      <w:r w:rsidRPr="00C534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534E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C534E5">
        <w:rPr>
          <w:rFonts w:ascii="Times New Roman" w:eastAsia="Times New Roman" w:hAnsi="Times New Roman" w:cs="Times New Roman"/>
          <w:sz w:val="24"/>
          <w:szCs w:val="24"/>
        </w:rPr>
        <w:t>лопаем в ладоши)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Ручки-ручки танцевали, (делаем ручками фонарики)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Покружились, покружились, (кружимся вокруг себя)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На крылечко приземлились! (Присели)                                        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b/>
          <w:sz w:val="24"/>
          <w:szCs w:val="24"/>
        </w:rPr>
        <w:t>Узнавание и выделение звучащих предметов из ряда других звучащих предметов.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Ребенку демонстрируется звучание двух (трёх) музыкальных инструментов., затем они прячутся за ширмочкой, и ребенок не видит, а только слышит звучание </w:t>
      </w:r>
      <w:proofErr w:type="gramStart"/>
      <w:r w:rsidRPr="00C534E5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proofErr w:type="gramEnd"/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 Взрослый играет на одном из инструментов и предлагает выбрать инструмент, который звучал.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b/>
          <w:sz w:val="24"/>
          <w:szCs w:val="24"/>
        </w:rPr>
        <w:t>Различение немузыкальных шумов</w:t>
      </w:r>
      <w:r w:rsidR="00C534E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1. Взрослый знакомит ребенка со звучанием коробочки, наполненной горохом, сопровождая действие словами: «Коробочка гремит». Затем предлагает найти </w:t>
      </w:r>
      <w:proofErr w:type="gramStart"/>
      <w:r w:rsidRPr="00C534E5">
        <w:rPr>
          <w:rFonts w:ascii="Times New Roman" w:eastAsia="Times New Roman" w:hAnsi="Times New Roman" w:cs="Times New Roman"/>
          <w:sz w:val="24"/>
          <w:szCs w:val="24"/>
        </w:rPr>
        <w:t>такую</w:t>
      </w:r>
      <w:proofErr w:type="gramEnd"/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 же среди 2-3 одинаковых по внешнему виду (с разными наполнителями - мелкими монетками, спичками, песком и др.).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2. Игра «Найди </w:t>
      </w:r>
      <w:proofErr w:type="gramStart"/>
      <w:r w:rsidRPr="00C534E5">
        <w:rPr>
          <w:rFonts w:ascii="Times New Roman" w:eastAsia="Times New Roman" w:hAnsi="Times New Roman" w:cs="Times New Roman"/>
          <w:sz w:val="24"/>
          <w:szCs w:val="24"/>
        </w:rPr>
        <w:t>лишнюю</w:t>
      </w:r>
      <w:proofErr w:type="gramEnd"/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»: перед малышом стоят три коробочки в ряд (две из них звучат одинаково). Ребенку предлагается найти и убрать « </w:t>
      </w:r>
      <w:proofErr w:type="gramStart"/>
      <w:r w:rsidRPr="00C534E5">
        <w:rPr>
          <w:rFonts w:ascii="Times New Roman" w:eastAsia="Times New Roman" w:hAnsi="Times New Roman" w:cs="Times New Roman"/>
          <w:sz w:val="24"/>
          <w:szCs w:val="24"/>
        </w:rPr>
        <w:t>лишнюю</w:t>
      </w:r>
      <w:proofErr w:type="gramEnd"/>
      <w:r w:rsidRPr="00C534E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b/>
          <w:sz w:val="24"/>
          <w:szCs w:val="24"/>
        </w:rPr>
        <w:t>Развитие зрительного восприятия, обучение соотнесения игрушки со звукоподражанием, побуждение ребёнка к сопряжённому, отражённому и произвольному произнесению звукоподражаний.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На начальных этапах работы для выработки условной связи звучания и предмета выбираются слова-эквиваленты, звуковые комплексы (у </w:t>
      </w:r>
      <w:r w:rsidR="00C534E5">
        <w:rPr>
          <w:rFonts w:ascii="Times New Roman" w:eastAsia="Times New Roman" w:hAnsi="Times New Roman" w:cs="Times New Roman"/>
          <w:sz w:val="24"/>
          <w:szCs w:val="24"/>
        </w:rPr>
        <w:t>- паровоз, самолёт; а -</w:t>
      </w: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 плачет малыш, </w:t>
      </w:r>
      <w:proofErr w:type="spellStart"/>
      <w:r w:rsidRPr="00C534E5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4E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 корова и т. д.) в одном из строго фиксированных значений, устанавливается и закрепляется связь звука или сочетаний звуков с предметом или его изображением.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После дифференциации некоторого количества звуков переходят к различению слогов, опять-таки в связи с конкретным предметом или действием, и простых слов </w:t>
      </w:r>
      <w:proofErr w:type="gramStart"/>
      <w:r w:rsidRPr="00C534E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 строгой предметной соотнесенностью. Наиболее легкими являются сочетания двух гласных, гласной и согласной </w:t>
      </w:r>
      <w:r w:rsidR="00C534E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 уа, ау, </w:t>
      </w:r>
      <w:proofErr w:type="spellStart"/>
      <w:r w:rsidRPr="00C534E5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, согласной и гласной в открытом слоге </w:t>
      </w:r>
      <w:proofErr w:type="spellStart"/>
      <w:r w:rsidRPr="00C534E5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, па, </w:t>
      </w:r>
      <w:proofErr w:type="gramStart"/>
      <w:r w:rsidRPr="00C534E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534E5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gramEnd"/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 и др. Проводится дифференциация изолированных гласных, затем гласных в начале слов.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При накоплении понимаемых ребенком слов важно, чтобы он одновременно слышал слово, видел, трогал предмет, произносил с ним какое-то действие. Связь между словом и предметом устанавливается при неоднократном совпадении слуховых и зрительных ощущений. Важным считается не подавлять реакции детей на то, что они видят, слышат, а усиливать их, проявлять удивление, интерес и т. д. Не только названия предметов, но и представления о них формируются легче, если ребенок имеет возможность манипулировать с ними.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C534E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мелкой моторики. 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Одним из немаловажных аспектов развития дошкольника с общим недоразвитием речи является развитие координации движений пальцев рук и артикуляционной моторики. Дети с любым уровнем ОНР имеют отклонения в этих областях в большей или меньшей степени. 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Проекция кисти руки, расположенная очень близко от речевой моторной зоны, занимает около трети всей площади двигательной проекции. Это так </w:t>
      </w:r>
      <w:proofErr w:type="gramStart"/>
      <w:r w:rsidRPr="00C534E5">
        <w:rPr>
          <w:rFonts w:ascii="Times New Roman" w:eastAsia="Times New Roman" w:hAnsi="Times New Roman" w:cs="Times New Roman"/>
          <w:sz w:val="24"/>
          <w:szCs w:val="24"/>
        </w:rPr>
        <w:t>называемый</w:t>
      </w:r>
      <w:proofErr w:type="gramEnd"/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C534E5">
        <w:rPr>
          <w:rFonts w:ascii="Times New Roman" w:eastAsia="Times New Roman" w:hAnsi="Times New Roman" w:cs="Times New Roman"/>
          <w:sz w:val="24"/>
          <w:szCs w:val="24"/>
        </w:rPr>
        <w:t>гомункулюс</w:t>
      </w:r>
      <w:proofErr w:type="spellEnd"/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34E5">
        <w:rPr>
          <w:rFonts w:ascii="Times New Roman" w:eastAsia="Times New Roman" w:hAnsi="Times New Roman" w:cs="Times New Roman"/>
          <w:sz w:val="24"/>
          <w:szCs w:val="24"/>
        </w:rPr>
        <w:t>Пенфилда</w:t>
      </w:r>
      <w:proofErr w:type="spellEnd"/>
      <w:r w:rsidRPr="00C534E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3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4E5">
        <w:rPr>
          <w:rFonts w:ascii="Times New Roman" w:eastAsia="Times New Roman" w:hAnsi="Times New Roman" w:cs="Times New Roman"/>
          <w:sz w:val="24"/>
          <w:szCs w:val="24"/>
        </w:rPr>
        <w:t>[4]. Именно величина проекции кисти и ее близость к моторной речевой зоне навели ученых на мысль о том, что тренировка тонких движений пальцев рук окажет большое влияние на развитие активной речи.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Возможно использование следующих игр и упражнений </w:t>
      </w:r>
      <w:proofErr w:type="gramStart"/>
      <w:r w:rsidRPr="00C534E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34E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End"/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 мелкой моторики.</w:t>
      </w:r>
    </w:p>
    <w:p w:rsidR="00B118A9" w:rsidRPr="00C534E5" w:rsidRDefault="00851501" w:rsidP="00C534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Пальчиковый бассейн (тазик с крупой). Перебирание крупы пальцами, находить в бассейне спрятанные предметы, давать по просьбе, находить в бассейне конкретную игрушку по инструкции.</w:t>
      </w:r>
    </w:p>
    <w:p w:rsidR="00B118A9" w:rsidRPr="00C534E5" w:rsidRDefault="00851501" w:rsidP="00C534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Крупная мозаика (раскладывать фишки в ячейки, строить дорожки, строить элементарные фигуры по образцу).</w:t>
      </w:r>
    </w:p>
    <w:p w:rsidR="00B118A9" w:rsidRPr="00C534E5" w:rsidRDefault="00851501" w:rsidP="00C534E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Взрослый действует руками ребенка: загибает и разгибает пальчики малыша попеременно на правой и левой руке, сопровождая движения словами: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Мальчик - пальчик, где ты был?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Я на речке братьев мыл.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С этим братцем в лес ходил,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С этим братом щи варил,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С этим братцем кашу ел,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С этим братцем песни пел. </w:t>
      </w:r>
    </w:p>
    <w:p w:rsidR="00B118A9" w:rsidRPr="00C534E5" w:rsidRDefault="00851501" w:rsidP="00C534E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Рисование </w:t>
      </w:r>
      <w:r w:rsidR="00C534E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 радостный, вдохновенный труд, к которому ребенка не надо принуждать.  Рисовать можно даже без кисточки, а именно пальчиками. Такое оригинальное рисование расковывает творческие возможности ребёнка, позволяет почувствовать краски, их характер и настроение. </w:t>
      </w:r>
    </w:p>
    <w:p w:rsidR="00B118A9" w:rsidRPr="00C534E5" w:rsidRDefault="00851501" w:rsidP="00C534E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Щетка </w:t>
      </w:r>
      <w:r w:rsidR="00C534E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534E5">
        <w:rPr>
          <w:rFonts w:ascii="Times New Roman" w:eastAsia="Times New Roman" w:hAnsi="Times New Roman" w:cs="Times New Roman"/>
          <w:sz w:val="24"/>
          <w:szCs w:val="24"/>
        </w:rPr>
        <w:t>ежик</w:t>
      </w:r>
      <w:r w:rsidR="00C534E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. Рабочую поверхность </w:t>
      </w:r>
      <w:r w:rsidR="00C534E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534E5">
        <w:rPr>
          <w:rFonts w:ascii="Times New Roman" w:eastAsia="Times New Roman" w:hAnsi="Times New Roman" w:cs="Times New Roman"/>
          <w:sz w:val="24"/>
          <w:szCs w:val="24"/>
        </w:rPr>
        <w:t>ежика</w:t>
      </w:r>
      <w:r w:rsidR="00C534E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 можно изготовить из массажной щетки для волос. Площадь ее поверхности, по возможности, должна соответствовать площади поверхности ладони и пальцев ребенка. Широкая резинка способствует плотному прилеганию щетки к ладони поверхности руки (большой палец руки отведен). Использование щетки возможно в двух положениях: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а) зубцами к ладонной поверхности руки;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б) зубцами к наружной поверхности руки.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С помощью многочисленных точечных раздражителей мышцы руки получают достаточно сильные и точечные двигательные кинестезии. Это позволяет успешно использовать новый тренажер на занятиях логопедической лечебной физкультурой</w:t>
      </w:r>
      <w:r w:rsidR="00C534E5" w:rsidRPr="00C53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4E5">
        <w:rPr>
          <w:rFonts w:ascii="Times New Roman" w:eastAsia="Times New Roman" w:hAnsi="Times New Roman" w:cs="Times New Roman"/>
          <w:sz w:val="24"/>
          <w:szCs w:val="24"/>
        </w:rPr>
        <w:t>[1]</w:t>
      </w:r>
      <w:r w:rsidR="00C534E5" w:rsidRPr="00C534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8A9" w:rsidRPr="00C534E5" w:rsidRDefault="00851501" w:rsidP="00C534E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Шнуровки, застежки, кнопки, молнии. В быту мы часто сталкиваемся с этими предметами. Руки ребенка еще не настолько развиты, чтобы с легкостью манипулировать ими. Тренироваться необходимо везде всегда на всем, что можно завязать, застегнуть, зашнуровать и ни в коем случае не расстраиваться, если не получается с первого раза. Необходимо </w:t>
      </w:r>
      <w:proofErr w:type="gramStart"/>
      <w:r w:rsidRPr="00C534E5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 терпения, внимания, выдержки.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Выкладывание букв из различных материалов – серьезное занятие. Оно требует от детей усидчивости и терпения, развивает навык выполнять действие по заданному образцу. Занятие можно разбить на несколько этапов. Сначала взрослый выкладывает или рисует на бумаге букву-образец и знакомит с ней ребенка. Затем малыш копирует букву из предложенного материала. Следующий этап, когда дошкольник с помощью взрослого выкладывает простые слова, учится читать.</w:t>
      </w:r>
    </w:p>
    <w:p w:rsidR="00B118A9" w:rsidRPr="00C534E5" w:rsidRDefault="00851501" w:rsidP="00C534E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Игры с карандашом, крупой, бусами, орехами.  Перекатывать пальцами одной руки два грецких ореха (камешка, шарика), – совсем не трудно, для начала </w:t>
      </w:r>
      <w:r w:rsidRPr="00C534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предложите покатать между ладошек шестигранный карандаш. Все это оказывает прекрасное тонизирующее и </w:t>
      </w:r>
      <w:proofErr w:type="spellStart"/>
      <w:r w:rsidRPr="00C534E5">
        <w:rPr>
          <w:rFonts w:ascii="Times New Roman" w:eastAsia="Times New Roman" w:hAnsi="Times New Roman" w:cs="Times New Roman"/>
          <w:sz w:val="24"/>
          <w:szCs w:val="24"/>
        </w:rPr>
        <w:t>оздоравливающее</w:t>
      </w:r>
      <w:proofErr w:type="spellEnd"/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 действие. Этот </w:t>
      </w:r>
      <w:proofErr w:type="gramStart"/>
      <w:r w:rsidRPr="00C534E5">
        <w:rPr>
          <w:rFonts w:ascii="Times New Roman" w:eastAsia="Times New Roman" w:hAnsi="Times New Roman" w:cs="Times New Roman"/>
          <w:sz w:val="24"/>
          <w:szCs w:val="24"/>
        </w:rPr>
        <w:t>простой</w:t>
      </w:r>
      <w:proofErr w:type="gramEnd"/>
      <w:r w:rsidRPr="00C534E5">
        <w:rPr>
          <w:rFonts w:ascii="Times New Roman" w:eastAsia="Times New Roman" w:hAnsi="Times New Roman" w:cs="Times New Roman"/>
          <w:sz w:val="24"/>
          <w:szCs w:val="24"/>
        </w:rPr>
        <w:t xml:space="preserve"> и эффективный массаж способствует притоку крови к нервным окончаниям на пальчиках последовательно, посылаются положительные импульсы в головной мозг.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Для того чтобы предотвратить любые вариации общего недоразвития речи, необходимо как можно раньше выявить отклонения в речевом развитии ребёнка и вовремя начать работу с логопедом.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Логопедическая работа должна быть построена комплексно, т.е. должна включать: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- лечение лекарственными препаратами;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- занятия с логопедом;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- работу с психологом;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4E5">
        <w:rPr>
          <w:rFonts w:ascii="Times New Roman" w:eastAsia="Times New Roman" w:hAnsi="Times New Roman" w:cs="Times New Roman"/>
          <w:sz w:val="24"/>
          <w:szCs w:val="24"/>
        </w:rPr>
        <w:t>- активное участие родителей.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34E5">
        <w:rPr>
          <w:rFonts w:ascii="Times New Roman" w:eastAsia="Times New Roman" w:hAnsi="Times New Roman" w:cs="Times New Roman"/>
          <w:sz w:val="24"/>
          <w:szCs w:val="24"/>
        </w:rPr>
        <w:t>Всегда нужно помнить, что нормальное развитие возможно в том случае, если занятия с детьми ОНР будут как общеразвивающие, так и логопедические, так как развитие детей с речевыми нарушениями должно происходить и на обычных занятиях, где дети получают знания об окружающем их мире, приобретают разнообразные умения и навыки, что, несомненно, способствует наиболее успешному преодолению речевых расстройств.</w:t>
      </w:r>
      <w:proofErr w:type="gramEnd"/>
    </w:p>
    <w:p w:rsidR="00C534E5" w:rsidRDefault="00C534E5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8A9" w:rsidRPr="00C534E5" w:rsidRDefault="00C534E5" w:rsidP="00C534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34E5"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использованных источников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4E5">
        <w:rPr>
          <w:rFonts w:ascii="Times New Roman" w:eastAsia="Calibri" w:hAnsi="Times New Roman" w:cs="Times New Roman"/>
          <w:sz w:val="24"/>
          <w:szCs w:val="24"/>
        </w:rPr>
        <w:t>1.</w:t>
      </w:r>
      <w:r w:rsidR="00C53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34E5">
        <w:rPr>
          <w:rFonts w:ascii="Times New Roman" w:eastAsia="Calibri" w:hAnsi="Times New Roman" w:cs="Times New Roman"/>
          <w:sz w:val="24"/>
          <w:szCs w:val="24"/>
        </w:rPr>
        <w:t>Дорохина</w:t>
      </w:r>
      <w:proofErr w:type="spellEnd"/>
      <w:r w:rsidRPr="00C534E5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C534E5">
        <w:rPr>
          <w:rFonts w:ascii="Times New Roman" w:eastAsia="Calibri" w:hAnsi="Times New Roman" w:cs="Times New Roman"/>
          <w:sz w:val="24"/>
          <w:szCs w:val="24"/>
        </w:rPr>
        <w:t>.</w:t>
      </w:r>
      <w:r w:rsidRPr="00C534E5">
        <w:rPr>
          <w:rFonts w:ascii="Times New Roman" w:eastAsia="Calibri" w:hAnsi="Times New Roman" w:cs="Times New Roman"/>
          <w:sz w:val="24"/>
          <w:szCs w:val="24"/>
        </w:rPr>
        <w:t>В</w:t>
      </w:r>
      <w:r w:rsidR="00C534E5">
        <w:rPr>
          <w:rFonts w:ascii="Times New Roman" w:eastAsia="Calibri" w:hAnsi="Times New Roman" w:cs="Times New Roman"/>
          <w:sz w:val="24"/>
          <w:szCs w:val="24"/>
        </w:rPr>
        <w:t>.</w:t>
      </w:r>
      <w:r w:rsidRPr="00C534E5">
        <w:rPr>
          <w:rFonts w:ascii="Times New Roman" w:eastAsia="Calibri" w:hAnsi="Times New Roman" w:cs="Times New Roman"/>
          <w:sz w:val="24"/>
          <w:szCs w:val="24"/>
        </w:rPr>
        <w:t>.   Развитие мелкой моторики у детей с ОНР.</w:t>
      </w:r>
      <w:r w:rsidR="00C53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34E5">
        <w:rPr>
          <w:rFonts w:ascii="Times New Roman" w:eastAsia="Calibri" w:hAnsi="Times New Roman" w:cs="Times New Roman"/>
          <w:sz w:val="24"/>
          <w:szCs w:val="24"/>
        </w:rPr>
        <w:t>Дошкольное образование.</w:t>
      </w:r>
      <w:r w:rsidR="00C53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34E5">
        <w:rPr>
          <w:rFonts w:ascii="Times New Roman" w:eastAsia="Calibri" w:hAnsi="Times New Roman" w:cs="Times New Roman"/>
          <w:sz w:val="24"/>
          <w:szCs w:val="24"/>
        </w:rPr>
        <w:t>2012</w:t>
      </w:r>
      <w:r w:rsidR="00C534E5">
        <w:rPr>
          <w:rFonts w:ascii="Times New Roman" w:eastAsia="Calibri" w:hAnsi="Times New Roman" w:cs="Times New Roman"/>
          <w:sz w:val="24"/>
          <w:szCs w:val="24"/>
        </w:rPr>
        <w:t>. № 8.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4E5">
        <w:rPr>
          <w:rFonts w:ascii="Times New Roman" w:eastAsia="Calibri" w:hAnsi="Times New Roman" w:cs="Times New Roman"/>
          <w:sz w:val="24"/>
          <w:szCs w:val="24"/>
        </w:rPr>
        <w:t>2.</w:t>
      </w:r>
      <w:r w:rsidR="00C53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534E5">
        <w:rPr>
          <w:rFonts w:ascii="Times New Roman" w:eastAsia="Calibri" w:hAnsi="Times New Roman" w:cs="Times New Roman"/>
          <w:sz w:val="24"/>
          <w:szCs w:val="24"/>
        </w:rPr>
        <w:t>Июдина</w:t>
      </w:r>
      <w:proofErr w:type="spellEnd"/>
      <w:r w:rsidR="00C534E5">
        <w:rPr>
          <w:rFonts w:ascii="Times New Roman" w:eastAsia="Calibri" w:hAnsi="Times New Roman" w:cs="Times New Roman"/>
          <w:sz w:val="24"/>
          <w:szCs w:val="24"/>
        </w:rPr>
        <w:t xml:space="preserve"> Л.</w:t>
      </w:r>
      <w:r w:rsidRPr="00C534E5">
        <w:rPr>
          <w:rFonts w:ascii="Times New Roman" w:eastAsia="Calibri" w:hAnsi="Times New Roman" w:cs="Times New Roman"/>
          <w:sz w:val="24"/>
          <w:szCs w:val="24"/>
        </w:rPr>
        <w:t>В. Особенности коммуникативной деятельности детей с общим недоразвитием речи</w:t>
      </w:r>
      <w:r w:rsidR="00C534E5">
        <w:rPr>
          <w:rFonts w:ascii="Times New Roman" w:eastAsia="Calibri" w:hAnsi="Times New Roman" w:cs="Times New Roman"/>
          <w:sz w:val="24"/>
          <w:szCs w:val="24"/>
        </w:rPr>
        <w:t>.</w:t>
      </w:r>
      <w:r w:rsidRPr="00C534E5">
        <w:rPr>
          <w:rFonts w:ascii="Times New Roman" w:eastAsia="Calibri" w:hAnsi="Times New Roman" w:cs="Times New Roman"/>
          <w:sz w:val="24"/>
          <w:szCs w:val="24"/>
        </w:rPr>
        <w:t xml:space="preserve"> Логопедия. 2007. </w:t>
      </w:r>
      <w:r w:rsidR="00C534E5">
        <w:rPr>
          <w:rFonts w:ascii="Times New Roman" w:eastAsia="Calibri" w:hAnsi="Times New Roman" w:cs="Times New Roman"/>
          <w:sz w:val="24"/>
          <w:szCs w:val="24"/>
        </w:rPr>
        <w:t>№</w:t>
      </w:r>
      <w:r w:rsidRPr="00C534E5">
        <w:rPr>
          <w:rFonts w:ascii="Times New Roman" w:eastAsia="Calibri" w:hAnsi="Times New Roman" w:cs="Times New Roman"/>
          <w:sz w:val="24"/>
          <w:szCs w:val="24"/>
        </w:rPr>
        <w:t xml:space="preserve"> 3. 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4E5">
        <w:rPr>
          <w:rFonts w:ascii="Times New Roman" w:eastAsia="Calibri" w:hAnsi="Times New Roman" w:cs="Times New Roman"/>
          <w:sz w:val="24"/>
          <w:szCs w:val="24"/>
        </w:rPr>
        <w:t>3.</w:t>
      </w:r>
      <w:r w:rsidR="00C53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534E5">
        <w:rPr>
          <w:rFonts w:ascii="Times New Roman" w:eastAsia="Calibri" w:hAnsi="Times New Roman" w:cs="Times New Roman"/>
          <w:sz w:val="24"/>
          <w:szCs w:val="24"/>
        </w:rPr>
        <w:t>Нищева</w:t>
      </w:r>
      <w:proofErr w:type="spellEnd"/>
      <w:r w:rsidR="00C534E5">
        <w:rPr>
          <w:rFonts w:ascii="Times New Roman" w:eastAsia="Calibri" w:hAnsi="Times New Roman" w:cs="Times New Roman"/>
          <w:sz w:val="24"/>
          <w:szCs w:val="24"/>
        </w:rPr>
        <w:t xml:space="preserve"> Н.</w:t>
      </w:r>
      <w:r w:rsidRPr="00C534E5">
        <w:rPr>
          <w:rFonts w:ascii="Times New Roman" w:eastAsia="Calibri" w:hAnsi="Times New Roman" w:cs="Times New Roman"/>
          <w:sz w:val="24"/>
          <w:szCs w:val="24"/>
        </w:rPr>
        <w:t>В. Система коррекционной работы в логопедической группе для детей с общим недоразвитием речи. СП</w:t>
      </w:r>
      <w:r w:rsidR="00C534E5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="00C534E5">
        <w:rPr>
          <w:rFonts w:ascii="Times New Roman" w:eastAsia="Calibri" w:hAnsi="Times New Roman" w:cs="Times New Roman"/>
          <w:sz w:val="24"/>
          <w:szCs w:val="24"/>
        </w:rPr>
        <w:t>.</w:t>
      </w:r>
      <w:r w:rsidRPr="00C534E5">
        <w:rPr>
          <w:rFonts w:ascii="Times New Roman" w:eastAsia="Calibri" w:hAnsi="Times New Roman" w:cs="Times New Roman"/>
          <w:sz w:val="24"/>
          <w:szCs w:val="24"/>
        </w:rPr>
        <w:t>,</w:t>
      </w:r>
      <w:r w:rsidR="00C53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C534E5">
        <w:rPr>
          <w:rFonts w:ascii="Times New Roman" w:eastAsia="Calibri" w:hAnsi="Times New Roman" w:cs="Times New Roman"/>
          <w:sz w:val="24"/>
          <w:szCs w:val="24"/>
        </w:rPr>
        <w:t>2007</w:t>
      </w:r>
      <w:r w:rsidR="00C534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18A9" w:rsidRPr="00C534E5" w:rsidRDefault="00851501" w:rsidP="00C534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4E5">
        <w:rPr>
          <w:rFonts w:ascii="Times New Roman" w:eastAsia="Calibri" w:hAnsi="Times New Roman" w:cs="Times New Roman"/>
          <w:sz w:val="24"/>
          <w:szCs w:val="24"/>
        </w:rPr>
        <w:t>4.</w:t>
      </w:r>
      <w:r w:rsidR="00C534E5">
        <w:rPr>
          <w:rFonts w:ascii="Times New Roman" w:eastAsia="Calibri" w:hAnsi="Times New Roman" w:cs="Times New Roman"/>
          <w:sz w:val="24"/>
          <w:szCs w:val="24"/>
        </w:rPr>
        <w:t xml:space="preserve"> Седова Н.В.</w:t>
      </w:r>
      <w:r w:rsidRPr="00C534E5">
        <w:rPr>
          <w:rFonts w:ascii="Times New Roman" w:eastAsia="Calibri" w:hAnsi="Times New Roman" w:cs="Times New Roman"/>
          <w:sz w:val="24"/>
          <w:szCs w:val="24"/>
        </w:rPr>
        <w:t xml:space="preserve"> Центр патологии речи и </w:t>
      </w:r>
      <w:proofErr w:type="spellStart"/>
      <w:r w:rsidRPr="00C534E5">
        <w:rPr>
          <w:rFonts w:ascii="Times New Roman" w:eastAsia="Calibri" w:hAnsi="Times New Roman" w:cs="Times New Roman"/>
          <w:sz w:val="24"/>
          <w:szCs w:val="24"/>
        </w:rPr>
        <w:t>нейрореабилитации</w:t>
      </w:r>
      <w:proofErr w:type="spellEnd"/>
      <w:r w:rsidRPr="00C534E5">
        <w:rPr>
          <w:rFonts w:ascii="Times New Roman" w:eastAsia="Calibri" w:hAnsi="Times New Roman" w:cs="Times New Roman"/>
          <w:sz w:val="24"/>
          <w:szCs w:val="24"/>
        </w:rPr>
        <w:t xml:space="preserve"> Департамента здравоохранения</w:t>
      </w:r>
      <w:r w:rsidR="00C534E5">
        <w:rPr>
          <w:rFonts w:ascii="Times New Roman" w:eastAsia="Calibri" w:hAnsi="Times New Roman" w:cs="Times New Roman"/>
          <w:sz w:val="24"/>
          <w:szCs w:val="24"/>
        </w:rPr>
        <w:t>.</w:t>
      </w:r>
      <w:r w:rsidRPr="00C534E5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C534E5">
        <w:rPr>
          <w:rFonts w:ascii="Times New Roman" w:eastAsia="Calibri" w:hAnsi="Times New Roman" w:cs="Times New Roman"/>
          <w:sz w:val="24"/>
          <w:szCs w:val="24"/>
        </w:rPr>
        <w:t>., 2013.</w:t>
      </w:r>
    </w:p>
    <w:p w:rsidR="00B118A9" w:rsidRPr="00C534E5" w:rsidRDefault="00B118A9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B118A9" w:rsidRPr="00C534E5" w:rsidRDefault="00B118A9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B118A9" w:rsidRPr="00C534E5" w:rsidRDefault="00B118A9" w:rsidP="00C53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118A9" w:rsidRPr="00C534E5" w:rsidSect="0082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32037"/>
    <w:multiLevelType w:val="multilevel"/>
    <w:tmpl w:val="2E5CE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A515F7"/>
    <w:multiLevelType w:val="multilevel"/>
    <w:tmpl w:val="D33EA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D95793"/>
    <w:multiLevelType w:val="multilevel"/>
    <w:tmpl w:val="5E4A9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E321A1"/>
    <w:multiLevelType w:val="multilevel"/>
    <w:tmpl w:val="AF061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8A9"/>
    <w:rsid w:val="008255D1"/>
    <w:rsid w:val="00851501"/>
    <w:rsid w:val="00B118A9"/>
    <w:rsid w:val="00C534E5"/>
    <w:rsid w:val="00E3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1575</Words>
  <Characters>8982</Characters>
  <Application>Microsoft Office Word</Application>
  <DocSecurity>0</DocSecurity>
  <Lines>74</Lines>
  <Paragraphs>21</Paragraphs>
  <ScaleCrop>false</ScaleCrop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Можейко</cp:lastModifiedBy>
  <cp:revision>5</cp:revision>
  <dcterms:created xsi:type="dcterms:W3CDTF">2016-11-16T09:53:00Z</dcterms:created>
  <dcterms:modified xsi:type="dcterms:W3CDTF">2016-11-19T05:39:00Z</dcterms:modified>
</cp:coreProperties>
</file>