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center"/>
        <w:textAlignment w:val="top"/>
        <w:rPr>
          <w:rFonts w:ascii="Verdana" w:hAnsi="Verdana"/>
          <w:b/>
          <w:sz w:val="32"/>
          <w:szCs w:val="32"/>
          <w:lang w:val="es-AR"/>
        </w:rPr>
      </w:pPr>
      <w:r w:rsidRPr="00AE5B34">
        <w:rPr>
          <w:rFonts w:ascii="Verdana" w:hAnsi="Verdana"/>
          <w:b/>
          <w:sz w:val="32"/>
          <w:szCs w:val="32"/>
          <w:lang w:val="es-AR"/>
        </w:rPr>
        <w:t>“Recorre las Huellas de Jesús”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center"/>
        <w:textAlignment w:val="top"/>
        <w:rPr>
          <w:rFonts w:ascii="Verdana" w:hAnsi="Verdana"/>
          <w:b/>
          <w:sz w:val="32"/>
          <w:szCs w:val="32"/>
          <w:lang w:val="es-AR"/>
        </w:rPr>
      </w:pPr>
      <w:r w:rsidRPr="00AE5B34">
        <w:rPr>
          <w:rFonts w:ascii="Verdana" w:hAnsi="Verdana"/>
          <w:b/>
          <w:sz w:val="32"/>
          <w:szCs w:val="32"/>
          <w:lang w:val="es-AR"/>
        </w:rPr>
        <w:t>Tierra Santa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center"/>
        <w:textAlignment w:val="top"/>
        <w:rPr>
          <w:rFonts w:ascii="Verdana" w:hAnsi="Verdana"/>
          <w:b/>
          <w:sz w:val="32"/>
          <w:szCs w:val="32"/>
          <w:lang w:val="es-AR"/>
        </w:rPr>
      </w:pPr>
      <w:r w:rsidRPr="00AE5B34">
        <w:rPr>
          <w:rFonts w:ascii="Verdana" w:hAnsi="Verdana"/>
          <w:b/>
          <w:sz w:val="32"/>
          <w:szCs w:val="32"/>
          <w:lang w:val="es-AR"/>
        </w:rPr>
        <w:t>9-18 de noviembre 2018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</w:rPr>
      </w:pPr>
      <w:r w:rsidRPr="00AE5B34">
        <w:rPr>
          <w:rFonts w:ascii="Verdana" w:hAnsi="Verdana"/>
          <w:sz w:val="22"/>
          <w:szCs w:val="22"/>
          <w:lang w:val="es-AR"/>
        </w:rPr>
        <w:t>(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>DIA 1) viernes nov. 9</w:t>
      </w:r>
      <w:r w:rsidRPr="00AE5B34">
        <w:rPr>
          <w:rFonts w:ascii="Verdana" w:hAnsi="Verdana"/>
          <w:sz w:val="22"/>
          <w:szCs w:val="22"/>
          <w:lang w:val="es-AR"/>
        </w:rPr>
        <w:t>: Salida desde el aeropuerto internacional de Miami hacia Tel Aviv. Cena y desayuno a bordo.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  <w:lang w:val="es-AR"/>
        </w:rPr>
      </w:pPr>
      <w:r w:rsidRPr="00AE5B34">
        <w:rPr>
          <w:rFonts w:ascii="Verdana" w:hAnsi="Verdana"/>
          <w:sz w:val="22"/>
          <w:szCs w:val="22"/>
          <w:lang w:val="es-AR"/>
        </w:rPr>
        <w:t>(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>DIA 2) sábado nov. 10:</w:t>
      </w:r>
      <w:r w:rsidRPr="00AE5B34">
        <w:rPr>
          <w:rFonts w:ascii="Verdana" w:hAnsi="Verdana"/>
          <w:sz w:val="22"/>
          <w:szCs w:val="22"/>
          <w:lang w:val="es-AR"/>
        </w:rPr>
        <w:t xml:space="preserve"> Llegada al Aeropuerto Ben Gurion, Tel Aviv. Asistencia y traslado al hotel. Cena y alojamiento. 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color w:val="FF0000"/>
          <w:sz w:val="22"/>
          <w:szCs w:val="22"/>
          <w:lang w:val="es-AR"/>
        </w:rPr>
      </w:pPr>
      <w:r w:rsidRPr="00AE5B34">
        <w:rPr>
          <w:rFonts w:ascii="Verdana" w:hAnsi="Verdana"/>
          <w:sz w:val="22"/>
          <w:szCs w:val="22"/>
          <w:lang w:val="es-AR"/>
        </w:rPr>
        <w:t>(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>DIA 3) Domingo nov. 11</w:t>
      </w:r>
      <w:r w:rsidRPr="00AE5B34">
        <w:rPr>
          <w:rFonts w:ascii="Verdana" w:hAnsi="Verdana"/>
          <w:sz w:val="22"/>
          <w:szCs w:val="22"/>
          <w:lang w:val="es-AR"/>
        </w:rPr>
        <w:t>: Desayuno. Tour panorámico y traslado a Jafa (Yafo en hebreo; Joppe en griego): visita de la iglesia de San Pedro que recuerda el milagro de la resurrección de Tabita y la visión del lienzo. Recuerdo de Jonás. Visita al Barrio de los Artistas. De Jafa proseguimos hacia Cesárea Marítima: visita de las ruinas de la ciudad, el teatro y el acueducto. Recuerdo de Pablo. Seguimos viaje rumbo norte para llegar a Haifa: visita al santuario Stella Maris, el santuario más célebre de la Virgen del Carmen. Visita a los Jardines Bahaies. Visita al santuario de Al Muhraqah, conocido como "El Sacrificio de Elías". Recuerdo del Profeta Elías. A última hora de la tarde, llegada a Tiberíades. Cena y alojamiento (Nota: La misa se puede celebrar o bien en Stella Maris o bien en Al Muhraqah</w:t>
      </w:r>
      <w:r w:rsidR="005615F8">
        <w:rPr>
          <w:rFonts w:ascii="Verdana" w:hAnsi="Verdana"/>
          <w:sz w:val="22"/>
          <w:szCs w:val="22"/>
          <w:lang w:val="es-AR"/>
        </w:rPr>
        <w:t>.</w:t>
      </w:r>
      <w:bookmarkStart w:id="0" w:name="_GoBack"/>
      <w:bookmarkEnd w:id="0"/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</w:rPr>
      </w:pP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(DIA 4) lunes </w:t>
      </w:r>
      <w:r w:rsidR="000D780F" w:rsidRPr="00AE5B34">
        <w:rPr>
          <w:rFonts w:ascii="Verdana" w:hAnsi="Verdana"/>
          <w:b/>
          <w:bCs/>
          <w:sz w:val="22"/>
          <w:szCs w:val="22"/>
          <w:lang w:val="es-AR"/>
        </w:rPr>
        <w:t>nov.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 12: </w:t>
      </w:r>
      <w:r w:rsidRPr="00AE5B34">
        <w:rPr>
          <w:rFonts w:ascii="Verdana" w:hAnsi="Verdana"/>
          <w:sz w:val="22"/>
          <w:szCs w:val="22"/>
          <w:lang w:val="es-AR"/>
        </w:rPr>
        <w:t xml:space="preserve">Desayuno. Visita al Monte Tabor y la Basílica de la Transfiguración. Salida hacia Nazareth: visita de la basílica de la Anunciación. Misa en la Gruta de la Anunciación. Visita de la casa de San José, la </w:t>
      </w:r>
      <w:r w:rsidRPr="00AE5B34">
        <w:rPr>
          <w:rFonts w:ascii="Verdana" w:hAnsi="Verdana"/>
          <w:sz w:val="22"/>
          <w:szCs w:val="22"/>
          <w:lang w:val="es-DO"/>
        </w:rPr>
        <w:t>sinagoga</w:t>
      </w:r>
      <w:r w:rsidRPr="00AE5B34">
        <w:rPr>
          <w:rFonts w:ascii="Verdana" w:hAnsi="Verdana"/>
          <w:sz w:val="22"/>
          <w:szCs w:val="22"/>
          <w:lang w:val="es-AR"/>
        </w:rPr>
        <w:t>, la fuente de María. Almuerzo. Salida para Caná de Galilea y vista de la iglesia que recuerda la conversión del agua en vino. Posibilidad de renovación de las promesas matrimoniales. Regreso a Tiberíades. Cena y alojamiento</w:t>
      </w:r>
      <w:r w:rsidR="005615F8">
        <w:rPr>
          <w:rFonts w:ascii="Verdana" w:hAnsi="Verdana"/>
          <w:sz w:val="22"/>
          <w:szCs w:val="22"/>
          <w:lang w:val="es-AR"/>
        </w:rPr>
        <w:t>.</w:t>
      </w:r>
      <w:r w:rsidRPr="00AE5B34">
        <w:rPr>
          <w:rFonts w:ascii="Verdana" w:hAnsi="Verdana"/>
          <w:color w:val="FF0000"/>
          <w:sz w:val="22"/>
          <w:szCs w:val="22"/>
          <w:lang w:val="es-AR"/>
        </w:rPr>
        <w:t xml:space="preserve"> 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</w:rPr>
      </w:pP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(DIA 5) martes </w:t>
      </w:r>
      <w:r w:rsidR="000D780F" w:rsidRPr="00AE5B34">
        <w:rPr>
          <w:rFonts w:ascii="Verdana" w:hAnsi="Verdana"/>
          <w:b/>
          <w:bCs/>
          <w:sz w:val="22"/>
          <w:szCs w:val="22"/>
          <w:lang w:val="es-AR"/>
        </w:rPr>
        <w:t>nov.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 13: </w:t>
      </w:r>
      <w:r w:rsidRPr="00AE5B34">
        <w:rPr>
          <w:rFonts w:ascii="Verdana" w:hAnsi="Verdana"/>
          <w:sz w:val="22"/>
          <w:szCs w:val="22"/>
          <w:lang w:val="es-AR"/>
        </w:rPr>
        <w:t>Desayuno. Salida para el Monte de las Bienaventuran</w:t>
      </w:r>
      <w:r w:rsidRPr="00AE5B34">
        <w:rPr>
          <w:rFonts w:ascii="Verdana" w:hAnsi="Verdana"/>
          <w:sz w:val="22"/>
          <w:szCs w:val="22"/>
          <w:lang w:val="es-ES"/>
        </w:rPr>
        <w:t>z</w:t>
      </w:r>
      <w:r w:rsidRPr="00AE5B34">
        <w:rPr>
          <w:rFonts w:ascii="Verdana" w:hAnsi="Verdana"/>
          <w:sz w:val="22"/>
          <w:szCs w:val="22"/>
          <w:lang w:val="es-AR"/>
        </w:rPr>
        <w:t>as. Misa en el santuario de las Bienaventuranzas. Proseguimos hacia Banias (Cesárea de Felipe) y las fuentes del Jordán. Regresaremos, para visitar Tabgha, lugar del milagro de la multiplicación de los panes y los peces. Iglesia del Primado. Almuerzo. Visita a Cafarnaúm, la sinagoga, la Casa de Pedro. Cruce del Lago de Galilea. Cena y alojamiento.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</w:rPr>
      </w:pPr>
      <w:r w:rsidRPr="00AE5B34">
        <w:rPr>
          <w:rFonts w:ascii="Verdana" w:hAnsi="Verdana"/>
          <w:sz w:val="22"/>
          <w:szCs w:val="22"/>
          <w:lang w:val="es-AR"/>
        </w:rPr>
        <w:lastRenderedPageBreak/>
        <w:t>(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DIA 6) miércoles </w:t>
      </w:r>
      <w:r w:rsidR="000D780F" w:rsidRPr="00AE5B34">
        <w:rPr>
          <w:rFonts w:ascii="Verdana" w:hAnsi="Verdana"/>
          <w:b/>
          <w:bCs/>
          <w:sz w:val="22"/>
          <w:szCs w:val="22"/>
          <w:lang w:val="es-AR"/>
        </w:rPr>
        <w:t>nov.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 14:</w:t>
      </w:r>
      <w:r w:rsidRPr="00AE5B34">
        <w:rPr>
          <w:rFonts w:ascii="Verdana" w:hAnsi="Verdana"/>
          <w:sz w:val="22"/>
          <w:szCs w:val="22"/>
          <w:lang w:val="es-AR"/>
        </w:rPr>
        <w:t xml:space="preserve"> Desayuno. Visita al río Jordán (Qasr el Yahud) para conmemorar el bautismo de Jesús y renovar nuestras promesas bautismales. Visita a Jericó. Recuerdo del episodio de Zaqueo. Tras el almuerzo, continuaremos Qumran. Si las condiciones lo permiten, baño en el Mar Muerto. Al final del día ascenderemos a Jerusalén. Traslado al hotel, cena y alojamiento</w:t>
      </w:r>
      <w:r w:rsidRPr="00AE5B34">
        <w:rPr>
          <w:rFonts w:ascii="Verdana" w:hAnsi="Verdana"/>
          <w:color w:val="FF0000"/>
          <w:sz w:val="22"/>
          <w:szCs w:val="22"/>
          <w:lang w:val="es-AR"/>
        </w:rPr>
        <w:t>.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</w:rPr>
      </w:pPr>
      <w:r w:rsidRPr="00AE5B34">
        <w:rPr>
          <w:rFonts w:ascii="Verdana" w:hAnsi="Verdana"/>
          <w:sz w:val="22"/>
          <w:szCs w:val="22"/>
          <w:lang w:val="es-AR"/>
        </w:rPr>
        <w:t>(</w:t>
      </w:r>
      <w:r w:rsidRPr="00AE5B34">
        <w:rPr>
          <w:rFonts w:ascii="Verdana" w:hAnsi="Verdana"/>
          <w:b/>
          <w:bCs/>
          <w:sz w:val="22"/>
          <w:szCs w:val="22"/>
          <w:lang w:val="es-AR"/>
        </w:rPr>
        <w:t>DIA 7) jueves nov. 15:</w:t>
      </w:r>
      <w:r w:rsidRPr="00AE5B34">
        <w:rPr>
          <w:rFonts w:ascii="Verdana" w:hAnsi="Verdana"/>
          <w:sz w:val="22"/>
          <w:szCs w:val="22"/>
          <w:lang w:val="es-AR"/>
        </w:rPr>
        <w:t xml:space="preserve"> Desayuno. Visita al Monte de los Olivos y sus santuarios: Gruta del Padre Nuestro, Edícola de la Ascensión, Gruta del Prendimiento, Dominus Flevit, Tumba de María, Basílica de la Agonía. Visita del Monte </w:t>
      </w:r>
      <w:r w:rsidR="000D780F" w:rsidRPr="00AE5B34">
        <w:rPr>
          <w:rFonts w:ascii="Verdana" w:hAnsi="Verdana"/>
          <w:sz w:val="22"/>
          <w:szCs w:val="22"/>
          <w:lang w:val="es-AR"/>
        </w:rPr>
        <w:t>Sion</w:t>
      </w:r>
      <w:r w:rsidRPr="00AE5B34">
        <w:rPr>
          <w:rFonts w:ascii="Verdana" w:hAnsi="Verdana"/>
          <w:sz w:val="22"/>
          <w:szCs w:val="22"/>
          <w:lang w:val="es-AR"/>
        </w:rPr>
        <w:t xml:space="preserve">: Tumba de David, Cenáculo, Basílica de la </w:t>
      </w:r>
      <w:r w:rsidRPr="00AE5B34">
        <w:rPr>
          <w:rFonts w:ascii="Verdana" w:hAnsi="Verdana"/>
          <w:sz w:val="22"/>
          <w:szCs w:val="22"/>
          <w:lang w:val="es-DO"/>
        </w:rPr>
        <w:t xml:space="preserve">Dormición. </w:t>
      </w:r>
      <w:r w:rsidRPr="00AE5B34">
        <w:rPr>
          <w:rFonts w:ascii="Verdana" w:hAnsi="Verdana"/>
          <w:sz w:val="22"/>
          <w:szCs w:val="22"/>
          <w:lang w:val="es-AR"/>
        </w:rPr>
        <w:t>Iglesia de San Pedro "In Gallicantu". Regreso al hotel, cena y alojamiento.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  <w:rtl/>
        </w:rPr>
      </w:pP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(DIA 8) viernes nov. 16: </w:t>
      </w:r>
      <w:r w:rsidRPr="00AE5B34">
        <w:rPr>
          <w:rFonts w:ascii="Verdana" w:hAnsi="Verdana"/>
          <w:sz w:val="22"/>
          <w:szCs w:val="22"/>
          <w:lang w:val="es-AR"/>
        </w:rPr>
        <w:t>Desayuno. Salida hacia Betania y visita de la Tumba de Lázaro. Luego se prosigue hacia Belén. Visita a la basílica de la Natividad, que aloja la gruta del nacimiento de Jesús. Visita gruta de San Jerónimo. Santa Catalina. Misa. Visita del campo de los Pastores. Por la tarde traslado a Ein Karem, Iglesia de San Juan Bautista e Iglesia de la Visitación. Se prosigue hacia Yad Vashem (si alcanza el tiempo).  Regreso al hotel. Cena y alojamiento</w:t>
      </w:r>
    </w:p>
    <w:p w:rsidR="00AE5B34" w:rsidRPr="00AE5B34" w:rsidRDefault="00AE5B34" w:rsidP="00AE5B34">
      <w:pPr>
        <w:shd w:val="clear" w:color="auto" w:fill="FFFFFF"/>
        <w:spacing w:before="100" w:beforeAutospacing="1" w:after="100" w:afterAutospacing="1"/>
        <w:jc w:val="both"/>
        <w:textAlignment w:val="top"/>
        <w:rPr>
          <w:rFonts w:ascii="Verdana" w:hAnsi="Verdana"/>
          <w:sz w:val="22"/>
          <w:szCs w:val="22"/>
          <w:rtl/>
        </w:rPr>
      </w:pPr>
      <w:r w:rsidRPr="00AE5B34">
        <w:rPr>
          <w:rFonts w:ascii="Verdana" w:hAnsi="Verdana"/>
          <w:b/>
          <w:bCs/>
          <w:sz w:val="22"/>
          <w:szCs w:val="22"/>
          <w:lang w:val="es-AR"/>
        </w:rPr>
        <w:t xml:space="preserve">(DIA 9) sábado nov. 17: </w:t>
      </w:r>
      <w:r w:rsidRPr="00AE5B34">
        <w:rPr>
          <w:rFonts w:ascii="Verdana" w:hAnsi="Verdana"/>
          <w:sz w:val="22"/>
          <w:szCs w:val="22"/>
          <w:lang w:val="es-AR"/>
        </w:rPr>
        <w:t>Desayuno. Traslado al Muro Occidental (también llamado "de los Lamentos"). Visita de la Explanada del Templo y sus Mezquitas: El Aqsa y La Roca. Visita de la ciudad Antigua: La Iglesia de Santa Ana y la Piscina Probática, la Vía Dolorosa y la Iglesia del Santo Sepulcro. Misa. Por la tarde visita al museo del Libro para ver la Maqueta de Jerusalén. Cena y Alojamiento.</w:t>
      </w:r>
    </w:p>
    <w:p w:rsidR="00AE5B34" w:rsidRDefault="00AE5B34" w:rsidP="00AE5B34">
      <w:pPr>
        <w:spacing w:after="160" w:line="252" w:lineRule="auto"/>
        <w:jc w:val="both"/>
        <w:rPr>
          <w:rFonts w:ascii="Verdana" w:hAnsi="Verdana"/>
          <w:sz w:val="22"/>
          <w:szCs w:val="22"/>
          <w:lang w:val="es-AR"/>
        </w:rPr>
      </w:pPr>
      <w:r w:rsidRPr="00AE5B34">
        <w:rPr>
          <w:rFonts w:ascii="Verdana" w:hAnsi="Verdana"/>
          <w:b/>
          <w:bCs/>
          <w:sz w:val="22"/>
          <w:szCs w:val="22"/>
          <w:lang w:val="es-AR"/>
        </w:rPr>
        <w:t>(DIA 10) Domingo. Nov. 18:</w:t>
      </w:r>
      <w:r w:rsidRPr="00AE5B34">
        <w:rPr>
          <w:rFonts w:ascii="Verdana" w:hAnsi="Verdana"/>
          <w:sz w:val="22"/>
          <w:szCs w:val="22"/>
          <w:lang w:val="es-AR"/>
        </w:rPr>
        <w:t xml:space="preserve"> Desayuno. A la hora indicada, traslado al aeropuerto para el vuelo de regreso a Miami.</w:t>
      </w:r>
    </w:p>
    <w:p w:rsidR="00AE5B34" w:rsidRPr="00F80967" w:rsidRDefault="00AE5B34" w:rsidP="00AE5B34">
      <w:pPr>
        <w:spacing w:after="160" w:line="252" w:lineRule="auto"/>
        <w:jc w:val="both"/>
        <w:rPr>
          <w:rFonts w:ascii="Verdana" w:hAnsi="Verdana"/>
          <w:sz w:val="20"/>
          <w:szCs w:val="20"/>
          <w:lang w:val="es-AR"/>
        </w:rPr>
      </w:pPr>
      <w:r w:rsidRPr="00F80967">
        <w:rPr>
          <w:rFonts w:ascii="Verdana" w:hAnsi="Verdana"/>
          <w:sz w:val="20"/>
          <w:szCs w:val="20"/>
          <w:lang w:val="es-AR"/>
        </w:rPr>
        <w:t xml:space="preserve">Los interesados comunicarse </w:t>
      </w:r>
      <w:r w:rsidR="000D780F" w:rsidRPr="00F80967">
        <w:rPr>
          <w:rFonts w:ascii="Verdana" w:hAnsi="Verdana"/>
          <w:sz w:val="20"/>
          <w:szCs w:val="20"/>
          <w:lang w:val="es-AR"/>
        </w:rPr>
        <w:t>con:</w:t>
      </w:r>
    </w:p>
    <w:p w:rsidR="00AE5B34" w:rsidRPr="00F80967" w:rsidRDefault="00AE5B34" w:rsidP="00AE5B34">
      <w:pPr>
        <w:spacing w:after="160" w:line="252" w:lineRule="auto"/>
        <w:jc w:val="both"/>
        <w:rPr>
          <w:rFonts w:ascii="Verdana" w:hAnsi="Verdana"/>
          <w:sz w:val="20"/>
          <w:szCs w:val="20"/>
          <w:lang w:val="es-AR"/>
        </w:rPr>
      </w:pPr>
      <w:r w:rsidRPr="00F80967">
        <w:rPr>
          <w:rFonts w:ascii="Verdana" w:hAnsi="Verdana"/>
          <w:sz w:val="20"/>
          <w:szCs w:val="20"/>
          <w:lang w:val="es-AR"/>
        </w:rPr>
        <w:t>Lourdes Aldana</w:t>
      </w:r>
    </w:p>
    <w:p w:rsidR="00AE5B34" w:rsidRPr="00F80967" w:rsidRDefault="00AE5B34" w:rsidP="00AE5B34">
      <w:pPr>
        <w:spacing w:after="160" w:line="252" w:lineRule="auto"/>
        <w:jc w:val="both"/>
        <w:rPr>
          <w:rFonts w:ascii="Verdana" w:hAnsi="Verdana"/>
          <w:sz w:val="20"/>
          <w:szCs w:val="20"/>
          <w:lang w:val="es-AR"/>
        </w:rPr>
      </w:pPr>
      <w:r w:rsidRPr="00F80967">
        <w:rPr>
          <w:rFonts w:ascii="Verdana" w:hAnsi="Verdana"/>
          <w:sz w:val="20"/>
          <w:szCs w:val="20"/>
          <w:lang w:val="es-AR"/>
        </w:rPr>
        <w:t xml:space="preserve"> laldana@extrava.net</w:t>
      </w:r>
    </w:p>
    <w:p w:rsidR="00AE5B34" w:rsidRPr="00F80967" w:rsidRDefault="00AE5B34" w:rsidP="00AE5B34">
      <w:pPr>
        <w:spacing w:after="160" w:line="252" w:lineRule="auto"/>
        <w:jc w:val="both"/>
        <w:rPr>
          <w:rFonts w:ascii="Verdana" w:hAnsi="Verdana"/>
          <w:sz w:val="20"/>
          <w:szCs w:val="20"/>
          <w:rtl/>
        </w:rPr>
      </w:pPr>
      <w:r w:rsidRPr="00F80967">
        <w:rPr>
          <w:rFonts w:ascii="Verdana" w:hAnsi="Verdana"/>
          <w:sz w:val="20"/>
          <w:szCs w:val="20"/>
          <w:lang w:val="es-AR"/>
        </w:rPr>
        <w:t xml:space="preserve"> 786-2948153</w:t>
      </w:r>
    </w:p>
    <w:p w:rsidR="00AE5B34" w:rsidRPr="00AE5B34" w:rsidRDefault="00AE5B34" w:rsidP="00AE5B34">
      <w:pPr>
        <w:jc w:val="both"/>
        <w:rPr>
          <w:rFonts w:ascii="Verdana" w:hAnsi="Verdana"/>
          <w:b/>
          <w:bCs/>
          <w:sz w:val="22"/>
          <w:szCs w:val="22"/>
          <w:rtl/>
        </w:rPr>
      </w:pPr>
    </w:p>
    <w:p w:rsidR="00E96EEC" w:rsidRPr="00AE5B34" w:rsidRDefault="00E96EEC" w:rsidP="00E96EEC">
      <w:pPr>
        <w:jc w:val="both"/>
        <w:rPr>
          <w:rFonts w:ascii="Verdana" w:hAnsi="Verdana"/>
          <w:b/>
          <w:bCs/>
          <w:sz w:val="22"/>
          <w:szCs w:val="22"/>
          <w:u w:val="single"/>
          <w:lang w:val="es-ES" w:eastAsia="zh-CN"/>
        </w:rPr>
      </w:pPr>
    </w:p>
    <w:p w:rsidR="00E96EEC" w:rsidRPr="00AE5B34" w:rsidRDefault="00E96EEC" w:rsidP="00E96EEC">
      <w:pPr>
        <w:jc w:val="both"/>
        <w:rPr>
          <w:rFonts w:ascii="Verdana" w:hAnsi="Verdana"/>
          <w:b/>
          <w:bCs/>
          <w:sz w:val="22"/>
          <w:szCs w:val="22"/>
          <w:u w:val="single"/>
          <w:lang w:val="es-ES" w:eastAsia="zh-CN"/>
        </w:rPr>
      </w:pPr>
    </w:p>
    <w:p w:rsidR="00E96EEC" w:rsidRPr="00AE5B34" w:rsidRDefault="00E96EEC" w:rsidP="00E96EEC">
      <w:pPr>
        <w:jc w:val="both"/>
        <w:rPr>
          <w:rFonts w:ascii="Verdana" w:hAnsi="Verdana"/>
          <w:b/>
          <w:bCs/>
          <w:sz w:val="22"/>
          <w:szCs w:val="22"/>
          <w:u w:val="single"/>
          <w:lang w:val="es-ES" w:eastAsia="zh-CN"/>
        </w:rPr>
      </w:pPr>
    </w:p>
    <w:sectPr w:rsidR="00E96EEC" w:rsidRPr="00AE5B34" w:rsidSect="00EE64A1">
      <w:headerReference w:type="default" r:id="rId6"/>
      <w:pgSz w:w="12240" w:h="15840" w:code="1"/>
      <w:pgMar w:top="3168" w:right="2016" w:bottom="1440" w:left="2016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F8" w:rsidRDefault="003647F8" w:rsidP="00EE64A1">
      <w:r>
        <w:separator/>
      </w:r>
    </w:p>
  </w:endnote>
  <w:endnote w:type="continuationSeparator" w:id="0">
    <w:p w:rsidR="003647F8" w:rsidRDefault="003647F8" w:rsidP="00EE6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F8" w:rsidRDefault="003647F8" w:rsidP="00EE64A1">
      <w:r>
        <w:separator/>
      </w:r>
    </w:p>
  </w:footnote>
  <w:footnote w:type="continuationSeparator" w:id="0">
    <w:p w:rsidR="003647F8" w:rsidRDefault="003647F8" w:rsidP="00EE64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A1" w:rsidRDefault="00E96EE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0055225"/>
          <wp:effectExtent l="0" t="0" r="0" b="3175"/>
          <wp:wrapNone/>
          <wp:docPr id="1" name="Picture 1" descr="Extrava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xtrava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424264"/>
    <w:rsid w:val="000D780F"/>
    <w:rsid w:val="002E5E68"/>
    <w:rsid w:val="003647F8"/>
    <w:rsid w:val="003B6DE2"/>
    <w:rsid w:val="00424264"/>
    <w:rsid w:val="005615F8"/>
    <w:rsid w:val="005745A7"/>
    <w:rsid w:val="00601FAD"/>
    <w:rsid w:val="008F75B2"/>
    <w:rsid w:val="00A71BD4"/>
    <w:rsid w:val="00AE5B34"/>
    <w:rsid w:val="00DC3E77"/>
    <w:rsid w:val="00E96EEC"/>
    <w:rsid w:val="00EE64A1"/>
    <w:rsid w:val="00F8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A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64A1"/>
  </w:style>
  <w:style w:type="paragraph" w:styleId="Footer">
    <w:name w:val="footer"/>
    <w:basedOn w:val="Normal"/>
    <w:link w:val="FooterChar"/>
    <w:uiPriority w:val="99"/>
    <w:unhideWhenUsed/>
    <w:rsid w:val="00EE64A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64A1"/>
  </w:style>
  <w:style w:type="paragraph" w:styleId="BalloonText">
    <w:name w:val="Balloon Text"/>
    <w:basedOn w:val="Normal"/>
    <w:link w:val="BalloonTextChar"/>
    <w:uiPriority w:val="99"/>
    <w:semiHidden/>
    <w:unhideWhenUsed/>
    <w:rsid w:val="00F80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Granny Leone</dc:creator>
  <cp:lastModifiedBy>Group One Corp</cp:lastModifiedBy>
  <cp:revision>2</cp:revision>
  <cp:lastPrinted>2018-03-16T18:56:00Z</cp:lastPrinted>
  <dcterms:created xsi:type="dcterms:W3CDTF">2018-08-07T13:11:00Z</dcterms:created>
  <dcterms:modified xsi:type="dcterms:W3CDTF">2018-08-07T13:11:00Z</dcterms:modified>
</cp:coreProperties>
</file>