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FF" w:rsidRDefault="007740FF">
      <w:pPr>
        <w:pStyle w:val="ConsPlusTitlePage"/>
      </w:pPr>
      <w:bookmarkStart w:id="0" w:name="_GoBack"/>
      <w:bookmarkEnd w:id="0"/>
      <w:r>
        <w:br/>
      </w:r>
    </w:p>
    <w:p w:rsidR="007740FF" w:rsidRDefault="007740FF">
      <w:pPr>
        <w:pStyle w:val="ConsPlusNormal"/>
        <w:jc w:val="both"/>
        <w:outlineLvl w:val="0"/>
      </w:pPr>
    </w:p>
    <w:p w:rsidR="007740FF" w:rsidRDefault="007740FF">
      <w:pPr>
        <w:pStyle w:val="ConsPlusNormal"/>
        <w:outlineLvl w:val="0"/>
      </w:pPr>
      <w:r>
        <w:t>Зарегистрировано в Минюсте России 18 августа 2016 г. N 43306</w:t>
      </w:r>
    </w:p>
    <w:p w:rsidR="007740FF" w:rsidRDefault="007740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40FF" w:rsidRDefault="007740FF">
      <w:pPr>
        <w:pStyle w:val="ConsPlusNormal"/>
        <w:jc w:val="both"/>
      </w:pPr>
    </w:p>
    <w:p w:rsidR="007740FF" w:rsidRDefault="007740FF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7740FF" w:rsidRDefault="007740FF">
      <w:pPr>
        <w:pStyle w:val="ConsPlusTitle"/>
        <w:jc w:val="center"/>
      </w:pPr>
      <w:r>
        <w:t>И АТОМНОМУ НАДЗОРУ</w:t>
      </w:r>
    </w:p>
    <w:p w:rsidR="007740FF" w:rsidRDefault="007740FF">
      <w:pPr>
        <w:pStyle w:val="ConsPlusTitle"/>
        <w:jc w:val="center"/>
      </w:pPr>
    </w:p>
    <w:p w:rsidR="007740FF" w:rsidRDefault="007740FF">
      <w:pPr>
        <w:pStyle w:val="ConsPlusTitle"/>
        <w:jc w:val="center"/>
      </w:pPr>
      <w:r>
        <w:t>ПРИКАЗ</w:t>
      </w:r>
    </w:p>
    <w:p w:rsidR="007740FF" w:rsidRDefault="007740FF">
      <w:pPr>
        <w:pStyle w:val="ConsPlusTitle"/>
        <w:jc w:val="center"/>
      </w:pPr>
      <w:r>
        <w:t>от 28 июля 2016 г. N 316</w:t>
      </w:r>
    </w:p>
    <w:p w:rsidR="007740FF" w:rsidRDefault="007740FF">
      <w:pPr>
        <w:pStyle w:val="ConsPlusTitle"/>
        <w:jc w:val="center"/>
      </w:pPr>
    </w:p>
    <w:p w:rsidR="007740FF" w:rsidRDefault="007740FF">
      <w:pPr>
        <w:pStyle w:val="ConsPlusTitle"/>
        <w:jc w:val="center"/>
      </w:pPr>
      <w:r>
        <w:t>О ВНЕСЕНИИ ИЗМЕНЕНИЙ</w:t>
      </w:r>
    </w:p>
    <w:p w:rsidR="007740FF" w:rsidRDefault="007740FF">
      <w:pPr>
        <w:pStyle w:val="ConsPlusTitle"/>
        <w:jc w:val="center"/>
      </w:pPr>
      <w:r>
        <w:t>В ФЕДЕРАЛЬНЫЕ НОРМЫ И ПРАВИЛА В ОБЛАСТИ ПРОМЫШЛЕННОЙ</w:t>
      </w:r>
    </w:p>
    <w:p w:rsidR="007740FF" w:rsidRDefault="007740FF">
      <w:pPr>
        <w:pStyle w:val="ConsPlusTitle"/>
        <w:jc w:val="center"/>
      </w:pPr>
      <w:r>
        <w:t>БЕЗОПАСНОСТИ "ПРАВИЛА ПРОВЕДЕНИЯ ЭКСПЕРТИЗЫ ПРОМЫШЛЕННОЙ</w:t>
      </w:r>
    </w:p>
    <w:p w:rsidR="007740FF" w:rsidRDefault="007740FF">
      <w:pPr>
        <w:pStyle w:val="ConsPlusTitle"/>
        <w:jc w:val="center"/>
      </w:pPr>
      <w:r>
        <w:t>БЕЗОПАСНОСТИ", УТВЕРЖДЕННЫЕ ПРИКАЗОМ ФЕДЕРАЛЬНОЙ СЛУЖБЫ</w:t>
      </w:r>
    </w:p>
    <w:p w:rsidR="007740FF" w:rsidRDefault="007740FF">
      <w:pPr>
        <w:pStyle w:val="ConsPlusTitle"/>
        <w:jc w:val="center"/>
      </w:pPr>
      <w:r>
        <w:t>ПО ЭКОЛОГИЧЕСКОМУ, ТЕХНОЛОГИЧЕСКОМУ И АТОМНОМУ НАДЗОРУ</w:t>
      </w:r>
    </w:p>
    <w:p w:rsidR="007740FF" w:rsidRDefault="007740FF">
      <w:pPr>
        <w:pStyle w:val="ConsPlusTitle"/>
        <w:jc w:val="center"/>
      </w:pPr>
      <w:r>
        <w:t>ОТ 14 НОЯБРЯ 2013 Г. N 538</w:t>
      </w:r>
    </w:p>
    <w:p w:rsidR="007740FF" w:rsidRDefault="007740FF">
      <w:pPr>
        <w:pStyle w:val="ConsPlusNormal"/>
        <w:jc w:val="both"/>
      </w:pPr>
    </w:p>
    <w:p w:rsidR="007740FF" w:rsidRDefault="007740F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июля 2004 г. N 401 "О Федеральной службе по экологическому, технологическому и атомному надзору" (Собрание законодательства Российской Федерации, 2004, N 32, ст. 3348; 2006, N 5, ст. 544; N 23, ст. 2527; N 52, ст. 5587; 2008, N 22, ст. 2581; N 46, ст. 5337; 2009, N 6, ст. 738; N 33, ст. 4081; N 49, ст. 5976; 2010, N 9, ст. 960; N 26, ст. 3350; N 38, ст. 4835; 2011, N 6, ст. 888; N 14, ст. 1935; N 41, ст. 5750; N 50, ст. 7385; 2012, N 29, ст. 4123; N 42, ст. 5726; 2013, N 12, ст. 1343; N 45, ст. 5822; 2014, N 2, ст. 108; N 35, ст. 4773; 2015, N 2, ст. 491; N 4, ст. 661) приказываю:</w:t>
      </w:r>
    </w:p>
    <w:p w:rsidR="007740FF" w:rsidRDefault="007740F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изменения</w:t>
        </w:r>
      </w:hyperlink>
      <w:r>
        <w:t xml:space="preserve"> в федеральные </w:t>
      </w:r>
      <w:hyperlink r:id="rId5" w:history="1">
        <w:r>
          <w:rPr>
            <w:color w:val="0000FF"/>
          </w:rPr>
          <w:t>нормы и правила</w:t>
        </w:r>
      </w:hyperlink>
      <w:r>
        <w:t xml:space="preserve"> в области промышленной безопасности "Правила проведения экспертизы промышленной безопасности", утвержденные приказом Федеральной службы по экологическому, технологическому и атомному надзору от 14 ноября 2013 г. N 538 (зарегистрирован Министерством юстиции Российской Федерации 26 декабря 2013 г., регистрационный N 30855, Российская газета, 2013, N 296), с изменениями, внесенными приказами Федеральной службы по экологическому, технологическому и атомному надзору от 3 июля 2015 г. N 266 (зарегистрирован Министерством юстиции Российской Федерации 6 августа 2015 г., регистрационный N 38384, официальный интернет-портал правовой информации http://www.pravo.gov.ru, 2015, N 0001201508100054) и от 9 марта 2016 г. N 90 (зарегистрирован Министерством юстиции Российской Федерации 7 апреля 2016 г., регистрационный N 41703; официальный интернет-портал правовой информации http://www.pravo.gov.ru, 2016, 0001201604110016).</w:t>
      </w:r>
    </w:p>
    <w:p w:rsidR="007740FF" w:rsidRDefault="007740FF">
      <w:pPr>
        <w:pStyle w:val="ConsPlusNormal"/>
        <w:ind w:firstLine="540"/>
        <w:jc w:val="both"/>
      </w:pPr>
      <w:r>
        <w:t>2. Настоящий приказ вступает в силу с 1 января 2017 года.</w:t>
      </w:r>
    </w:p>
    <w:p w:rsidR="007740FF" w:rsidRDefault="007740FF">
      <w:pPr>
        <w:pStyle w:val="ConsPlusNormal"/>
        <w:jc w:val="both"/>
      </w:pPr>
    </w:p>
    <w:p w:rsidR="007740FF" w:rsidRDefault="007740FF">
      <w:pPr>
        <w:pStyle w:val="ConsPlusNormal"/>
        <w:jc w:val="right"/>
      </w:pPr>
      <w:r>
        <w:t>Руководитель</w:t>
      </w:r>
    </w:p>
    <w:p w:rsidR="007740FF" w:rsidRDefault="007740FF">
      <w:pPr>
        <w:pStyle w:val="ConsPlusNormal"/>
        <w:jc w:val="right"/>
      </w:pPr>
      <w:r>
        <w:t>А.В.АЛЕШИН</w:t>
      </w:r>
    </w:p>
    <w:p w:rsidR="007740FF" w:rsidRDefault="007740FF">
      <w:pPr>
        <w:pStyle w:val="ConsPlusNormal"/>
        <w:jc w:val="both"/>
      </w:pPr>
    </w:p>
    <w:p w:rsidR="007740FF" w:rsidRDefault="007740FF">
      <w:pPr>
        <w:pStyle w:val="ConsPlusNormal"/>
        <w:jc w:val="both"/>
      </w:pPr>
    </w:p>
    <w:p w:rsidR="007740FF" w:rsidRDefault="007740FF">
      <w:pPr>
        <w:pStyle w:val="ConsPlusNormal"/>
        <w:jc w:val="both"/>
      </w:pPr>
    </w:p>
    <w:p w:rsidR="007740FF" w:rsidRDefault="007740FF">
      <w:pPr>
        <w:pStyle w:val="ConsPlusNormal"/>
        <w:jc w:val="both"/>
      </w:pPr>
    </w:p>
    <w:p w:rsidR="007740FF" w:rsidRDefault="007740FF">
      <w:pPr>
        <w:pStyle w:val="ConsPlusNormal"/>
        <w:jc w:val="both"/>
      </w:pPr>
    </w:p>
    <w:p w:rsidR="007740FF" w:rsidRDefault="007740FF">
      <w:pPr>
        <w:pStyle w:val="ConsPlusNormal"/>
        <w:jc w:val="right"/>
        <w:outlineLvl w:val="0"/>
      </w:pPr>
      <w:r>
        <w:t>Утверждены</w:t>
      </w:r>
    </w:p>
    <w:p w:rsidR="007740FF" w:rsidRDefault="007740FF">
      <w:pPr>
        <w:pStyle w:val="ConsPlusNormal"/>
        <w:jc w:val="right"/>
      </w:pPr>
      <w:r>
        <w:t>приказом Федеральной службы</w:t>
      </w:r>
    </w:p>
    <w:p w:rsidR="007740FF" w:rsidRDefault="007740FF">
      <w:pPr>
        <w:pStyle w:val="ConsPlusNormal"/>
        <w:jc w:val="right"/>
      </w:pPr>
      <w:r>
        <w:t>по экологическому, технологическому</w:t>
      </w:r>
    </w:p>
    <w:p w:rsidR="007740FF" w:rsidRDefault="007740FF">
      <w:pPr>
        <w:pStyle w:val="ConsPlusNormal"/>
        <w:jc w:val="right"/>
      </w:pPr>
      <w:r>
        <w:t>и атомному надзору</w:t>
      </w:r>
    </w:p>
    <w:p w:rsidR="007740FF" w:rsidRDefault="007740FF">
      <w:pPr>
        <w:pStyle w:val="ConsPlusNormal"/>
        <w:jc w:val="right"/>
      </w:pPr>
      <w:r>
        <w:t>от 28 июля 2016 г. N 316</w:t>
      </w:r>
    </w:p>
    <w:p w:rsidR="007740FF" w:rsidRDefault="007740FF">
      <w:pPr>
        <w:pStyle w:val="ConsPlusNormal"/>
        <w:jc w:val="both"/>
      </w:pPr>
    </w:p>
    <w:p w:rsidR="007740FF" w:rsidRDefault="007740FF">
      <w:pPr>
        <w:pStyle w:val="ConsPlusTitle"/>
        <w:jc w:val="center"/>
      </w:pPr>
      <w:bookmarkStart w:id="1" w:name="P34"/>
      <w:bookmarkEnd w:id="1"/>
    </w:p>
    <w:p w:rsidR="007740FF" w:rsidRDefault="007740FF">
      <w:pPr>
        <w:pStyle w:val="ConsPlusTitle"/>
        <w:jc w:val="center"/>
      </w:pPr>
      <w:r>
        <w:lastRenderedPageBreak/>
        <w:t>ИЗМЕНЕНИЯ</w:t>
      </w:r>
    </w:p>
    <w:p w:rsidR="007740FF" w:rsidRDefault="007740FF">
      <w:pPr>
        <w:pStyle w:val="ConsPlusTitle"/>
        <w:jc w:val="center"/>
      </w:pPr>
      <w:r>
        <w:t>В ФЕДЕРАЛЬНЫЕ НОРМЫ И ПРАВИЛА В ОБЛАСТИ ПРОМЫШЛЕННОЙ</w:t>
      </w:r>
    </w:p>
    <w:p w:rsidR="007740FF" w:rsidRDefault="007740FF">
      <w:pPr>
        <w:pStyle w:val="ConsPlusTitle"/>
        <w:jc w:val="center"/>
      </w:pPr>
      <w:r>
        <w:t>БЕЗОПАСНОСТИ "ПРАВИЛА ПРОВЕДЕНИЯ ЭКСПЕРТИЗЫ ПРОМЫШЛЕННОЙ</w:t>
      </w:r>
    </w:p>
    <w:p w:rsidR="007740FF" w:rsidRDefault="007740FF">
      <w:pPr>
        <w:pStyle w:val="ConsPlusTitle"/>
        <w:jc w:val="center"/>
      </w:pPr>
      <w:r>
        <w:t>БЕЗОПАСНОСТИ", УТВЕРЖДЕННЫЕ ПРИКАЗОМ ФЕДЕРАЛЬНОЙ СЛУЖБЫ</w:t>
      </w:r>
    </w:p>
    <w:p w:rsidR="007740FF" w:rsidRDefault="007740FF">
      <w:pPr>
        <w:pStyle w:val="ConsPlusTitle"/>
        <w:jc w:val="center"/>
      </w:pPr>
      <w:r>
        <w:t>ПО ЭКОЛОГИЧЕСКОМУ, ТЕХНОЛОГИЧЕСКОМУ И АТОМНОМУ НАДЗОРУ</w:t>
      </w:r>
    </w:p>
    <w:p w:rsidR="007740FF" w:rsidRDefault="007740FF">
      <w:pPr>
        <w:pStyle w:val="ConsPlusTitle"/>
        <w:jc w:val="center"/>
      </w:pPr>
      <w:r>
        <w:t>ОТ 14 НОЯБРЯ 2013 Г. N 538</w:t>
      </w:r>
    </w:p>
    <w:p w:rsidR="007740FF" w:rsidRDefault="007740FF">
      <w:pPr>
        <w:pStyle w:val="ConsPlusNormal"/>
        <w:jc w:val="both"/>
      </w:pPr>
    </w:p>
    <w:p w:rsidR="007740FF" w:rsidRDefault="007740FF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подпункте 3 пункта 9</w:t>
        </w:r>
      </w:hyperlink>
      <w:r>
        <w:t xml:space="preserve">, </w:t>
      </w:r>
      <w:hyperlink r:id="rId7" w:history="1">
        <w:r>
          <w:rPr>
            <w:color w:val="0000FF"/>
          </w:rPr>
          <w:t>подпункте 3 пункта 9.1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подпункте 3 пункта 9.2</w:t>
        </w:r>
      </w:hyperlink>
      <w:r>
        <w:t>:</w:t>
      </w:r>
    </w:p>
    <w:p w:rsidR="007740FF" w:rsidRDefault="007740FF">
      <w:pPr>
        <w:pStyle w:val="ConsPlusNormal"/>
        <w:ind w:firstLine="540"/>
        <w:jc w:val="both"/>
      </w:pPr>
      <w:r>
        <w:t>слова "используемых" исключить;</w:t>
      </w:r>
    </w:p>
    <w:p w:rsidR="007740FF" w:rsidRDefault="007740FF">
      <w:pPr>
        <w:pStyle w:val="ConsPlusNormal"/>
        <w:ind w:firstLine="540"/>
        <w:jc w:val="both"/>
      </w:pPr>
      <w:r>
        <w:t>после слов "зданий и сооружений" дополнить словами: ", оценки риска аварии на опасном производственном объекте и связанной с ней угрозы, необходимых для осуществления экспертизы;".</w:t>
      </w:r>
    </w:p>
    <w:p w:rsidR="007740FF" w:rsidRDefault="007740FF">
      <w:pPr>
        <w:pStyle w:val="ConsPlusNormal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Пункт 14</w:t>
        </w:r>
      </w:hyperlink>
      <w:r>
        <w:t xml:space="preserve"> изложить в следующей редакции:</w:t>
      </w:r>
    </w:p>
    <w:p w:rsidR="007740FF" w:rsidRDefault="007740FF">
      <w:pPr>
        <w:pStyle w:val="ConsPlusNormal"/>
        <w:ind w:firstLine="540"/>
        <w:jc w:val="both"/>
      </w:pPr>
      <w:r>
        <w:t>"14. Срок проведения экспертизы определяется сложностью объекта экспертизы, но не должен превышать трех месяцев с момента получения экспертной организацией от заказчика экспертизы (далее - заказчик) комплекта необходимых материалов и документов в соответствии с договором на проведение экспертизы. Срок проведения экспертизы может быть продлен по соглашению сторон.".</w:t>
      </w:r>
    </w:p>
    <w:p w:rsidR="007740FF" w:rsidRDefault="007740FF">
      <w:pPr>
        <w:pStyle w:val="ConsPlusNormal"/>
        <w:ind w:firstLine="540"/>
        <w:jc w:val="both"/>
      </w:pPr>
      <w:r>
        <w:t xml:space="preserve">3. В </w:t>
      </w:r>
      <w:hyperlink r:id="rId10" w:history="1">
        <w:r>
          <w:rPr>
            <w:color w:val="0000FF"/>
          </w:rPr>
          <w:t>пункте 21</w:t>
        </w:r>
      </w:hyperlink>
      <w:r>
        <w:t xml:space="preserve"> слова ", неразрушающий контроль или разрушающий контроль" исключить.</w:t>
      </w:r>
    </w:p>
    <w:p w:rsidR="007740FF" w:rsidRDefault="007740FF">
      <w:pPr>
        <w:pStyle w:val="ConsPlusNormal"/>
        <w:ind w:firstLine="540"/>
        <w:jc w:val="both"/>
      </w:pPr>
      <w:r>
        <w:t xml:space="preserve">4. После пункта 21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пунктами 21.1 - 21.5 следующего содержания:</w:t>
      </w:r>
    </w:p>
    <w:p w:rsidR="007740FF" w:rsidRDefault="007740FF">
      <w:pPr>
        <w:pStyle w:val="ConsPlusNormal"/>
        <w:ind w:firstLine="540"/>
        <w:jc w:val="both"/>
      </w:pPr>
      <w:r>
        <w:t>"21.1. При проведении экспертизы технических устройств выполняются:</w:t>
      </w:r>
    </w:p>
    <w:p w:rsidR="007740FF" w:rsidRDefault="007740FF">
      <w:pPr>
        <w:pStyle w:val="ConsPlusNormal"/>
        <w:ind w:firstLine="540"/>
        <w:jc w:val="both"/>
      </w:pPr>
      <w:r>
        <w:t>- анализ документации, относящейся к техническим устройствам (включая акты расследования аварий и инцидентов, связанных с эксплуатацией технических устройств, заключения экспертизы ранее проводимых экспертиз) и режимам эксплуатации технических устройств (при наличии);</w:t>
      </w:r>
    </w:p>
    <w:p w:rsidR="007740FF" w:rsidRDefault="007740FF">
      <w:pPr>
        <w:pStyle w:val="ConsPlusNormal"/>
        <w:ind w:firstLine="540"/>
        <w:jc w:val="both"/>
      </w:pPr>
      <w:r>
        <w:t>- осмотр технических устройств;</w:t>
      </w:r>
    </w:p>
    <w:p w:rsidR="007740FF" w:rsidRDefault="007740FF">
      <w:pPr>
        <w:pStyle w:val="ConsPlusNormal"/>
        <w:ind w:firstLine="540"/>
        <w:jc w:val="both"/>
      </w:pPr>
      <w:r>
        <w:t>- расчетные и аналитические процедуры оценки и прогнозирования технического состояния технических устройств (в случаях, при которых проводится техническое диагностирование технических устройств согласно пункту 21 настоящих Правил).</w:t>
      </w:r>
    </w:p>
    <w:p w:rsidR="007740FF" w:rsidRDefault="007740FF">
      <w:pPr>
        <w:pStyle w:val="ConsPlusNormal"/>
        <w:ind w:firstLine="540"/>
        <w:jc w:val="both"/>
      </w:pPr>
      <w:r>
        <w:t>21.2. Техническое диагностирование технических устройств включает следующие мероприятия:</w:t>
      </w:r>
    </w:p>
    <w:p w:rsidR="007740FF" w:rsidRDefault="007740FF">
      <w:pPr>
        <w:pStyle w:val="ConsPlusNormal"/>
        <w:ind w:firstLine="540"/>
        <w:jc w:val="both"/>
      </w:pPr>
      <w:r>
        <w:t>а) визуальный и измерительный контроль;</w:t>
      </w:r>
    </w:p>
    <w:p w:rsidR="007740FF" w:rsidRDefault="007740FF">
      <w:pPr>
        <w:pStyle w:val="ConsPlusNormal"/>
        <w:ind w:firstLine="540"/>
        <w:jc w:val="both"/>
      </w:pPr>
      <w:r>
        <w:t xml:space="preserve">б) оперативное (функциональное) диагностирование для получения информации о состоянии, фактических параметрах работы, фактического </w:t>
      </w:r>
      <w:proofErr w:type="spellStart"/>
      <w:r>
        <w:t>нагружения</w:t>
      </w:r>
      <w:proofErr w:type="spellEnd"/>
      <w:r>
        <w:t xml:space="preserve"> технического устройства в реальных условиях эксплуатации;</w:t>
      </w:r>
    </w:p>
    <w:p w:rsidR="007740FF" w:rsidRDefault="007740FF">
      <w:pPr>
        <w:pStyle w:val="ConsPlusNormal"/>
        <w:ind w:firstLine="540"/>
        <w:jc w:val="both"/>
      </w:pPr>
      <w:r>
        <w:t>в) определение действующих повреждающих факторов, механизмов повреждения и восприимчивости материала технического устройства к механизмам повреждения;</w:t>
      </w:r>
    </w:p>
    <w:p w:rsidR="007740FF" w:rsidRDefault="007740FF">
      <w:pPr>
        <w:pStyle w:val="ConsPlusNormal"/>
        <w:ind w:firstLine="540"/>
        <w:jc w:val="both"/>
      </w:pPr>
      <w:r>
        <w:t>г) оценку качества соединений элементов технического устройства (при наличии);</w:t>
      </w:r>
    </w:p>
    <w:p w:rsidR="007740FF" w:rsidRDefault="007740FF">
      <w:pPr>
        <w:pStyle w:val="ConsPlusNormal"/>
        <w:ind w:firstLine="540"/>
        <w:jc w:val="both"/>
      </w:pPr>
      <w:r>
        <w:t>д) выбор методов неразрушающего или разрушающего контроля, наиболее эффективно выявляющих дефекты, образующиеся в результате воздействия установленных механизмов повреждения (при наличии);</w:t>
      </w:r>
    </w:p>
    <w:p w:rsidR="007740FF" w:rsidRDefault="007740FF">
      <w:pPr>
        <w:pStyle w:val="ConsPlusNormal"/>
        <w:ind w:firstLine="540"/>
        <w:jc w:val="both"/>
      </w:pPr>
      <w:r>
        <w:t>е) неразрушающий контроль или разрушающий контроль металла и сварных соединений технического устройства (при наличии);</w:t>
      </w:r>
    </w:p>
    <w:p w:rsidR="007740FF" w:rsidRDefault="007740FF">
      <w:pPr>
        <w:pStyle w:val="ConsPlusNormal"/>
        <w:ind w:firstLine="540"/>
        <w:jc w:val="both"/>
      </w:pPr>
      <w:r>
        <w:t>ж) оценку выявленных дефектов на основании результатов визуального и измерительного контроля, методов неразрушающего или разрушающего контроля;</w:t>
      </w:r>
    </w:p>
    <w:p w:rsidR="007740FF" w:rsidRDefault="007740FF">
      <w:pPr>
        <w:pStyle w:val="ConsPlusNormal"/>
        <w:ind w:firstLine="540"/>
        <w:jc w:val="both"/>
      </w:pPr>
      <w:r>
        <w:t>з) исследование материалов технического устройства;</w:t>
      </w:r>
    </w:p>
    <w:p w:rsidR="007740FF" w:rsidRDefault="007740FF">
      <w:pPr>
        <w:pStyle w:val="ConsPlusNormal"/>
        <w:ind w:firstLine="540"/>
        <w:jc w:val="both"/>
      </w:pPr>
      <w:r>
        <w:t>и) расчетные и аналитические процедуры оценки и прогнозирования технического состояния технического устройства, включающие анализ режимов работы и исследование напряженно-деформированного состояния;</w:t>
      </w:r>
    </w:p>
    <w:p w:rsidR="007740FF" w:rsidRDefault="007740FF">
      <w:pPr>
        <w:pStyle w:val="ConsPlusNormal"/>
        <w:ind w:firstLine="540"/>
        <w:jc w:val="both"/>
      </w:pPr>
      <w:r>
        <w:t>к) оценку остаточного ресурса (срока службы).</w:t>
      </w:r>
    </w:p>
    <w:p w:rsidR="007740FF" w:rsidRDefault="007740FF">
      <w:pPr>
        <w:pStyle w:val="ConsPlusNormal"/>
        <w:ind w:firstLine="540"/>
        <w:jc w:val="both"/>
      </w:pPr>
      <w:r>
        <w:t>21.3. При проведении экспертизы зданий и сооружений анализируется имеющаяся документация:</w:t>
      </w:r>
    </w:p>
    <w:p w:rsidR="007740FF" w:rsidRDefault="007740FF">
      <w:pPr>
        <w:pStyle w:val="ConsPlusNormal"/>
        <w:ind w:firstLine="540"/>
        <w:jc w:val="both"/>
      </w:pPr>
      <w:r>
        <w:t>а) проектная и исполнительная документация на строительство, реконструкцию здания (сооружения), разрешение на ввод в эксплуатацию здания (сооружения);</w:t>
      </w:r>
    </w:p>
    <w:p w:rsidR="007740FF" w:rsidRDefault="007740FF">
      <w:pPr>
        <w:pStyle w:val="ConsPlusNormal"/>
        <w:ind w:firstLine="540"/>
        <w:jc w:val="both"/>
      </w:pPr>
      <w:r>
        <w:lastRenderedPageBreak/>
        <w:t>б) документы, удостоверяющие качество строительных конструкций и материалов;</w:t>
      </w:r>
    </w:p>
    <w:p w:rsidR="007740FF" w:rsidRDefault="007740FF">
      <w:pPr>
        <w:pStyle w:val="ConsPlusNormal"/>
        <w:ind w:firstLine="540"/>
        <w:jc w:val="both"/>
      </w:pPr>
      <w:r>
        <w:t>в) акты расследования аварий;</w:t>
      </w:r>
    </w:p>
    <w:p w:rsidR="007740FF" w:rsidRDefault="007740FF">
      <w:pPr>
        <w:pStyle w:val="ConsPlusNormal"/>
        <w:ind w:firstLine="540"/>
        <w:jc w:val="both"/>
      </w:pPr>
      <w:r>
        <w:t>г) заключения экспертизы ранее проводимых экспертиз здания (сооружения);</w:t>
      </w:r>
    </w:p>
    <w:p w:rsidR="007740FF" w:rsidRDefault="007740FF">
      <w:pPr>
        <w:pStyle w:val="ConsPlusNormal"/>
        <w:ind w:firstLine="540"/>
        <w:jc w:val="both"/>
      </w:pPr>
      <w:r>
        <w:t>д) эксплуатационная документация, документация о текущих и капитальных ремонтах, реконструкциях строительных конструкций здания (сооружения).</w:t>
      </w:r>
    </w:p>
    <w:p w:rsidR="007740FF" w:rsidRDefault="007740FF">
      <w:pPr>
        <w:pStyle w:val="ConsPlusNormal"/>
        <w:ind w:firstLine="540"/>
        <w:jc w:val="both"/>
      </w:pPr>
      <w:r>
        <w:t>21.4. Обследование зданий и сооружений включает следующие мероприятия:</w:t>
      </w:r>
    </w:p>
    <w:p w:rsidR="007740FF" w:rsidRDefault="007740FF">
      <w:pPr>
        <w:pStyle w:val="ConsPlusNormal"/>
        <w:ind w:firstLine="540"/>
        <w:jc w:val="both"/>
      </w:pPr>
      <w:r>
        <w:t>а) определение соответствия строительных конструкций зданий и сооружений проектной документации и требованиям нормативных документов, выявление дефектов и повреждений элементов и узлов конструкций зданий и сооружений с составлением ведомостей дефектов и повреждений;</w:t>
      </w:r>
    </w:p>
    <w:p w:rsidR="007740FF" w:rsidRDefault="007740FF">
      <w:pPr>
        <w:pStyle w:val="ConsPlusNormal"/>
        <w:ind w:firstLine="540"/>
        <w:jc w:val="both"/>
      </w:pPr>
      <w:r>
        <w:t>б) определение пространственного положения строительных конструкций зданий и сооружений, их фактических сечений и состояния соединений;</w:t>
      </w:r>
    </w:p>
    <w:p w:rsidR="007740FF" w:rsidRDefault="007740FF">
      <w:pPr>
        <w:pStyle w:val="ConsPlusNormal"/>
        <w:ind w:firstLine="540"/>
        <w:jc w:val="both"/>
      </w:pPr>
      <w:r>
        <w:t>в) определение степени влияния гидрологических, аэрологических и атмосферных воздействий (при наличии);</w:t>
      </w:r>
    </w:p>
    <w:p w:rsidR="007740FF" w:rsidRDefault="007740FF">
      <w:pPr>
        <w:pStyle w:val="ConsPlusNormal"/>
        <w:ind w:firstLine="540"/>
        <w:jc w:val="both"/>
      </w:pPr>
      <w:r>
        <w:t>г) определение фактической прочности материалов и строительных конструкций зданий и сооружений в сравнении с проектными параметрами;</w:t>
      </w:r>
    </w:p>
    <w:p w:rsidR="007740FF" w:rsidRDefault="007740FF">
      <w:pPr>
        <w:pStyle w:val="ConsPlusNormal"/>
        <w:ind w:firstLine="540"/>
        <w:jc w:val="both"/>
      </w:pPr>
      <w:r>
        <w:t xml:space="preserve">д) оценку соответствия площади и весовых характеристик </w:t>
      </w:r>
      <w:proofErr w:type="spellStart"/>
      <w:r>
        <w:t>легкосбрасываемых</w:t>
      </w:r>
      <w:proofErr w:type="spellEnd"/>
      <w:r>
        <w:t xml:space="preserve"> конструкций зданий и сооружений требуемой величине, обеспечивающей </w:t>
      </w:r>
      <w:proofErr w:type="spellStart"/>
      <w:r>
        <w:t>взрывоустойчивость</w:t>
      </w:r>
      <w:proofErr w:type="spellEnd"/>
      <w:r>
        <w:t xml:space="preserve"> объекта (при наличии);</w:t>
      </w:r>
    </w:p>
    <w:p w:rsidR="007740FF" w:rsidRDefault="007740FF">
      <w:pPr>
        <w:pStyle w:val="ConsPlusNormal"/>
        <w:ind w:firstLine="540"/>
        <w:jc w:val="both"/>
      </w:pPr>
      <w:r>
        <w:t>е) изучение химической агрессивности производственной среды в отношении материалов строительных конструкций зданий и сооружений;</w:t>
      </w:r>
    </w:p>
    <w:p w:rsidR="007740FF" w:rsidRDefault="007740FF">
      <w:pPr>
        <w:pStyle w:val="ConsPlusNormal"/>
        <w:ind w:firstLine="540"/>
        <w:jc w:val="both"/>
      </w:pPr>
      <w:r>
        <w:t>ж) определение степени коррозии арматуры и металлических элементов строительных конструкций (при наличии);</w:t>
      </w:r>
    </w:p>
    <w:p w:rsidR="007740FF" w:rsidRDefault="007740FF">
      <w:pPr>
        <w:pStyle w:val="ConsPlusNormal"/>
        <w:ind w:firstLine="540"/>
        <w:jc w:val="both"/>
      </w:pPr>
      <w:r>
        <w:t>з) поверочный расчет строительных конструкций зданий и сооружений с учетом выявленных при обследовании отклонений, дефектов и повреждений, фактических (или прогнозируемых) нагрузок и свойств материалов этих конструкций;</w:t>
      </w:r>
    </w:p>
    <w:p w:rsidR="007740FF" w:rsidRDefault="007740FF">
      <w:pPr>
        <w:pStyle w:val="ConsPlusNormal"/>
        <w:ind w:firstLine="540"/>
        <w:jc w:val="both"/>
      </w:pPr>
      <w:r>
        <w:t>и) оценку остаточной несущей способности и пригодности зданий и сооружений к дальнейшей эксплуатации.</w:t>
      </w:r>
    </w:p>
    <w:p w:rsidR="007740FF" w:rsidRDefault="007740FF">
      <w:pPr>
        <w:pStyle w:val="ConsPlusNormal"/>
        <w:ind w:firstLine="540"/>
        <w:jc w:val="both"/>
      </w:pPr>
      <w:r>
        <w:t>21.5. При экспертизе документации на консервацию, ликвидацию опасного производственного объекта выполняется анализ мероприятий, направленных на обеспечение промышленной безопасности при остановке объекта и исключения аварий и инцидентов при осуществлении работ по консервации, ликвидации опасного производственного объекта.".</w:t>
      </w:r>
    </w:p>
    <w:p w:rsidR="007740FF" w:rsidRDefault="007740FF">
      <w:pPr>
        <w:pStyle w:val="ConsPlusNormal"/>
        <w:ind w:firstLine="540"/>
        <w:jc w:val="both"/>
      </w:pPr>
      <w:r>
        <w:t xml:space="preserve">5. </w:t>
      </w:r>
      <w:hyperlink r:id="rId12" w:history="1">
        <w:r>
          <w:rPr>
            <w:color w:val="0000FF"/>
          </w:rPr>
          <w:t>Пункт 26</w:t>
        </w:r>
      </w:hyperlink>
      <w:r>
        <w:t xml:space="preserve"> дополнить подпунктом 11 следующего содержания:</w:t>
      </w:r>
    </w:p>
    <w:p w:rsidR="007740FF" w:rsidRDefault="007740FF">
      <w:pPr>
        <w:pStyle w:val="ConsPlusNormal"/>
        <w:ind w:firstLine="540"/>
        <w:jc w:val="both"/>
      </w:pPr>
      <w:r>
        <w:t>"11) сведения о проведенных мероприятиях и о результатах технического диагностирования технических устройств, обследования зданий и сооружений (при их проведении).".</w:t>
      </w:r>
    </w:p>
    <w:p w:rsidR="007740FF" w:rsidRDefault="007740FF">
      <w:pPr>
        <w:pStyle w:val="ConsPlusNormal"/>
        <w:ind w:firstLine="540"/>
        <w:jc w:val="both"/>
      </w:pPr>
      <w:r>
        <w:t xml:space="preserve">6. В </w:t>
      </w:r>
      <w:hyperlink r:id="rId13" w:history="1">
        <w:r>
          <w:rPr>
            <w:color w:val="0000FF"/>
          </w:rPr>
          <w:t>пункте 32</w:t>
        </w:r>
      </w:hyperlink>
      <w:r>
        <w:t xml:space="preserve"> слова "Ростехнадзор (территориальный орган Ростехнадзора)" заменить словами "федеральный орган исполнительной власти, осуществляющий контрольные и (или) надзорные функции в области промышленной безопасности на опасном производственном объекте, в отношении которого проведена экспертиза (его территориальный орган),".</w:t>
      </w:r>
    </w:p>
    <w:p w:rsidR="007740FF" w:rsidRDefault="007740FF">
      <w:pPr>
        <w:pStyle w:val="ConsPlusNormal"/>
        <w:jc w:val="both"/>
      </w:pPr>
    </w:p>
    <w:p w:rsidR="007740FF" w:rsidRDefault="007740FF">
      <w:pPr>
        <w:pStyle w:val="ConsPlusNormal"/>
        <w:jc w:val="both"/>
      </w:pPr>
    </w:p>
    <w:p w:rsidR="007740FF" w:rsidRDefault="007740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3D" w:rsidRDefault="007740FF"/>
    <w:sectPr w:rsidR="00D8743D" w:rsidSect="0029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FF"/>
    <w:rsid w:val="00202B9B"/>
    <w:rsid w:val="005B5866"/>
    <w:rsid w:val="005B69C2"/>
    <w:rsid w:val="00603DC2"/>
    <w:rsid w:val="00695E34"/>
    <w:rsid w:val="007740FF"/>
    <w:rsid w:val="00A37D43"/>
    <w:rsid w:val="00EB34C1"/>
    <w:rsid w:val="00F1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31BD3-803B-4378-8B2C-9A1C1FC2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4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C5009483FB991FDAB40BD804BD85879CABAA43BF5964ED4604EE2D7C05B000CE052161Z7f1M" TargetMode="External"/><Relationship Id="rId13" Type="http://schemas.openxmlformats.org/officeDocument/2006/relationships/hyperlink" Target="consultantplus://offline/ref=91C5009483FB991FDAB40BD804BD85879CABAA43BF5964ED4604EE2D7C05B000CE05216179CBB567Z5f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C5009483FB991FDAB40BD804BD85879CABAA43BF5964ED4604EE2D7C05B000CE052161Z7fBM" TargetMode="External"/><Relationship Id="rId12" Type="http://schemas.openxmlformats.org/officeDocument/2006/relationships/hyperlink" Target="consultantplus://offline/ref=91C5009483FB991FDAB40BD804BD85879CABAA43BF5964ED4604EE2D7C05B000CE05216179CBB46EZ5f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C5009483FB991FDAB40BD804BD85879CABAA43BF5964ED4604EE2D7C05B000CE0521Z6f6M" TargetMode="External"/><Relationship Id="rId11" Type="http://schemas.openxmlformats.org/officeDocument/2006/relationships/hyperlink" Target="consultantplus://offline/ref=91C5009483FB991FDAB40BD804BD85879CABAA43BF5964ED4604EE2D7C05B000CE05216179CBB461Z5fAM" TargetMode="External"/><Relationship Id="rId5" Type="http://schemas.openxmlformats.org/officeDocument/2006/relationships/hyperlink" Target="consultantplus://offline/ref=91C5009483FB991FDAB40BD804BD85879CABAA43BF5964ED4604EE2D7C05B000CE05216179CBB464Z5fE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C5009483FB991FDAB40BD804BD85879CABAA43BF5964ED4604EE2D7C05B000CE05216179CBB461Z5fAM" TargetMode="External"/><Relationship Id="rId4" Type="http://schemas.openxmlformats.org/officeDocument/2006/relationships/hyperlink" Target="consultantplus://offline/ref=91C5009483FB991FDAB40BD804BD85879FA2AD45B25564ED4604EE2D7CZ0f5M" TargetMode="External"/><Relationship Id="rId9" Type="http://schemas.openxmlformats.org/officeDocument/2006/relationships/hyperlink" Target="consultantplus://offline/ref=91C5009483FB991FDAB40BD804BD85879CABAA43BF5964ED4604EE2D7C05B000CE05216179CBB460Z5f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2016-09-09T12:31:00Z</dcterms:created>
  <dcterms:modified xsi:type="dcterms:W3CDTF">2016-09-09T12:32:00Z</dcterms:modified>
</cp:coreProperties>
</file>