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64E" w:rsidRDefault="001D364E" w:rsidP="001D3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he-IL"/>
        </w:rPr>
      </w:pPr>
    </w:p>
    <w:p w:rsidR="001D364E" w:rsidRDefault="001D364E" w:rsidP="001D3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he-IL"/>
        </w:rPr>
      </w:pPr>
      <w:r>
        <w:rPr>
          <w:rFonts w:ascii="Courier New" w:eastAsia="Times New Roman" w:hAnsi="Courier New" w:cs="Courier New"/>
          <w:noProof/>
          <w:sz w:val="20"/>
          <w:szCs w:val="20"/>
          <w:lang w:bidi="he-IL"/>
        </w:rPr>
        <w:drawing>
          <wp:anchor distT="0" distB="0" distL="114300" distR="114300" simplePos="0" relativeHeight="251688960" behindDoc="1" locked="0" layoutInCell="1" allowOverlap="1">
            <wp:simplePos x="0" y="0"/>
            <wp:positionH relativeFrom="column">
              <wp:posOffset>-276225</wp:posOffset>
            </wp:positionH>
            <wp:positionV relativeFrom="paragraph">
              <wp:posOffset>103505</wp:posOffset>
            </wp:positionV>
            <wp:extent cx="2362200" cy="1853565"/>
            <wp:effectExtent l="19050" t="0" r="0" b="0"/>
            <wp:wrapTight wrapText="bothSides">
              <wp:wrapPolygon edited="0">
                <wp:start x="-174" y="0"/>
                <wp:lineTo x="-174" y="21311"/>
                <wp:lineTo x="21600" y="21311"/>
                <wp:lineTo x="21600" y="0"/>
                <wp:lineTo x="-174" y="0"/>
              </wp:wrapPolygon>
            </wp:wrapTight>
            <wp:docPr id="2" name="Picture 0" descr="ga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logo2.png"/>
                    <pic:cNvPicPr/>
                  </pic:nvPicPr>
                  <pic:blipFill>
                    <a:blip r:embed="rId6" cstate="print"/>
                    <a:stretch>
                      <a:fillRect/>
                    </a:stretch>
                  </pic:blipFill>
                  <pic:spPr>
                    <a:xfrm>
                      <a:off x="0" y="0"/>
                      <a:ext cx="2362200" cy="1853565"/>
                    </a:xfrm>
                    <a:prstGeom prst="rect">
                      <a:avLst/>
                    </a:prstGeom>
                  </pic:spPr>
                </pic:pic>
              </a:graphicData>
            </a:graphic>
          </wp:anchor>
        </w:drawing>
      </w:r>
    </w:p>
    <w:p w:rsidR="001D364E" w:rsidRDefault="001D364E" w:rsidP="001D364E">
      <w:pPr>
        <w:pStyle w:val="Title"/>
        <w:jc w:val="center"/>
      </w:pPr>
      <w:r>
        <w:t>Gamliel Institute of Kavod v’Nichum</w:t>
      </w:r>
    </w:p>
    <w:p w:rsidR="001D364E" w:rsidRPr="005C68F5" w:rsidRDefault="001D364E" w:rsidP="001D364E">
      <w:pPr>
        <w:jc w:val="right"/>
        <w:rPr>
          <w:rStyle w:val="IntenseEmphasis"/>
        </w:rPr>
      </w:pPr>
      <w:r w:rsidRPr="005C68F5">
        <w:rPr>
          <w:rStyle w:val="IntenseEmphasis"/>
        </w:rPr>
        <w:t xml:space="preserve">Rabbi Stuart Kelman – </w:t>
      </w:r>
      <w:r>
        <w:rPr>
          <w:rStyle w:val="IntenseEmphasis"/>
        </w:rPr>
        <w:t>Academic</w:t>
      </w:r>
      <w:r w:rsidRPr="005C68F5">
        <w:rPr>
          <w:rStyle w:val="IntenseEmphasis"/>
        </w:rPr>
        <w:t xml:space="preserve"> Dean</w:t>
      </w:r>
    </w:p>
    <w:p w:rsidR="001D364E" w:rsidRDefault="001D364E" w:rsidP="001D364E">
      <w:pPr>
        <w:jc w:val="right"/>
        <w:rPr>
          <w:rStyle w:val="IntenseEmphasis"/>
        </w:rPr>
      </w:pPr>
      <w:r>
        <w:rPr>
          <w:rStyle w:val="IntenseEmphasis"/>
        </w:rPr>
        <w:t>Rabbi Joe Blair – Administrative Dean</w:t>
      </w:r>
    </w:p>
    <w:p w:rsidR="001D364E" w:rsidRDefault="001D364E" w:rsidP="001D364E">
      <w:pPr>
        <w:jc w:val="right"/>
        <w:rPr>
          <w:rStyle w:val="IntenseEmphasis"/>
        </w:rPr>
      </w:pPr>
      <w:r w:rsidRPr="005C68F5">
        <w:rPr>
          <w:rStyle w:val="IntenseEmphasis"/>
        </w:rPr>
        <w:t xml:space="preserve">Dr. Dan Fendel – </w:t>
      </w:r>
      <w:r>
        <w:rPr>
          <w:rStyle w:val="IntenseEmphasis"/>
        </w:rPr>
        <w:t xml:space="preserve">Student </w:t>
      </w:r>
      <w:r w:rsidRPr="005C68F5">
        <w:rPr>
          <w:rStyle w:val="IntenseEmphasis"/>
        </w:rPr>
        <w:t>Dean</w:t>
      </w:r>
    </w:p>
    <w:p w:rsidR="001D364E" w:rsidRPr="005C68F5" w:rsidRDefault="001D364E" w:rsidP="001D364E">
      <w:pPr>
        <w:jc w:val="right"/>
        <w:rPr>
          <w:rStyle w:val="IntenseEmphasis"/>
        </w:rPr>
      </w:pPr>
      <w:r>
        <w:rPr>
          <w:rStyle w:val="IntenseEmphasis"/>
        </w:rPr>
        <w:t>Edna Stewart, RN - Associate</w:t>
      </w:r>
      <w:r w:rsidRPr="005C68F5">
        <w:rPr>
          <w:rStyle w:val="IntenseEmphasis"/>
        </w:rPr>
        <w:t xml:space="preserve"> </w:t>
      </w:r>
    </w:p>
    <w:p w:rsidR="001D364E" w:rsidRDefault="001D364E" w:rsidP="001D364E">
      <w:pPr>
        <w:jc w:val="right"/>
        <w:rPr>
          <w:rStyle w:val="IntenseEmphasis"/>
        </w:rPr>
      </w:pPr>
      <w:r w:rsidRPr="005C68F5">
        <w:rPr>
          <w:rStyle w:val="IntenseEmphasis"/>
        </w:rPr>
        <w:t>David Zinner – Executive Director</w:t>
      </w:r>
    </w:p>
    <w:p w:rsidR="001D364E" w:rsidRDefault="001D364E" w:rsidP="001D364E">
      <w:pPr>
        <w:jc w:val="right"/>
        <w:rPr>
          <w:rStyle w:val="IntenseEmphasis"/>
        </w:rPr>
      </w:pPr>
      <w:r>
        <w:rPr>
          <w:rStyle w:val="IntenseEmphasis"/>
        </w:rPr>
        <w:t>Kerry Swartz – Communication Liaison</w:t>
      </w:r>
    </w:p>
    <w:p w:rsidR="001D364E" w:rsidRPr="00696FEF" w:rsidRDefault="001D364E" w:rsidP="001D364E">
      <w:pPr>
        <w:pStyle w:val="Heading1"/>
        <w:spacing w:before="720"/>
        <w:jc w:val="center"/>
        <w:rPr>
          <w:sz w:val="36"/>
          <w:szCs w:val="36"/>
        </w:rPr>
      </w:pPr>
      <w:r w:rsidRPr="00696FEF">
        <w:rPr>
          <w:sz w:val="36"/>
          <w:szCs w:val="36"/>
        </w:rPr>
        <w:t>Chevra Kadisha: International Perspectives</w:t>
      </w:r>
    </w:p>
    <w:p w:rsidR="006E1F0A" w:rsidRPr="00EE21F8" w:rsidRDefault="006E1F0A" w:rsidP="006E1F0A">
      <w:pPr>
        <w:rPr>
          <w:rFonts w:asciiTheme="minorBidi" w:hAnsiTheme="minorBidi"/>
          <w:sz w:val="26"/>
          <w:szCs w:val="26"/>
        </w:rPr>
      </w:pPr>
    </w:p>
    <w:p w:rsidR="00EE3883" w:rsidRPr="001D364E" w:rsidRDefault="00EE3883" w:rsidP="002B149E">
      <w:pPr>
        <w:pStyle w:val="BodyText"/>
        <w:spacing w:before="0" w:line="247" w:lineRule="auto"/>
        <w:ind w:left="0"/>
        <w:rPr>
          <w:rFonts w:asciiTheme="minorBidi" w:hAnsiTheme="minorBidi"/>
          <w:color w:val="141414"/>
          <w:sz w:val="26"/>
          <w:szCs w:val="26"/>
        </w:rPr>
      </w:pPr>
      <w:r w:rsidRPr="001D364E">
        <w:rPr>
          <w:rFonts w:asciiTheme="minorBidi" w:hAnsiTheme="minorBidi"/>
          <w:b/>
          <w:bCs/>
          <w:color w:val="141414"/>
          <w:sz w:val="26"/>
          <w:szCs w:val="26"/>
        </w:rPr>
        <w:t>Overview</w:t>
      </w:r>
      <w:r w:rsidRPr="001D364E">
        <w:rPr>
          <w:rFonts w:asciiTheme="minorBidi" w:hAnsiTheme="minorBidi"/>
          <w:color w:val="141414"/>
          <w:sz w:val="26"/>
          <w:szCs w:val="26"/>
        </w:rPr>
        <w:t xml:space="preserve">: Course 6: Chevra Kadisha: International Perspectives is the Gamliel Institute’s capstone course for students who have successfully completed the first five Gamliel Institute courses. </w:t>
      </w:r>
      <w:r w:rsidR="002B149E" w:rsidRPr="001D364E">
        <w:rPr>
          <w:rFonts w:asciiTheme="minorBidi" w:hAnsiTheme="minorBidi"/>
          <w:color w:val="141414"/>
          <w:sz w:val="26"/>
          <w:szCs w:val="26"/>
        </w:rPr>
        <w:t>The core component of Course 6 is the</w:t>
      </w:r>
      <w:r w:rsidRPr="001D364E">
        <w:rPr>
          <w:rFonts w:asciiTheme="minorBidi" w:hAnsiTheme="minorBidi"/>
          <w:color w:val="141414"/>
          <w:sz w:val="26"/>
          <w:szCs w:val="26"/>
        </w:rPr>
        <w:t xml:space="preserve"> international study mission </w:t>
      </w:r>
      <w:r w:rsidR="002B149E" w:rsidRPr="001D364E">
        <w:rPr>
          <w:rFonts w:asciiTheme="minorBidi" w:hAnsiTheme="minorBidi"/>
          <w:color w:val="141414"/>
          <w:sz w:val="26"/>
          <w:szCs w:val="26"/>
        </w:rPr>
        <w:t xml:space="preserve">which </w:t>
      </w:r>
      <w:r w:rsidRPr="001D364E">
        <w:rPr>
          <w:rFonts w:asciiTheme="minorBidi" w:hAnsiTheme="minorBidi"/>
          <w:color w:val="141414"/>
          <w:sz w:val="26"/>
          <w:szCs w:val="26"/>
        </w:rPr>
        <w:t xml:space="preserve">provides a hands-on opportunity for students to examine </w:t>
      </w:r>
      <w:r w:rsidR="002B149E" w:rsidRPr="001D364E">
        <w:rPr>
          <w:rFonts w:asciiTheme="minorBidi" w:hAnsiTheme="minorBidi"/>
          <w:color w:val="141414"/>
          <w:sz w:val="26"/>
          <w:szCs w:val="26"/>
        </w:rPr>
        <w:t xml:space="preserve">important, </w:t>
      </w:r>
      <w:r w:rsidRPr="001D364E">
        <w:rPr>
          <w:rFonts w:asciiTheme="minorBidi" w:hAnsiTheme="minorBidi"/>
          <w:color w:val="141414"/>
          <w:sz w:val="26"/>
          <w:szCs w:val="26"/>
        </w:rPr>
        <w:t>influential cultural and historical aspects of the Chevra Kadisha movement in North America, Europe and Israel</w:t>
      </w:r>
      <w:r w:rsidR="002B149E" w:rsidRPr="001D364E">
        <w:rPr>
          <w:rFonts w:asciiTheme="minorBidi" w:hAnsiTheme="minorBidi"/>
          <w:color w:val="141414"/>
          <w:sz w:val="26"/>
          <w:szCs w:val="26"/>
        </w:rPr>
        <w:t xml:space="preserve">. Students will </w:t>
      </w:r>
      <w:r w:rsidRPr="001D364E">
        <w:rPr>
          <w:rFonts w:asciiTheme="minorBidi" w:hAnsiTheme="minorBidi"/>
          <w:color w:val="141414"/>
          <w:sz w:val="26"/>
          <w:szCs w:val="26"/>
        </w:rPr>
        <w:t xml:space="preserve">have an opportunity to be part of joint learning and teaching in order to expand Chevra Kadisha practices. Students who experience this mission and master the course work </w:t>
      </w:r>
      <w:r w:rsidR="002B149E" w:rsidRPr="001D364E">
        <w:rPr>
          <w:rFonts w:asciiTheme="minorBidi" w:hAnsiTheme="minorBidi"/>
          <w:color w:val="141414"/>
          <w:sz w:val="26"/>
          <w:szCs w:val="26"/>
        </w:rPr>
        <w:t>will be</w:t>
      </w:r>
      <w:r w:rsidRPr="001D364E">
        <w:rPr>
          <w:rFonts w:asciiTheme="minorBidi" w:hAnsiTheme="minorBidi"/>
          <w:color w:val="141414"/>
          <w:sz w:val="26"/>
          <w:szCs w:val="26"/>
        </w:rPr>
        <w:t xml:space="preserve"> positioned to evaluate </w:t>
      </w:r>
      <w:r w:rsidR="002B149E" w:rsidRPr="001D364E">
        <w:rPr>
          <w:rFonts w:asciiTheme="minorBidi" w:hAnsiTheme="minorBidi"/>
          <w:color w:val="141414"/>
          <w:sz w:val="26"/>
          <w:szCs w:val="26"/>
        </w:rPr>
        <w:t xml:space="preserve">any </w:t>
      </w:r>
      <w:r w:rsidRPr="001D364E">
        <w:rPr>
          <w:rFonts w:asciiTheme="minorBidi" w:hAnsiTheme="minorBidi"/>
          <w:color w:val="141414"/>
          <w:sz w:val="26"/>
          <w:szCs w:val="26"/>
        </w:rPr>
        <w:t>community</w:t>
      </w:r>
      <w:r w:rsidR="002B149E" w:rsidRPr="001D364E">
        <w:rPr>
          <w:rFonts w:asciiTheme="minorBidi" w:hAnsiTheme="minorBidi"/>
          <w:color w:val="141414"/>
          <w:sz w:val="26"/>
          <w:szCs w:val="26"/>
        </w:rPr>
        <w:t>’s unique</w:t>
      </w:r>
      <w:r w:rsidRPr="001D364E">
        <w:rPr>
          <w:rFonts w:asciiTheme="minorBidi" w:hAnsiTheme="minorBidi"/>
          <w:color w:val="141414"/>
          <w:sz w:val="26"/>
          <w:szCs w:val="26"/>
        </w:rPr>
        <w:t xml:space="preserve"> challenges and work with </w:t>
      </w:r>
      <w:r w:rsidR="002B149E" w:rsidRPr="001D364E">
        <w:rPr>
          <w:rFonts w:asciiTheme="minorBidi" w:hAnsiTheme="minorBidi"/>
          <w:color w:val="141414"/>
          <w:sz w:val="26"/>
          <w:szCs w:val="26"/>
        </w:rPr>
        <w:t>those</w:t>
      </w:r>
      <w:r w:rsidRPr="001D364E">
        <w:rPr>
          <w:rFonts w:asciiTheme="minorBidi" w:hAnsiTheme="minorBidi"/>
          <w:color w:val="141414"/>
          <w:sz w:val="26"/>
          <w:szCs w:val="26"/>
        </w:rPr>
        <w:t xml:space="preserve"> communities and</w:t>
      </w:r>
      <w:r w:rsidR="002B149E" w:rsidRPr="001D364E">
        <w:rPr>
          <w:rFonts w:asciiTheme="minorBidi" w:hAnsiTheme="minorBidi"/>
          <w:color w:val="141414"/>
          <w:sz w:val="26"/>
          <w:szCs w:val="26"/>
        </w:rPr>
        <w:t xml:space="preserve"> their</w:t>
      </w:r>
      <w:r w:rsidRPr="001D364E">
        <w:rPr>
          <w:rFonts w:asciiTheme="minorBidi" w:hAnsiTheme="minorBidi"/>
          <w:color w:val="141414"/>
          <w:sz w:val="26"/>
          <w:szCs w:val="26"/>
        </w:rPr>
        <w:t xml:space="preserve"> chevra kaddisha groups</w:t>
      </w:r>
      <w:r w:rsidR="002B149E" w:rsidRPr="001D364E">
        <w:rPr>
          <w:rFonts w:asciiTheme="minorBidi" w:hAnsiTheme="minorBidi"/>
          <w:color w:val="141414"/>
          <w:sz w:val="26"/>
          <w:szCs w:val="26"/>
        </w:rPr>
        <w:t xml:space="preserve"> to find solutions that are the best for them</w:t>
      </w:r>
      <w:r w:rsidRPr="001D364E">
        <w:rPr>
          <w:rFonts w:asciiTheme="minorBidi" w:hAnsiTheme="minorBidi"/>
          <w:color w:val="141414"/>
          <w:sz w:val="26"/>
          <w:szCs w:val="26"/>
        </w:rPr>
        <w:t xml:space="preserve">.  </w:t>
      </w:r>
    </w:p>
    <w:p w:rsidR="00EE3883" w:rsidRPr="001D364E" w:rsidRDefault="00EE3883" w:rsidP="005E1413">
      <w:pPr>
        <w:pStyle w:val="BodyText"/>
        <w:spacing w:before="0" w:line="247" w:lineRule="auto"/>
        <w:ind w:left="0"/>
        <w:rPr>
          <w:rFonts w:asciiTheme="minorBidi" w:hAnsiTheme="minorBidi"/>
          <w:color w:val="141414"/>
          <w:sz w:val="26"/>
          <w:szCs w:val="26"/>
        </w:rPr>
      </w:pPr>
    </w:p>
    <w:p w:rsidR="005E1413" w:rsidRPr="001D364E" w:rsidRDefault="001D364E" w:rsidP="001D364E">
      <w:pPr>
        <w:pStyle w:val="BodyText"/>
        <w:spacing w:before="0" w:line="247" w:lineRule="auto"/>
        <w:ind w:left="0"/>
        <w:rPr>
          <w:rFonts w:asciiTheme="minorBidi" w:hAnsiTheme="minorBidi"/>
          <w:color w:val="141414"/>
          <w:sz w:val="26"/>
          <w:szCs w:val="26"/>
        </w:rPr>
      </w:pPr>
      <w:r>
        <w:rPr>
          <w:rFonts w:asciiTheme="minorBidi" w:hAnsiTheme="minorBidi"/>
          <w:b/>
          <w:bCs/>
          <w:color w:val="141414"/>
          <w:sz w:val="26"/>
          <w:szCs w:val="26"/>
        </w:rPr>
        <w:t>Background</w:t>
      </w:r>
      <w:r w:rsidR="00EE3883" w:rsidRPr="001D364E">
        <w:rPr>
          <w:rFonts w:asciiTheme="minorBidi" w:hAnsiTheme="minorBidi"/>
          <w:b/>
          <w:bCs/>
          <w:color w:val="141414"/>
          <w:sz w:val="26"/>
          <w:szCs w:val="26"/>
        </w:rPr>
        <w:t xml:space="preserve">: </w:t>
      </w:r>
      <w:r w:rsidR="005E1413" w:rsidRPr="001D364E">
        <w:rPr>
          <w:rFonts w:asciiTheme="minorBidi" w:hAnsiTheme="minorBidi"/>
          <w:color w:val="141414"/>
          <w:sz w:val="26"/>
          <w:szCs w:val="26"/>
        </w:rPr>
        <w:t xml:space="preserve">The </w:t>
      </w:r>
      <w:hyperlink r:id="rId7" w:history="1">
        <w:r w:rsidR="005E1413" w:rsidRPr="001D364E">
          <w:rPr>
            <w:rFonts w:asciiTheme="minorBidi" w:hAnsiTheme="minorBidi"/>
            <w:color w:val="141414"/>
            <w:sz w:val="26"/>
            <w:szCs w:val="26"/>
          </w:rPr>
          <w:t>Gamliel Institute</w:t>
        </w:r>
      </w:hyperlink>
      <w:r w:rsidR="005E1413" w:rsidRPr="001D364E">
        <w:rPr>
          <w:rFonts w:asciiTheme="minorBidi" w:hAnsiTheme="minorBidi"/>
          <w:color w:val="141414"/>
          <w:sz w:val="26"/>
          <w:szCs w:val="26"/>
        </w:rPr>
        <w:t xml:space="preserve"> is a center for intensive, in-depth study, training, and advocacy concerning Jewish end</w:t>
      </w:r>
      <w:r w:rsidR="005E1413" w:rsidRPr="001D364E">
        <w:rPr>
          <w:color w:val="141414"/>
          <w:sz w:val="26"/>
          <w:szCs w:val="26"/>
        </w:rPr>
        <w:t>‐</w:t>
      </w:r>
      <w:r w:rsidR="005E1413" w:rsidRPr="001D364E">
        <w:rPr>
          <w:rFonts w:asciiTheme="minorBidi" w:hAnsiTheme="minorBidi"/>
          <w:color w:val="141414"/>
          <w:sz w:val="26"/>
          <w:szCs w:val="26"/>
        </w:rPr>
        <w:t>of</w:t>
      </w:r>
      <w:r w:rsidR="005E1413" w:rsidRPr="001D364E">
        <w:rPr>
          <w:color w:val="141414"/>
          <w:sz w:val="26"/>
          <w:szCs w:val="26"/>
        </w:rPr>
        <w:t>‐</w:t>
      </w:r>
      <w:r w:rsidR="005E1413" w:rsidRPr="001D364E">
        <w:rPr>
          <w:rFonts w:asciiTheme="minorBidi" w:hAnsiTheme="minorBidi"/>
          <w:color w:val="141414"/>
          <w:sz w:val="26"/>
          <w:szCs w:val="26"/>
        </w:rPr>
        <w:t xml:space="preserve">life practices. The Institute is a project of </w:t>
      </w:r>
      <w:hyperlink r:id="rId8" w:history="1">
        <w:r w:rsidR="005E1413" w:rsidRPr="001D364E">
          <w:rPr>
            <w:rFonts w:asciiTheme="minorBidi" w:hAnsiTheme="minorBidi"/>
            <w:color w:val="141414"/>
            <w:sz w:val="26"/>
            <w:szCs w:val="26"/>
          </w:rPr>
          <w:t>Kavod V'Nichum</w:t>
        </w:r>
      </w:hyperlink>
      <w:r w:rsidR="008E61BB" w:rsidRPr="001D364E">
        <w:t>,</w:t>
      </w:r>
      <w:r w:rsidR="00007D16" w:rsidRPr="001D364E">
        <w:rPr>
          <w:rFonts w:asciiTheme="minorBidi" w:hAnsiTheme="minorBidi"/>
          <w:color w:val="141414"/>
          <w:sz w:val="26"/>
          <w:szCs w:val="26"/>
        </w:rPr>
        <w:t xml:space="preserve"> a North American non-profit organizat</w:t>
      </w:r>
      <w:r w:rsidR="006E1F0A" w:rsidRPr="001D364E">
        <w:rPr>
          <w:rFonts w:asciiTheme="minorBidi" w:hAnsiTheme="minorBidi"/>
          <w:color w:val="141414"/>
          <w:sz w:val="26"/>
          <w:szCs w:val="26"/>
        </w:rPr>
        <w:t>i</w:t>
      </w:r>
      <w:r w:rsidR="00007D16" w:rsidRPr="001D364E">
        <w:rPr>
          <w:rFonts w:asciiTheme="minorBidi" w:hAnsiTheme="minorBidi"/>
          <w:color w:val="141414"/>
          <w:sz w:val="26"/>
          <w:szCs w:val="26"/>
        </w:rPr>
        <w:t>on</w:t>
      </w:r>
      <w:r w:rsidR="005E1413" w:rsidRPr="001D364E">
        <w:rPr>
          <w:rFonts w:asciiTheme="minorBidi" w:hAnsiTheme="minorBidi"/>
          <w:color w:val="141414"/>
          <w:sz w:val="26"/>
          <w:szCs w:val="26"/>
        </w:rPr>
        <w:t xml:space="preserve"> which provides assistance, training, and resources about Jewish death and bereavement practice for Chevra Kadisha groups and bereavement committees in synagogues and communities throughout the U.S. and Canada.</w:t>
      </w:r>
    </w:p>
    <w:p w:rsidR="005E1413" w:rsidRPr="001D364E" w:rsidRDefault="005E1413" w:rsidP="005E1413">
      <w:pPr>
        <w:pStyle w:val="BodyText"/>
        <w:spacing w:before="0" w:line="247" w:lineRule="auto"/>
        <w:ind w:left="0"/>
        <w:rPr>
          <w:rFonts w:asciiTheme="minorBidi" w:hAnsiTheme="minorBidi"/>
          <w:color w:val="141414"/>
          <w:sz w:val="26"/>
          <w:szCs w:val="26"/>
        </w:rPr>
      </w:pPr>
    </w:p>
    <w:p w:rsidR="004847D9" w:rsidRPr="001D364E" w:rsidRDefault="00007D16" w:rsidP="001D364E">
      <w:pPr>
        <w:pStyle w:val="BodyText"/>
        <w:spacing w:before="0" w:line="247" w:lineRule="auto"/>
        <w:ind w:left="0" w:right="18"/>
        <w:rPr>
          <w:rFonts w:asciiTheme="minorBidi" w:hAnsiTheme="minorBidi"/>
          <w:color w:val="141414"/>
          <w:sz w:val="26"/>
          <w:szCs w:val="26"/>
        </w:rPr>
      </w:pPr>
      <w:r w:rsidRPr="001D364E">
        <w:rPr>
          <w:rFonts w:asciiTheme="minorBidi" w:hAnsiTheme="minorBidi"/>
          <w:color w:val="141414"/>
          <w:sz w:val="26"/>
          <w:szCs w:val="26"/>
        </w:rPr>
        <w:lastRenderedPageBreak/>
        <w:t xml:space="preserve">In Spring 2015, the Gamliel Institute will offer its capstone Course 6: Chevra Kadisha: International Perspectives. </w:t>
      </w:r>
      <w:r w:rsidR="004847D9" w:rsidRPr="001D364E">
        <w:rPr>
          <w:rFonts w:asciiTheme="minorBidi" w:hAnsiTheme="minorBidi"/>
          <w:color w:val="141414"/>
          <w:sz w:val="26"/>
          <w:szCs w:val="26"/>
        </w:rPr>
        <w:t xml:space="preserve">In </w:t>
      </w:r>
      <w:r w:rsidR="001D364E">
        <w:rPr>
          <w:rFonts w:asciiTheme="minorBidi" w:hAnsiTheme="minorBidi"/>
          <w:color w:val="141414"/>
          <w:sz w:val="26"/>
          <w:szCs w:val="26"/>
        </w:rPr>
        <w:t>this c</w:t>
      </w:r>
      <w:r w:rsidR="004847D9" w:rsidRPr="001D364E">
        <w:rPr>
          <w:rFonts w:asciiTheme="minorBidi" w:hAnsiTheme="minorBidi"/>
          <w:color w:val="141414"/>
          <w:sz w:val="26"/>
          <w:szCs w:val="26"/>
        </w:rPr>
        <w:t xml:space="preserve">ourse, students will explore the resources, history, politics, culture and practice along the continuum of care, from serious illness through death and mourning, in New York City, Prague, and Israel, with exposure to a variety of customs and traditions. This </w:t>
      </w:r>
      <w:r w:rsidR="001D364E">
        <w:rPr>
          <w:rFonts w:asciiTheme="minorBidi" w:hAnsiTheme="minorBidi"/>
          <w:color w:val="141414"/>
          <w:sz w:val="26"/>
          <w:szCs w:val="26"/>
        </w:rPr>
        <w:t>unique course</w:t>
      </w:r>
      <w:r w:rsidR="004847D9" w:rsidRPr="001D364E">
        <w:rPr>
          <w:rFonts w:asciiTheme="minorBidi" w:hAnsiTheme="minorBidi"/>
          <w:color w:val="141414"/>
          <w:sz w:val="26"/>
          <w:szCs w:val="26"/>
        </w:rPr>
        <w:t xml:space="preserve"> combines</w:t>
      </w:r>
      <w:r w:rsidR="00A05BD1" w:rsidRPr="001D364E">
        <w:rPr>
          <w:rFonts w:asciiTheme="minorBidi" w:hAnsiTheme="minorBidi"/>
          <w:color w:val="141414"/>
          <w:sz w:val="26"/>
          <w:szCs w:val="26"/>
        </w:rPr>
        <w:t xml:space="preserve"> in-person</w:t>
      </w:r>
      <w:r w:rsidR="004847D9" w:rsidRPr="001D364E">
        <w:rPr>
          <w:rFonts w:asciiTheme="minorBidi" w:hAnsiTheme="minorBidi"/>
          <w:color w:val="141414"/>
          <w:sz w:val="26"/>
          <w:szCs w:val="26"/>
        </w:rPr>
        <w:t xml:space="preserve"> lectures and text study with hands on in</w:t>
      </w:r>
      <w:r w:rsidR="004847D9" w:rsidRPr="001D364E">
        <w:rPr>
          <w:color w:val="141414"/>
          <w:sz w:val="26"/>
          <w:szCs w:val="26"/>
        </w:rPr>
        <w:t>‐</w:t>
      </w:r>
      <w:r w:rsidR="004847D9" w:rsidRPr="001D364E">
        <w:rPr>
          <w:rFonts w:asciiTheme="minorBidi" w:hAnsiTheme="minorBidi"/>
          <w:color w:val="141414"/>
          <w:sz w:val="26"/>
          <w:szCs w:val="26"/>
        </w:rPr>
        <w:t>depth Tahara training, museum and archeological tours, and extensive networking.</w:t>
      </w:r>
    </w:p>
    <w:p w:rsidR="004847D9" w:rsidRPr="001D364E" w:rsidRDefault="004847D9" w:rsidP="00EE21F8">
      <w:pPr>
        <w:pStyle w:val="BodyText"/>
        <w:spacing w:before="0" w:line="247" w:lineRule="auto"/>
        <w:ind w:left="0" w:right="18"/>
        <w:rPr>
          <w:rFonts w:asciiTheme="minorBidi" w:hAnsiTheme="minorBidi"/>
          <w:color w:val="141414"/>
          <w:sz w:val="26"/>
          <w:szCs w:val="26"/>
        </w:rPr>
      </w:pPr>
    </w:p>
    <w:p w:rsidR="00007D16" w:rsidRPr="001D364E" w:rsidRDefault="004847D9" w:rsidP="00A05BD1">
      <w:pPr>
        <w:pStyle w:val="BodyText"/>
        <w:spacing w:before="0" w:line="247" w:lineRule="auto"/>
        <w:ind w:left="0" w:right="18"/>
        <w:rPr>
          <w:rFonts w:asciiTheme="minorBidi" w:hAnsiTheme="minorBidi"/>
          <w:color w:val="141414"/>
          <w:sz w:val="26"/>
          <w:szCs w:val="26"/>
        </w:rPr>
      </w:pPr>
      <w:r w:rsidRPr="001D364E">
        <w:rPr>
          <w:rFonts w:asciiTheme="minorBidi" w:hAnsiTheme="minorBidi"/>
          <w:color w:val="141414"/>
          <w:sz w:val="26"/>
          <w:szCs w:val="26"/>
        </w:rPr>
        <w:t xml:space="preserve">To be eligible to take Course 6, </w:t>
      </w:r>
      <w:r w:rsidR="00007D16" w:rsidRPr="001D364E">
        <w:rPr>
          <w:rFonts w:asciiTheme="minorBidi" w:hAnsiTheme="minorBidi"/>
          <w:color w:val="141414"/>
          <w:sz w:val="26"/>
          <w:szCs w:val="26"/>
        </w:rPr>
        <w:t xml:space="preserve">students </w:t>
      </w:r>
      <w:r w:rsidRPr="001D364E">
        <w:rPr>
          <w:rFonts w:asciiTheme="minorBidi" w:hAnsiTheme="minorBidi"/>
          <w:color w:val="141414"/>
          <w:sz w:val="26"/>
          <w:szCs w:val="26"/>
        </w:rPr>
        <w:t xml:space="preserve">must </w:t>
      </w:r>
      <w:r w:rsidR="00007D16" w:rsidRPr="001D364E">
        <w:rPr>
          <w:rFonts w:asciiTheme="minorBidi" w:hAnsiTheme="minorBidi"/>
          <w:color w:val="141414"/>
          <w:sz w:val="26"/>
          <w:szCs w:val="26"/>
        </w:rPr>
        <w:t xml:space="preserve">have successfully completed </w:t>
      </w:r>
      <w:r w:rsidR="008E61BB" w:rsidRPr="001D364E">
        <w:rPr>
          <w:rFonts w:asciiTheme="minorBidi" w:hAnsiTheme="minorBidi"/>
          <w:color w:val="141414"/>
          <w:sz w:val="26"/>
          <w:szCs w:val="26"/>
        </w:rPr>
        <w:t>Gamliel Institute</w:t>
      </w:r>
      <w:r w:rsidRPr="001D364E">
        <w:rPr>
          <w:rFonts w:asciiTheme="minorBidi" w:hAnsiTheme="minorBidi"/>
          <w:color w:val="141414"/>
          <w:sz w:val="26"/>
          <w:szCs w:val="26"/>
        </w:rPr>
        <w:t xml:space="preserve"> </w:t>
      </w:r>
      <w:r w:rsidR="00A05BD1" w:rsidRPr="001D364E">
        <w:rPr>
          <w:rFonts w:asciiTheme="minorBidi" w:hAnsiTheme="minorBidi"/>
          <w:color w:val="141414"/>
          <w:sz w:val="26"/>
          <w:szCs w:val="26"/>
        </w:rPr>
        <w:t xml:space="preserve">Chevra Kadisha </w:t>
      </w:r>
      <w:r w:rsidRPr="001D364E">
        <w:rPr>
          <w:rFonts w:asciiTheme="minorBidi" w:hAnsiTheme="minorBidi"/>
          <w:color w:val="141414"/>
          <w:sz w:val="26"/>
          <w:szCs w:val="26"/>
        </w:rPr>
        <w:t xml:space="preserve">core </w:t>
      </w:r>
      <w:r w:rsidR="00007D16" w:rsidRPr="001D364E">
        <w:rPr>
          <w:rFonts w:asciiTheme="minorBidi" w:hAnsiTheme="minorBidi"/>
          <w:color w:val="141414"/>
          <w:sz w:val="26"/>
          <w:szCs w:val="26"/>
        </w:rPr>
        <w:t>courses 1 through 5 (Origins and Evolution; Tahara and Shmira; Education, Organizing, and Training; Nechama; and Ritual Practice).</w:t>
      </w:r>
      <w:r w:rsidR="00526C84" w:rsidRPr="001D364E">
        <w:rPr>
          <w:rFonts w:asciiTheme="minorBidi" w:hAnsiTheme="minorBidi"/>
          <w:color w:val="141414"/>
          <w:sz w:val="26"/>
          <w:szCs w:val="26"/>
        </w:rPr>
        <w:pict>
          <v:group id="_x0000_s2527" style="position:absolute;margin-left:315.5pt;margin-top:30.7pt;width:2.6pt;height:.2pt;z-index:-251631616;mso-position-horizontal-relative:page;mso-position-vertical-relative:text" coordorigin="6310,614" coordsize="52,4">
            <v:shape id="_x0000_s2528" style="position:absolute;left:6310;top:614;width:52;height:4" coordorigin="6310,614" coordsize="52,4" path="m6310,615r52,e" filled="f" strokecolor="#a455fd" strokeweight=".10075mm">
              <v:path arrowok="t"/>
            </v:shape>
            <w10:wrap anchorx="page"/>
          </v:group>
        </w:pict>
      </w:r>
      <w:r w:rsidR="00526C84" w:rsidRPr="001D364E">
        <w:rPr>
          <w:rFonts w:asciiTheme="minorBidi" w:hAnsiTheme="minorBidi"/>
          <w:color w:val="141414"/>
          <w:sz w:val="26"/>
          <w:szCs w:val="26"/>
        </w:rPr>
        <w:pict>
          <v:group id="_x0000_s2529" style="position:absolute;margin-left:248.9pt;margin-top:45.15pt;width:2.6pt;height:.2pt;z-index:-251630592;mso-position-horizontal-relative:page;mso-position-vertical-relative:text" coordorigin="4978,903" coordsize="52,4">
            <v:shape id="_x0000_s2530" style="position:absolute;left:4978;top:903;width:52;height:4" coordorigin="4978,903" coordsize="52,4" path="m4978,905r52,e" filled="f" strokecolor="#a455fd" strokeweight=".10075mm">
              <v:path arrowok="t"/>
            </v:shape>
            <w10:wrap anchorx="page"/>
          </v:group>
        </w:pict>
      </w:r>
      <w:r w:rsidR="00526C84" w:rsidRPr="001D364E">
        <w:rPr>
          <w:rFonts w:asciiTheme="minorBidi" w:hAnsiTheme="minorBidi"/>
          <w:color w:val="141414"/>
          <w:sz w:val="26"/>
          <w:szCs w:val="26"/>
        </w:rPr>
        <w:pict>
          <v:group id="_x0000_s2531" style="position:absolute;margin-left:385.1pt;margin-top:45.15pt;width:2.6pt;height:.2pt;z-index:-251629568;mso-position-horizontal-relative:page;mso-position-vertical-relative:text" coordorigin="7702,903" coordsize="52,4">
            <v:shape id="_x0000_s2532" style="position:absolute;left:7702;top:903;width:52;height:4" coordorigin="7702,903" coordsize="52,4" path="m7702,905r52,e" filled="f" strokecolor="#a455fd" strokeweight=".10075mm">
              <v:path arrowok="t"/>
            </v:shape>
            <w10:wrap anchorx="page"/>
          </v:group>
        </w:pict>
      </w:r>
      <w:r w:rsidR="00007D16" w:rsidRPr="001D364E">
        <w:rPr>
          <w:rFonts w:asciiTheme="minorBidi" w:hAnsiTheme="minorBidi"/>
          <w:color w:val="141414"/>
          <w:sz w:val="26"/>
          <w:szCs w:val="26"/>
        </w:rPr>
        <w:t xml:space="preserve"> </w:t>
      </w:r>
      <w:r w:rsidRPr="001D364E">
        <w:rPr>
          <w:rFonts w:asciiTheme="minorBidi" w:hAnsiTheme="minorBidi"/>
          <w:color w:val="141414"/>
          <w:sz w:val="26"/>
          <w:szCs w:val="26"/>
        </w:rPr>
        <w:t xml:space="preserve">These first five courses </w:t>
      </w:r>
      <w:r w:rsidR="008E61BB" w:rsidRPr="001D364E">
        <w:rPr>
          <w:rFonts w:asciiTheme="minorBidi" w:hAnsiTheme="minorBidi"/>
          <w:color w:val="141414"/>
          <w:sz w:val="26"/>
          <w:szCs w:val="26"/>
        </w:rPr>
        <w:t>are</w:t>
      </w:r>
      <w:r w:rsidRPr="001D364E">
        <w:rPr>
          <w:rFonts w:asciiTheme="minorBidi" w:hAnsiTheme="minorBidi"/>
          <w:color w:val="141414"/>
          <w:sz w:val="26"/>
          <w:szCs w:val="26"/>
        </w:rPr>
        <w:t xml:space="preserve"> taught using distance learning to keep costs low and accommodate students from all across the U.S. and Canada. All classes </w:t>
      </w:r>
      <w:r w:rsidR="008E61BB" w:rsidRPr="001D364E">
        <w:rPr>
          <w:rFonts w:asciiTheme="minorBidi" w:hAnsiTheme="minorBidi"/>
          <w:color w:val="141414"/>
          <w:sz w:val="26"/>
          <w:szCs w:val="26"/>
        </w:rPr>
        <w:t>are</w:t>
      </w:r>
      <w:r w:rsidRPr="001D364E">
        <w:rPr>
          <w:rFonts w:asciiTheme="minorBidi" w:hAnsiTheme="minorBidi"/>
          <w:color w:val="141414"/>
          <w:sz w:val="26"/>
          <w:szCs w:val="26"/>
        </w:rPr>
        <w:t xml:space="preserve"> recorded</w:t>
      </w:r>
      <w:r w:rsidR="008E61BB" w:rsidRPr="001D364E">
        <w:rPr>
          <w:rFonts w:asciiTheme="minorBidi" w:hAnsiTheme="minorBidi"/>
          <w:color w:val="141414"/>
          <w:sz w:val="26"/>
          <w:szCs w:val="26"/>
        </w:rPr>
        <w:t xml:space="preserve"> for review and future use</w:t>
      </w:r>
      <w:r w:rsidRPr="001D364E">
        <w:rPr>
          <w:rFonts w:asciiTheme="minorBidi" w:hAnsiTheme="minorBidi"/>
          <w:color w:val="141414"/>
          <w:sz w:val="26"/>
          <w:szCs w:val="26"/>
        </w:rPr>
        <w:t xml:space="preserve">. Students </w:t>
      </w:r>
      <w:r w:rsidR="008E61BB" w:rsidRPr="001D364E">
        <w:rPr>
          <w:rFonts w:asciiTheme="minorBidi" w:hAnsiTheme="minorBidi"/>
          <w:color w:val="141414"/>
          <w:sz w:val="26"/>
          <w:szCs w:val="26"/>
        </w:rPr>
        <w:t>are</w:t>
      </w:r>
      <w:r w:rsidRPr="001D364E">
        <w:rPr>
          <w:rFonts w:asciiTheme="minorBidi" w:hAnsiTheme="minorBidi"/>
          <w:color w:val="141414"/>
          <w:sz w:val="26"/>
          <w:szCs w:val="26"/>
        </w:rPr>
        <w:t xml:space="preserve"> grouped into Chevruta (pairs) for off-line study. Students post journal entries to a class forum and teachers consult with students between classes. Gamliel students </w:t>
      </w:r>
      <w:r w:rsidR="008E61BB" w:rsidRPr="001D364E">
        <w:rPr>
          <w:rFonts w:asciiTheme="minorBidi" w:hAnsiTheme="minorBidi"/>
          <w:color w:val="141414"/>
          <w:sz w:val="26"/>
          <w:szCs w:val="26"/>
        </w:rPr>
        <w:t>m</w:t>
      </w:r>
      <w:r w:rsidRPr="001D364E">
        <w:rPr>
          <w:rFonts w:asciiTheme="minorBidi" w:hAnsiTheme="minorBidi"/>
          <w:color w:val="141414"/>
          <w:sz w:val="26"/>
          <w:szCs w:val="26"/>
        </w:rPr>
        <w:t xml:space="preserve">eet face to face and learn together at the annual Chevra Kadisha conference in a concentrated 12 hour block. </w:t>
      </w:r>
    </w:p>
    <w:p w:rsidR="004847D9" w:rsidRPr="001D364E" w:rsidRDefault="004847D9" w:rsidP="004847D9">
      <w:pPr>
        <w:pStyle w:val="BodyText"/>
        <w:spacing w:before="0" w:line="247" w:lineRule="auto"/>
        <w:ind w:left="0" w:right="18"/>
        <w:rPr>
          <w:rFonts w:asciiTheme="minorBidi" w:hAnsiTheme="minorBidi"/>
          <w:color w:val="141414"/>
          <w:sz w:val="26"/>
          <w:szCs w:val="26"/>
        </w:rPr>
      </w:pPr>
    </w:p>
    <w:p w:rsidR="00B23E48" w:rsidRPr="001D364E" w:rsidRDefault="004847D9" w:rsidP="00B23E48">
      <w:pPr>
        <w:pStyle w:val="BodyText"/>
        <w:spacing w:before="0" w:line="247" w:lineRule="auto"/>
        <w:ind w:left="0" w:right="18"/>
        <w:rPr>
          <w:rFonts w:asciiTheme="minorBidi" w:hAnsiTheme="minorBidi"/>
          <w:color w:val="141414"/>
          <w:sz w:val="26"/>
          <w:szCs w:val="26"/>
        </w:rPr>
      </w:pPr>
      <w:r w:rsidRPr="001D364E">
        <w:rPr>
          <w:rFonts w:asciiTheme="minorBidi" w:hAnsiTheme="minorBidi"/>
          <w:color w:val="141414"/>
          <w:sz w:val="26"/>
          <w:szCs w:val="26"/>
        </w:rPr>
        <w:t xml:space="preserve">Of the 85 students who have taken at least one </w:t>
      </w:r>
      <w:r w:rsidR="008E61BB" w:rsidRPr="001D364E">
        <w:rPr>
          <w:rFonts w:asciiTheme="minorBidi" w:hAnsiTheme="minorBidi"/>
          <w:color w:val="141414"/>
          <w:sz w:val="26"/>
          <w:szCs w:val="26"/>
        </w:rPr>
        <w:t xml:space="preserve">Gamliel Institute </w:t>
      </w:r>
      <w:r w:rsidRPr="001D364E">
        <w:rPr>
          <w:rFonts w:asciiTheme="minorBidi" w:hAnsiTheme="minorBidi"/>
          <w:color w:val="141414"/>
          <w:sz w:val="26"/>
          <w:szCs w:val="26"/>
        </w:rPr>
        <w:t>course, 25 will be eligible for Course 6</w:t>
      </w:r>
      <w:r w:rsidR="008E61BB" w:rsidRPr="001D364E">
        <w:rPr>
          <w:rFonts w:asciiTheme="minorBidi" w:hAnsiTheme="minorBidi"/>
          <w:color w:val="141414"/>
          <w:sz w:val="26"/>
          <w:szCs w:val="26"/>
        </w:rPr>
        <w:t xml:space="preserve">, with expected participation by </w:t>
      </w:r>
      <w:r w:rsidRPr="001D364E">
        <w:rPr>
          <w:rFonts w:asciiTheme="minorBidi" w:hAnsiTheme="minorBidi"/>
          <w:color w:val="141414"/>
          <w:sz w:val="26"/>
          <w:szCs w:val="26"/>
        </w:rPr>
        <w:t>20</w:t>
      </w:r>
      <w:r w:rsidR="008E61BB" w:rsidRPr="001D364E">
        <w:rPr>
          <w:rFonts w:asciiTheme="minorBidi" w:hAnsiTheme="minorBidi"/>
          <w:color w:val="141414"/>
          <w:sz w:val="26"/>
          <w:szCs w:val="26"/>
        </w:rPr>
        <w:t xml:space="preserve"> </w:t>
      </w:r>
      <w:r w:rsidRPr="001D364E">
        <w:rPr>
          <w:rFonts w:asciiTheme="minorBidi" w:hAnsiTheme="minorBidi"/>
          <w:color w:val="141414"/>
          <w:sz w:val="26"/>
          <w:szCs w:val="26"/>
        </w:rPr>
        <w:t xml:space="preserve">in 2015. Course 6 </w:t>
      </w:r>
      <w:r w:rsidR="008E61BB" w:rsidRPr="001D364E">
        <w:rPr>
          <w:rFonts w:asciiTheme="minorBidi" w:hAnsiTheme="minorBidi"/>
          <w:color w:val="141414"/>
          <w:sz w:val="26"/>
          <w:szCs w:val="26"/>
        </w:rPr>
        <w:t xml:space="preserve">will be offered again </w:t>
      </w:r>
      <w:r w:rsidRPr="001D364E">
        <w:rPr>
          <w:rFonts w:asciiTheme="minorBidi" w:hAnsiTheme="minorBidi"/>
          <w:color w:val="141414"/>
          <w:sz w:val="26"/>
          <w:szCs w:val="26"/>
        </w:rPr>
        <w:t xml:space="preserve">in 2017. The entire cost of Course 6 </w:t>
      </w:r>
      <w:r w:rsidR="008E61BB" w:rsidRPr="001D364E">
        <w:rPr>
          <w:rFonts w:asciiTheme="minorBidi" w:hAnsiTheme="minorBidi"/>
          <w:color w:val="141414"/>
          <w:sz w:val="26"/>
          <w:szCs w:val="26"/>
        </w:rPr>
        <w:t>is</w:t>
      </w:r>
      <w:r w:rsidRPr="001D364E">
        <w:rPr>
          <w:rFonts w:asciiTheme="minorBidi" w:hAnsiTheme="minorBidi"/>
          <w:color w:val="141414"/>
          <w:sz w:val="26"/>
          <w:szCs w:val="26"/>
        </w:rPr>
        <w:t xml:space="preserve"> $</w:t>
      </w:r>
      <w:r w:rsidR="00DF4405" w:rsidRPr="001D364E">
        <w:rPr>
          <w:rFonts w:asciiTheme="minorBidi" w:hAnsiTheme="minorBidi"/>
          <w:color w:val="141414"/>
          <w:sz w:val="26"/>
          <w:szCs w:val="26"/>
        </w:rPr>
        <w:t>17</w:t>
      </w:r>
      <w:r w:rsidRPr="001D364E">
        <w:rPr>
          <w:rFonts w:asciiTheme="minorBidi" w:hAnsiTheme="minorBidi"/>
          <w:color w:val="141414"/>
          <w:sz w:val="26"/>
          <w:szCs w:val="26"/>
        </w:rPr>
        <w:t xml:space="preserve">0,000 including air and ground transportation, hotel and food, instructors and guides. Students </w:t>
      </w:r>
      <w:r w:rsidR="008E61BB" w:rsidRPr="001D364E">
        <w:rPr>
          <w:rFonts w:asciiTheme="minorBidi" w:hAnsiTheme="minorBidi"/>
          <w:color w:val="141414"/>
          <w:sz w:val="26"/>
          <w:szCs w:val="26"/>
        </w:rPr>
        <w:t>have been</w:t>
      </w:r>
      <w:r w:rsidR="00DF4405" w:rsidRPr="001D364E">
        <w:rPr>
          <w:rFonts w:asciiTheme="minorBidi" w:hAnsiTheme="minorBidi"/>
          <w:color w:val="141414"/>
          <w:sz w:val="26"/>
          <w:szCs w:val="26"/>
        </w:rPr>
        <w:t xml:space="preserve"> challenged to </w:t>
      </w:r>
      <w:r w:rsidRPr="001D364E">
        <w:rPr>
          <w:rFonts w:asciiTheme="minorBidi" w:hAnsiTheme="minorBidi"/>
          <w:color w:val="141414"/>
          <w:sz w:val="26"/>
          <w:szCs w:val="26"/>
        </w:rPr>
        <w:t xml:space="preserve">raise </w:t>
      </w:r>
      <w:r w:rsidR="008E61BB" w:rsidRPr="001D364E">
        <w:rPr>
          <w:rFonts w:asciiTheme="minorBidi" w:hAnsiTheme="minorBidi"/>
          <w:color w:val="141414"/>
          <w:sz w:val="26"/>
          <w:szCs w:val="26"/>
        </w:rPr>
        <w:t>$5,000 each,</w:t>
      </w:r>
      <w:r w:rsidR="00B23E48" w:rsidRPr="001D364E">
        <w:rPr>
          <w:rFonts w:asciiTheme="minorBidi" w:hAnsiTheme="minorBidi"/>
          <w:color w:val="141414"/>
          <w:sz w:val="26"/>
          <w:szCs w:val="26"/>
        </w:rPr>
        <w:t xml:space="preserve"> $100,000 total,</w:t>
      </w:r>
      <w:r w:rsidR="008E61BB" w:rsidRPr="001D364E">
        <w:rPr>
          <w:rFonts w:asciiTheme="minorBidi" w:hAnsiTheme="minorBidi"/>
          <w:color w:val="141414"/>
          <w:sz w:val="26"/>
          <w:szCs w:val="26"/>
        </w:rPr>
        <w:t xml:space="preserve"> </w:t>
      </w:r>
      <w:r w:rsidRPr="001D364E">
        <w:rPr>
          <w:rFonts w:asciiTheme="minorBidi" w:hAnsiTheme="minorBidi"/>
          <w:color w:val="141414"/>
          <w:sz w:val="26"/>
          <w:szCs w:val="26"/>
        </w:rPr>
        <w:t xml:space="preserve">either through a tuition payment or by raising funds. </w:t>
      </w:r>
      <w:r w:rsidR="00B23E48" w:rsidRPr="001D364E">
        <w:rPr>
          <w:rFonts w:asciiTheme="minorBidi" w:hAnsiTheme="minorBidi"/>
          <w:color w:val="141414"/>
          <w:sz w:val="26"/>
          <w:szCs w:val="26"/>
        </w:rPr>
        <w:t>This includes $1,700 for air fares, $2,500 for accommodations, and $800 for meals. In addition to assisting the students with their fundraising efforts, t</w:t>
      </w:r>
      <w:r w:rsidRPr="001D364E">
        <w:rPr>
          <w:rFonts w:asciiTheme="minorBidi" w:hAnsiTheme="minorBidi"/>
          <w:color w:val="141414"/>
          <w:sz w:val="26"/>
          <w:szCs w:val="26"/>
        </w:rPr>
        <w:t xml:space="preserve">he Gamliel Institute will </w:t>
      </w:r>
      <w:r w:rsidR="00DF4405" w:rsidRPr="001D364E">
        <w:rPr>
          <w:rFonts w:asciiTheme="minorBidi" w:hAnsiTheme="minorBidi"/>
          <w:color w:val="141414"/>
          <w:sz w:val="26"/>
          <w:szCs w:val="26"/>
        </w:rPr>
        <w:t>raise</w:t>
      </w:r>
      <w:r w:rsidRPr="001D364E">
        <w:rPr>
          <w:rFonts w:asciiTheme="minorBidi" w:hAnsiTheme="minorBidi"/>
          <w:color w:val="141414"/>
          <w:sz w:val="26"/>
          <w:szCs w:val="26"/>
        </w:rPr>
        <w:t xml:space="preserve"> </w:t>
      </w:r>
      <w:r w:rsidR="00B23E48" w:rsidRPr="001D364E">
        <w:rPr>
          <w:rFonts w:asciiTheme="minorBidi" w:hAnsiTheme="minorBidi"/>
          <w:color w:val="141414"/>
          <w:sz w:val="26"/>
          <w:szCs w:val="26"/>
        </w:rPr>
        <w:t xml:space="preserve">an additional </w:t>
      </w:r>
      <w:r w:rsidRPr="001D364E">
        <w:rPr>
          <w:rFonts w:asciiTheme="minorBidi" w:hAnsiTheme="minorBidi"/>
          <w:color w:val="141414"/>
          <w:sz w:val="26"/>
          <w:szCs w:val="26"/>
        </w:rPr>
        <w:t>$</w:t>
      </w:r>
      <w:r w:rsidR="00DF4405" w:rsidRPr="001D364E">
        <w:rPr>
          <w:rFonts w:asciiTheme="minorBidi" w:hAnsiTheme="minorBidi"/>
          <w:color w:val="141414"/>
          <w:sz w:val="26"/>
          <w:szCs w:val="26"/>
        </w:rPr>
        <w:t>7</w:t>
      </w:r>
      <w:r w:rsidRPr="001D364E">
        <w:rPr>
          <w:rFonts w:asciiTheme="minorBidi" w:hAnsiTheme="minorBidi"/>
          <w:color w:val="141414"/>
          <w:sz w:val="26"/>
          <w:szCs w:val="26"/>
        </w:rPr>
        <w:t xml:space="preserve">0,000 </w:t>
      </w:r>
      <w:r w:rsidR="00DF4405" w:rsidRPr="001D364E">
        <w:rPr>
          <w:rFonts w:asciiTheme="minorBidi" w:hAnsiTheme="minorBidi"/>
          <w:color w:val="141414"/>
          <w:sz w:val="26"/>
          <w:szCs w:val="26"/>
        </w:rPr>
        <w:t xml:space="preserve">to </w:t>
      </w:r>
      <w:r w:rsidRPr="001D364E">
        <w:rPr>
          <w:rFonts w:asciiTheme="minorBidi" w:hAnsiTheme="minorBidi"/>
          <w:color w:val="141414"/>
          <w:sz w:val="26"/>
          <w:szCs w:val="26"/>
        </w:rPr>
        <w:t xml:space="preserve">cover planning, local coordinators, </w:t>
      </w:r>
      <w:r w:rsidR="00A05BD1" w:rsidRPr="001D364E">
        <w:rPr>
          <w:rFonts w:asciiTheme="minorBidi" w:hAnsiTheme="minorBidi"/>
          <w:color w:val="141414"/>
          <w:sz w:val="26"/>
          <w:szCs w:val="26"/>
        </w:rPr>
        <w:t xml:space="preserve">honoraria for </w:t>
      </w:r>
      <w:r w:rsidRPr="001D364E">
        <w:rPr>
          <w:rFonts w:asciiTheme="minorBidi" w:hAnsiTheme="minorBidi"/>
          <w:color w:val="141414"/>
          <w:sz w:val="26"/>
          <w:szCs w:val="26"/>
        </w:rPr>
        <w:t>eminent scholars to provide lectures and demonstrations, and facilitators’ fees</w:t>
      </w:r>
      <w:r w:rsidR="00B23E48" w:rsidRPr="001D364E">
        <w:rPr>
          <w:rFonts w:asciiTheme="minorBidi" w:hAnsiTheme="minorBidi"/>
          <w:color w:val="141414"/>
          <w:sz w:val="26"/>
          <w:szCs w:val="26"/>
        </w:rPr>
        <w:t>.</w:t>
      </w:r>
    </w:p>
    <w:p w:rsidR="00B23E48" w:rsidRPr="001D364E" w:rsidRDefault="00B23E48" w:rsidP="00B23E48">
      <w:pPr>
        <w:pStyle w:val="BodyText"/>
        <w:spacing w:before="0" w:line="247" w:lineRule="auto"/>
        <w:ind w:left="0" w:right="18"/>
        <w:rPr>
          <w:rFonts w:asciiTheme="minorBidi" w:hAnsiTheme="minorBidi"/>
          <w:color w:val="141414"/>
          <w:sz w:val="26"/>
          <w:szCs w:val="26"/>
        </w:rPr>
      </w:pPr>
    </w:p>
    <w:p w:rsidR="004847D9" w:rsidRPr="001D364E" w:rsidRDefault="004847D9" w:rsidP="00B23E48">
      <w:pPr>
        <w:pStyle w:val="BodyText"/>
        <w:spacing w:before="0" w:line="247" w:lineRule="auto"/>
        <w:ind w:left="0" w:right="18"/>
        <w:rPr>
          <w:rFonts w:asciiTheme="minorBidi" w:hAnsiTheme="minorBidi"/>
          <w:color w:val="141414"/>
          <w:sz w:val="26"/>
          <w:szCs w:val="26"/>
        </w:rPr>
      </w:pPr>
      <w:r w:rsidRPr="001D364E">
        <w:rPr>
          <w:rFonts w:asciiTheme="minorBidi" w:hAnsiTheme="minorBidi"/>
          <w:color w:val="141414"/>
          <w:sz w:val="26"/>
          <w:szCs w:val="26"/>
        </w:rPr>
        <w:t>All contributions are tax deductible and should be made out to the Gamliel Institute of Kavod v’Nichum.</w:t>
      </w:r>
    </w:p>
    <w:p w:rsidR="005E1413" w:rsidRPr="001D364E" w:rsidRDefault="005E1413" w:rsidP="00007D16">
      <w:pPr>
        <w:pStyle w:val="BodyText"/>
        <w:spacing w:before="0" w:line="247" w:lineRule="auto"/>
        <w:ind w:left="0" w:right="18"/>
        <w:rPr>
          <w:rFonts w:asciiTheme="minorBidi" w:hAnsiTheme="minorBidi"/>
          <w:color w:val="141414"/>
          <w:sz w:val="26"/>
          <w:szCs w:val="26"/>
        </w:rPr>
      </w:pPr>
    </w:p>
    <w:p w:rsidR="005E1413" w:rsidRPr="001D364E" w:rsidRDefault="004847D9" w:rsidP="005E1413">
      <w:pPr>
        <w:pStyle w:val="BodyText"/>
        <w:spacing w:line="247" w:lineRule="auto"/>
        <w:ind w:left="0"/>
        <w:rPr>
          <w:rFonts w:asciiTheme="minorBidi" w:hAnsiTheme="minorBidi"/>
          <w:b/>
          <w:bCs/>
          <w:color w:val="000000" w:themeColor="text1"/>
          <w:sz w:val="26"/>
          <w:szCs w:val="26"/>
        </w:rPr>
      </w:pPr>
      <w:r w:rsidRPr="001D364E">
        <w:rPr>
          <w:rFonts w:asciiTheme="minorBidi" w:hAnsiTheme="minorBidi"/>
          <w:b/>
          <w:bCs/>
          <w:color w:val="000000" w:themeColor="text1"/>
          <w:sz w:val="26"/>
          <w:szCs w:val="26"/>
        </w:rPr>
        <w:t>Study Mission Detail</w:t>
      </w:r>
    </w:p>
    <w:p w:rsidR="005E1413" w:rsidRPr="001D364E" w:rsidRDefault="005E1413" w:rsidP="00007D16">
      <w:pPr>
        <w:pStyle w:val="BodyText"/>
        <w:spacing w:line="247" w:lineRule="auto"/>
        <w:ind w:left="0"/>
        <w:rPr>
          <w:rFonts w:asciiTheme="minorBidi" w:hAnsiTheme="minorBidi"/>
          <w:color w:val="000000" w:themeColor="text1"/>
          <w:sz w:val="26"/>
          <w:szCs w:val="26"/>
        </w:rPr>
      </w:pPr>
      <w:r w:rsidRPr="001D364E">
        <w:rPr>
          <w:rFonts w:asciiTheme="minorBidi" w:hAnsiTheme="minorBidi"/>
          <w:color w:val="000000" w:themeColor="text1"/>
          <w:sz w:val="26"/>
          <w:szCs w:val="26"/>
        </w:rPr>
        <w:t>In New York, students will learn with scholars and historians, rabbinical seminary faculty and students, synagogue clergy, chaplains, Jewish funeral home and cemetery staff, art</w:t>
      </w:r>
      <w:r w:rsidR="00007D16" w:rsidRPr="001D364E">
        <w:rPr>
          <w:rFonts w:asciiTheme="minorBidi" w:hAnsiTheme="minorBidi"/>
          <w:color w:val="000000" w:themeColor="text1"/>
          <w:sz w:val="26"/>
          <w:szCs w:val="26"/>
        </w:rPr>
        <w:t xml:space="preserve"> </w:t>
      </w:r>
      <w:r w:rsidRPr="001D364E">
        <w:rPr>
          <w:rFonts w:asciiTheme="minorBidi" w:hAnsiTheme="minorBidi"/>
          <w:color w:val="000000" w:themeColor="text1"/>
          <w:sz w:val="26"/>
          <w:szCs w:val="26"/>
        </w:rPr>
        <w:t>collectors and museum curators, archeologists and genealogists, and Chevra Kadisha members across all streams of Judaism.</w:t>
      </w:r>
    </w:p>
    <w:p w:rsidR="005E1413" w:rsidRPr="001D364E" w:rsidRDefault="005E1413" w:rsidP="005E1413">
      <w:pPr>
        <w:pStyle w:val="BodyText"/>
        <w:spacing w:before="0" w:line="247" w:lineRule="auto"/>
        <w:rPr>
          <w:rFonts w:asciiTheme="minorBidi" w:hAnsiTheme="minorBidi"/>
          <w:color w:val="141414"/>
          <w:sz w:val="26"/>
          <w:szCs w:val="26"/>
        </w:rPr>
      </w:pPr>
    </w:p>
    <w:p w:rsidR="005E1413" w:rsidRPr="001D364E" w:rsidRDefault="005E1413" w:rsidP="00007D16">
      <w:pPr>
        <w:pStyle w:val="BodyText"/>
        <w:spacing w:before="0" w:line="247" w:lineRule="auto"/>
        <w:ind w:left="0"/>
        <w:rPr>
          <w:rFonts w:asciiTheme="minorBidi" w:hAnsiTheme="minorBidi"/>
          <w:color w:val="141414"/>
          <w:sz w:val="26"/>
          <w:szCs w:val="26"/>
        </w:rPr>
      </w:pPr>
      <w:r w:rsidRPr="001D364E">
        <w:rPr>
          <w:rFonts w:asciiTheme="minorBidi" w:hAnsiTheme="minorBidi"/>
          <w:color w:val="141414"/>
          <w:sz w:val="26"/>
          <w:szCs w:val="26"/>
        </w:rPr>
        <w:lastRenderedPageBreak/>
        <w:t>In Prague, students will learn about the home of the first Chevra Kadisha for which we have detailed records. They will study Spanish and Italian Chevra Kadisha groups and their formative influence on Prague; explore the development and organization of the Prague Chevra Kadisha; and examine the Prague influence on hundreds of Chevra Kadisha groups that formed across Europe through the next four centuries. They will visit the Prague cemetery and the Jewish Museum with the historic Chevra Kadisha murals.</w:t>
      </w:r>
    </w:p>
    <w:p w:rsidR="005E1413" w:rsidRPr="001D364E" w:rsidRDefault="005E1413" w:rsidP="005E1413">
      <w:pPr>
        <w:pStyle w:val="BodyText"/>
        <w:spacing w:before="0" w:line="247" w:lineRule="auto"/>
        <w:ind w:left="0"/>
        <w:rPr>
          <w:rFonts w:asciiTheme="minorBidi" w:hAnsiTheme="minorBidi"/>
          <w:color w:val="141414"/>
          <w:sz w:val="26"/>
          <w:szCs w:val="26"/>
        </w:rPr>
      </w:pPr>
    </w:p>
    <w:p w:rsidR="005E1413" w:rsidRPr="001D364E" w:rsidRDefault="00526C84" w:rsidP="00542CE1">
      <w:pPr>
        <w:pStyle w:val="BodyText"/>
        <w:spacing w:before="0" w:line="247" w:lineRule="auto"/>
        <w:ind w:left="0"/>
        <w:rPr>
          <w:rFonts w:asciiTheme="minorBidi" w:hAnsiTheme="minorBidi"/>
          <w:color w:val="141414"/>
          <w:sz w:val="26"/>
          <w:szCs w:val="26"/>
        </w:rPr>
      </w:pPr>
      <w:r w:rsidRPr="001D364E">
        <w:rPr>
          <w:rFonts w:asciiTheme="minorBidi" w:hAnsiTheme="minorBidi"/>
          <w:color w:val="141414"/>
          <w:sz w:val="26"/>
          <w:szCs w:val="26"/>
        </w:rPr>
        <w:pict>
          <v:group id="_x0000_s2477" style="position:absolute;margin-left:178pt;margin-top:84.9pt;width:2.6pt;height:.2pt;z-index:-251646976;mso-position-horizontal-relative:page" coordorigin="3560,1698" coordsize="52,4">
            <v:shape id="_x0000_s2478" style="position:absolute;left:3560;top:1698;width:52;height:4" coordorigin="3560,1698" coordsize="52,4" path="m3560,1700r52,e" filled="f" strokecolor="#a455fd" strokeweight=".10075mm">
              <v:path arrowok="t"/>
            </v:shape>
            <w10:wrap anchorx="page"/>
          </v:group>
        </w:pict>
      </w:r>
      <w:r w:rsidR="005E1413" w:rsidRPr="001D364E">
        <w:rPr>
          <w:rFonts w:asciiTheme="minorBidi" w:hAnsiTheme="minorBidi"/>
          <w:color w:val="141414"/>
          <w:sz w:val="26"/>
          <w:szCs w:val="26"/>
        </w:rPr>
        <w:t>In Israel, students will work with the many Chevra Kadisha groups in Jerusalem and other communities participating in providing taharot</w:t>
      </w:r>
      <w:r w:rsidR="00542CE1" w:rsidRPr="001D364E">
        <w:rPr>
          <w:rFonts w:asciiTheme="minorBidi" w:hAnsiTheme="minorBidi"/>
          <w:color w:val="141414"/>
          <w:sz w:val="26"/>
          <w:szCs w:val="26"/>
        </w:rPr>
        <w:t xml:space="preserve"> - to learn from them, to assist them, and to facilitate networking with each other</w:t>
      </w:r>
      <w:r w:rsidR="005E1413" w:rsidRPr="001D364E">
        <w:rPr>
          <w:rFonts w:asciiTheme="minorBidi" w:hAnsiTheme="minorBidi"/>
          <w:color w:val="141414"/>
          <w:sz w:val="26"/>
          <w:szCs w:val="26"/>
        </w:rPr>
        <w:t xml:space="preserve">. Evenings will be devoted to study of rabbinic and modern texts and to discussions of the emotional impact of our work. </w:t>
      </w:r>
      <w:r w:rsidR="00EE21F8" w:rsidRPr="001D364E">
        <w:rPr>
          <w:rFonts w:asciiTheme="minorBidi" w:hAnsiTheme="minorBidi"/>
          <w:color w:val="141414"/>
          <w:sz w:val="26"/>
          <w:szCs w:val="26"/>
        </w:rPr>
        <w:t xml:space="preserve">The study tour </w:t>
      </w:r>
      <w:r w:rsidR="005E1413" w:rsidRPr="001D364E">
        <w:rPr>
          <w:rFonts w:asciiTheme="minorBidi" w:hAnsiTheme="minorBidi"/>
          <w:color w:val="141414"/>
          <w:sz w:val="26"/>
          <w:szCs w:val="26"/>
        </w:rPr>
        <w:t xml:space="preserve">will travel to Tzefat (Safed), where </w:t>
      </w:r>
      <w:r w:rsidR="00EE21F8" w:rsidRPr="001D364E">
        <w:rPr>
          <w:rFonts w:asciiTheme="minorBidi" w:hAnsiTheme="minorBidi"/>
          <w:color w:val="141414"/>
          <w:sz w:val="26"/>
          <w:szCs w:val="26"/>
        </w:rPr>
        <w:t xml:space="preserve">students </w:t>
      </w:r>
      <w:r w:rsidR="005E1413" w:rsidRPr="001D364E">
        <w:rPr>
          <w:rFonts w:asciiTheme="minorBidi" w:hAnsiTheme="minorBidi"/>
          <w:color w:val="141414"/>
          <w:sz w:val="26"/>
          <w:szCs w:val="26"/>
        </w:rPr>
        <w:t xml:space="preserve">will study the kabbalistic influences on the Chevra Kadisha, and to Beit Shearim, the archeological site of  a Jewish town and a large number of ancient rock-cut Jewish tombs, where </w:t>
      </w:r>
      <w:r w:rsidR="00EE21F8" w:rsidRPr="001D364E">
        <w:rPr>
          <w:rFonts w:asciiTheme="minorBidi" w:hAnsiTheme="minorBidi"/>
          <w:color w:val="141414"/>
          <w:sz w:val="26"/>
          <w:szCs w:val="26"/>
        </w:rPr>
        <w:t>students</w:t>
      </w:r>
      <w:r w:rsidR="005E1413" w:rsidRPr="001D364E">
        <w:rPr>
          <w:rFonts w:asciiTheme="minorBidi" w:hAnsiTheme="minorBidi"/>
          <w:color w:val="141414"/>
          <w:sz w:val="26"/>
          <w:szCs w:val="26"/>
        </w:rPr>
        <w:t xml:space="preserve"> will explore and learn about the origins and customs of the early Rabbinic period. </w:t>
      </w:r>
      <w:r w:rsidR="00EE21F8" w:rsidRPr="001D364E">
        <w:rPr>
          <w:rFonts w:asciiTheme="minorBidi" w:hAnsiTheme="minorBidi"/>
          <w:color w:val="141414"/>
          <w:sz w:val="26"/>
          <w:szCs w:val="26"/>
        </w:rPr>
        <w:t>S</w:t>
      </w:r>
      <w:r w:rsidR="005E1413" w:rsidRPr="001D364E">
        <w:rPr>
          <w:rFonts w:asciiTheme="minorBidi" w:hAnsiTheme="minorBidi"/>
          <w:color w:val="141414"/>
          <w:sz w:val="26"/>
          <w:szCs w:val="26"/>
        </w:rPr>
        <w:t xml:space="preserve">tudents </w:t>
      </w:r>
      <w:r w:rsidR="00EE21F8" w:rsidRPr="001D364E">
        <w:rPr>
          <w:rFonts w:asciiTheme="minorBidi" w:hAnsiTheme="minorBidi"/>
          <w:color w:val="141414"/>
          <w:sz w:val="26"/>
          <w:szCs w:val="26"/>
        </w:rPr>
        <w:t xml:space="preserve">will </w:t>
      </w:r>
      <w:r w:rsidR="005E1413" w:rsidRPr="001D364E">
        <w:rPr>
          <w:rFonts w:asciiTheme="minorBidi" w:hAnsiTheme="minorBidi"/>
          <w:color w:val="141414"/>
          <w:sz w:val="26"/>
          <w:szCs w:val="26"/>
        </w:rPr>
        <w:t xml:space="preserve">study Rabbinic texts with scholars who will guide </w:t>
      </w:r>
      <w:r w:rsidR="00EE21F8" w:rsidRPr="001D364E">
        <w:rPr>
          <w:rFonts w:asciiTheme="minorBidi" w:hAnsiTheme="minorBidi"/>
          <w:color w:val="141414"/>
          <w:sz w:val="26"/>
          <w:szCs w:val="26"/>
        </w:rPr>
        <w:t>them</w:t>
      </w:r>
      <w:r w:rsidR="005E1413" w:rsidRPr="001D364E">
        <w:rPr>
          <w:rFonts w:asciiTheme="minorBidi" w:hAnsiTheme="minorBidi"/>
          <w:color w:val="141414"/>
          <w:sz w:val="26"/>
          <w:szCs w:val="26"/>
        </w:rPr>
        <w:t xml:space="preserve"> through explanations of burial and cemetery customs</w:t>
      </w:r>
      <w:r w:rsidR="00EE21F8" w:rsidRPr="001D364E">
        <w:rPr>
          <w:rFonts w:asciiTheme="minorBidi" w:hAnsiTheme="minorBidi"/>
          <w:color w:val="141414"/>
          <w:sz w:val="26"/>
          <w:szCs w:val="26"/>
        </w:rPr>
        <w:t>.</w:t>
      </w:r>
    </w:p>
    <w:p w:rsidR="005E1413" w:rsidRPr="001D364E" w:rsidRDefault="005E1413" w:rsidP="005E1413">
      <w:pPr>
        <w:pStyle w:val="BodyText"/>
        <w:spacing w:before="0" w:line="247" w:lineRule="auto"/>
        <w:ind w:left="0"/>
        <w:rPr>
          <w:rFonts w:asciiTheme="minorBidi" w:hAnsiTheme="minorBidi"/>
          <w:color w:val="141414"/>
          <w:sz w:val="26"/>
          <w:szCs w:val="26"/>
        </w:rPr>
      </w:pPr>
    </w:p>
    <w:p w:rsidR="005E1413" w:rsidRPr="001D364E" w:rsidRDefault="005E1413" w:rsidP="00EE21F8">
      <w:pPr>
        <w:pStyle w:val="BodyText"/>
        <w:spacing w:before="0" w:line="247" w:lineRule="auto"/>
        <w:ind w:left="0"/>
        <w:rPr>
          <w:rFonts w:asciiTheme="minorBidi" w:hAnsiTheme="minorBidi"/>
          <w:color w:val="141414"/>
          <w:sz w:val="26"/>
          <w:szCs w:val="26"/>
        </w:rPr>
      </w:pPr>
      <w:r w:rsidRPr="001D364E">
        <w:rPr>
          <w:rFonts w:asciiTheme="minorBidi" w:hAnsiTheme="minorBidi"/>
          <w:color w:val="141414"/>
          <w:sz w:val="26"/>
          <w:szCs w:val="26"/>
        </w:rPr>
        <w:t xml:space="preserve">Gatherings of those involved in Chevra Kadisha work in New York and Israel will provide significant opportunities for Gamliel Institute students both to learn from others, and to apply the teaching skills and knowledge they have acquired in previous Gamliel Institute courses. Especially in Israel, this should </w:t>
      </w:r>
      <w:r w:rsidR="00EE21F8" w:rsidRPr="001D364E">
        <w:rPr>
          <w:rFonts w:asciiTheme="minorBidi" w:hAnsiTheme="minorBidi"/>
          <w:color w:val="141414"/>
          <w:sz w:val="26"/>
          <w:szCs w:val="26"/>
        </w:rPr>
        <w:t>help</w:t>
      </w:r>
      <w:r w:rsidRPr="001D364E">
        <w:rPr>
          <w:rFonts w:asciiTheme="minorBidi" w:hAnsiTheme="minorBidi"/>
          <w:color w:val="141414"/>
          <w:sz w:val="26"/>
          <w:szCs w:val="26"/>
        </w:rPr>
        <w:t xml:space="preserve"> raise the profile and importance of both the non-Orthodox and Orthodox Chevra Kadisha groups.</w:t>
      </w:r>
    </w:p>
    <w:p w:rsidR="00007D16" w:rsidRPr="001D364E" w:rsidRDefault="00007D16" w:rsidP="00007D16">
      <w:pPr>
        <w:pStyle w:val="BodyText"/>
        <w:spacing w:before="0" w:line="247" w:lineRule="auto"/>
        <w:ind w:left="0"/>
        <w:rPr>
          <w:rFonts w:asciiTheme="minorBidi" w:hAnsiTheme="minorBidi"/>
          <w:color w:val="141414"/>
          <w:sz w:val="26"/>
          <w:szCs w:val="26"/>
        </w:rPr>
      </w:pPr>
    </w:p>
    <w:p w:rsidR="00007D16" w:rsidRPr="001D364E" w:rsidRDefault="00007D16" w:rsidP="006E1F0A">
      <w:pPr>
        <w:pStyle w:val="BodyText"/>
        <w:spacing w:before="0" w:line="247" w:lineRule="auto"/>
        <w:ind w:left="0"/>
        <w:rPr>
          <w:rFonts w:asciiTheme="minorBidi" w:hAnsiTheme="minorBidi"/>
          <w:color w:val="141414"/>
          <w:sz w:val="26"/>
          <w:szCs w:val="26"/>
        </w:rPr>
      </w:pPr>
      <w:r w:rsidRPr="001D364E">
        <w:rPr>
          <w:rFonts w:asciiTheme="minorBidi" w:hAnsiTheme="minorBidi"/>
          <w:color w:val="141414"/>
          <w:sz w:val="26"/>
          <w:szCs w:val="26"/>
        </w:rPr>
        <w:t xml:space="preserve">Students will work with selected newspaper editorial boards, </w:t>
      </w:r>
      <w:r w:rsidR="00526C84" w:rsidRPr="001D364E">
        <w:rPr>
          <w:rFonts w:asciiTheme="minorBidi" w:hAnsiTheme="minorBidi"/>
          <w:color w:val="141414"/>
          <w:sz w:val="26"/>
          <w:szCs w:val="26"/>
        </w:rPr>
        <w:pict>
          <v:group id="_x0000_s2521" style="position:absolute;margin-left:150.5pt;margin-top:12.9pt;width:2.6pt;height:.2pt;z-index:-251634688;mso-position-horizontal-relative:page;mso-position-vertical-relative:text" coordorigin="3010,258" coordsize="52,4">
            <v:shape id="_x0000_s2522" style="position:absolute;left:3010;top:258;width:52;height:4" coordorigin="3010,258" coordsize="52,4" path="m3010,260r52,e" filled="f" strokecolor="#a455fd" strokeweight=".10075mm">
              <v:path arrowok="t"/>
            </v:shape>
            <w10:wrap anchorx="page"/>
          </v:group>
        </w:pict>
      </w:r>
      <w:r w:rsidRPr="001D364E">
        <w:rPr>
          <w:rFonts w:asciiTheme="minorBidi" w:hAnsiTheme="minorBidi"/>
          <w:color w:val="141414"/>
          <w:sz w:val="26"/>
          <w:szCs w:val="26"/>
        </w:rPr>
        <w:t>magazine editors, and blog writers to encourage publication of articles about Chevra Kadisha work. Both before and after the on-site portion of the course, meetings with regulators and politicians will be included on the agenda, with the goal of having students learn to work with them to raise awareness and explore issues related to funeral home and cemetery regulation, death certificates, autopsy, and organ and tissue donation.</w:t>
      </w:r>
    </w:p>
    <w:p w:rsidR="006E1F0A" w:rsidRPr="001D364E" w:rsidRDefault="006E1F0A" w:rsidP="006E1F0A">
      <w:pPr>
        <w:pStyle w:val="BodyText"/>
        <w:spacing w:before="0" w:line="247" w:lineRule="auto"/>
        <w:ind w:left="0"/>
        <w:rPr>
          <w:rFonts w:asciiTheme="minorBidi" w:hAnsiTheme="minorBidi"/>
          <w:color w:val="141414"/>
          <w:sz w:val="26"/>
          <w:szCs w:val="26"/>
        </w:rPr>
      </w:pPr>
    </w:p>
    <w:p w:rsidR="00007D16" w:rsidRPr="001D364E" w:rsidRDefault="00007D16" w:rsidP="00EE21F8">
      <w:pPr>
        <w:pStyle w:val="BodyText"/>
        <w:spacing w:before="0" w:line="247" w:lineRule="auto"/>
        <w:ind w:left="0"/>
        <w:rPr>
          <w:rFonts w:asciiTheme="minorBidi" w:hAnsiTheme="minorBidi"/>
          <w:color w:val="141414"/>
          <w:sz w:val="26"/>
          <w:szCs w:val="26"/>
        </w:rPr>
      </w:pPr>
      <w:r w:rsidRPr="001D364E">
        <w:rPr>
          <w:rFonts w:asciiTheme="minorBidi" w:hAnsiTheme="minorBidi"/>
          <w:color w:val="141414"/>
          <w:sz w:val="26"/>
          <w:szCs w:val="26"/>
        </w:rPr>
        <w:t>Pre-trip on-line class sessions during early spring will provide students with background information and relevant study material. This preparatory learning will be followed by 16 days of intensive on-site experience—seven days in New York City, two in Prague, and seven in Israel—</w:t>
      </w:r>
      <w:r w:rsidR="00EE21F8" w:rsidRPr="001D364E">
        <w:rPr>
          <w:rFonts w:asciiTheme="minorBidi" w:hAnsiTheme="minorBidi"/>
          <w:color w:val="141414"/>
          <w:sz w:val="26"/>
          <w:szCs w:val="26"/>
        </w:rPr>
        <w:t>in</w:t>
      </w:r>
      <w:r w:rsidRPr="001D364E">
        <w:rPr>
          <w:rFonts w:asciiTheme="minorBidi" w:hAnsiTheme="minorBidi"/>
          <w:color w:val="141414"/>
          <w:sz w:val="26"/>
          <w:szCs w:val="26"/>
        </w:rPr>
        <w:t xml:space="preserve"> April 2015. Two follow-up class sessions, after return, will focus on de</w:t>
      </w:r>
      <w:r w:rsidRPr="001D364E">
        <w:rPr>
          <w:color w:val="141414"/>
          <w:sz w:val="26"/>
          <w:szCs w:val="26"/>
        </w:rPr>
        <w:t>‐</w:t>
      </w:r>
      <w:r w:rsidRPr="001D364E">
        <w:rPr>
          <w:rFonts w:asciiTheme="minorBidi" w:hAnsiTheme="minorBidi"/>
          <w:color w:val="141414"/>
          <w:sz w:val="26"/>
          <w:szCs w:val="26"/>
        </w:rPr>
        <w:t>briefing and applying the lessons learned.</w:t>
      </w:r>
    </w:p>
    <w:p w:rsidR="00007D16" w:rsidRPr="001D364E" w:rsidRDefault="00007D16" w:rsidP="00007D16">
      <w:pPr>
        <w:pStyle w:val="BodyText"/>
        <w:spacing w:before="0" w:line="247" w:lineRule="auto"/>
        <w:ind w:left="0"/>
        <w:rPr>
          <w:rFonts w:asciiTheme="minorBidi" w:hAnsiTheme="minorBidi"/>
          <w:color w:val="141414"/>
          <w:sz w:val="26"/>
          <w:szCs w:val="26"/>
        </w:rPr>
      </w:pPr>
    </w:p>
    <w:p w:rsidR="00EE21F8" w:rsidRPr="001D364E" w:rsidRDefault="00EE21F8" w:rsidP="00007D16">
      <w:pPr>
        <w:pStyle w:val="BodyText"/>
        <w:spacing w:before="0" w:line="247" w:lineRule="auto"/>
        <w:ind w:left="0"/>
        <w:rPr>
          <w:rFonts w:asciiTheme="minorBidi" w:hAnsiTheme="minorBidi"/>
          <w:color w:val="141414"/>
          <w:sz w:val="26"/>
          <w:szCs w:val="26"/>
        </w:rPr>
      </w:pPr>
    </w:p>
    <w:p w:rsidR="001D364E" w:rsidRPr="001D364E" w:rsidRDefault="00DF4405" w:rsidP="007B1AFC">
      <w:pPr>
        <w:pStyle w:val="BodyText"/>
        <w:spacing w:before="0" w:line="247" w:lineRule="auto"/>
        <w:ind w:left="0"/>
        <w:rPr>
          <w:rFonts w:asciiTheme="minorBidi" w:hAnsiTheme="minorBidi"/>
          <w:b/>
          <w:bCs/>
          <w:color w:val="141414"/>
          <w:sz w:val="26"/>
          <w:szCs w:val="26"/>
        </w:rPr>
      </w:pPr>
      <w:r w:rsidRPr="001D364E">
        <w:rPr>
          <w:rFonts w:asciiTheme="minorBidi" w:hAnsiTheme="minorBidi"/>
          <w:b/>
          <w:bCs/>
          <w:color w:val="141414"/>
          <w:sz w:val="26"/>
          <w:szCs w:val="26"/>
        </w:rPr>
        <w:t xml:space="preserve">Student Body </w:t>
      </w:r>
    </w:p>
    <w:p w:rsidR="00DF4405" w:rsidRPr="001D364E" w:rsidRDefault="00DF4405" w:rsidP="007B1AFC">
      <w:pPr>
        <w:pStyle w:val="BodyText"/>
        <w:spacing w:before="0" w:line="247" w:lineRule="auto"/>
        <w:ind w:left="0"/>
        <w:rPr>
          <w:rFonts w:asciiTheme="minorBidi" w:hAnsiTheme="minorBidi"/>
          <w:color w:val="141414"/>
          <w:sz w:val="26"/>
          <w:szCs w:val="26"/>
        </w:rPr>
      </w:pPr>
      <w:r w:rsidRPr="001D364E">
        <w:rPr>
          <w:rFonts w:asciiTheme="minorBidi" w:hAnsiTheme="minorBidi"/>
          <w:color w:val="141414"/>
          <w:sz w:val="26"/>
          <w:szCs w:val="26"/>
        </w:rPr>
        <w:t xml:space="preserve">Gamliel students are rabbis, rabbinic students, cantors and lay people. They are spread out across the U.S. and Canada from Vancouver; Portland, OR;, Sana Rosa, CA;, Berkeley, CA;, San Francisco, Los Angeles, Chico, CA; </w:t>
      </w:r>
      <w:r w:rsidR="007B1AFC" w:rsidRPr="001D364E">
        <w:rPr>
          <w:rFonts w:asciiTheme="minorBidi" w:hAnsiTheme="minorBidi"/>
          <w:color w:val="141414"/>
          <w:sz w:val="26"/>
          <w:szCs w:val="26"/>
        </w:rPr>
        <w:t xml:space="preserve">Santa Fe, NM, </w:t>
      </w:r>
      <w:r w:rsidRPr="001D364E">
        <w:rPr>
          <w:rFonts w:asciiTheme="minorBidi" w:hAnsiTheme="minorBidi"/>
          <w:color w:val="141414"/>
          <w:sz w:val="26"/>
          <w:szCs w:val="26"/>
        </w:rPr>
        <w:t xml:space="preserve">Chicago; </w:t>
      </w:r>
      <w:r w:rsidR="007B1AFC" w:rsidRPr="001D364E">
        <w:rPr>
          <w:rFonts w:asciiTheme="minorBidi" w:hAnsiTheme="minorBidi"/>
          <w:color w:val="141414"/>
          <w:sz w:val="26"/>
          <w:szCs w:val="26"/>
        </w:rPr>
        <w:t xml:space="preserve">Oklahoma City, </w:t>
      </w:r>
      <w:r w:rsidRPr="001D364E">
        <w:rPr>
          <w:rFonts w:asciiTheme="minorBidi" w:hAnsiTheme="minorBidi"/>
          <w:color w:val="141414"/>
          <w:sz w:val="26"/>
          <w:szCs w:val="26"/>
        </w:rPr>
        <w:t>Annapolis, MD; Leesburg, FL;</w:t>
      </w:r>
      <w:r w:rsidR="007B1AFC" w:rsidRPr="001D364E">
        <w:rPr>
          <w:rFonts w:asciiTheme="minorBidi" w:hAnsiTheme="minorBidi"/>
          <w:color w:val="141414"/>
          <w:sz w:val="26"/>
          <w:szCs w:val="26"/>
        </w:rPr>
        <w:t xml:space="preserve"> Richmond; Philadelphia, Winnipeg; </w:t>
      </w:r>
      <w:r w:rsidRPr="001D364E">
        <w:rPr>
          <w:rFonts w:asciiTheme="minorBidi" w:hAnsiTheme="minorBidi"/>
          <w:color w:val="141414"/>
          <w:sz w:val="26"/>
          <w:szCs w:val="26"/>
        </w:rPr>
        <w:t xml:space="preserve"> </w:t>
      </w:r>
      <w:r w:rsidR="007B1AFC" w:rsidRPr="001D364E">
        <w:rPr>
          <w:rFonts w:asciiTheme="minorBidi" w:hAnsiTheme="minorBidi"/>
          <w:color w:val="141414"/>
          <w:sz w:val="26"/>
          <w:szCs w:val="26"/>
        </w:rPr>
        <w:t xml:space="preserve">New York, </w:t>
      </w:r>
      <w:r w:rsidR="001D364E">
        <w:rPr>
          <w:rFonts w:asciiTheme="minorBidi" w:hAnsiTheme="minorBidi"/>
          <w:color w:val="141414"/>
          <w:sz w:val="26"/>
          <w:szCs w:val="26"/>
        </w:rPr>
        <w:t>and Portland, ME.</w:t>
      </w:r>
    </w:p>
    <w:p w:rsidR="001D364E" w:rsidRDefault="001D364E" w:rsidP="001D364E">
      <w:pPr>
        <w:pStyle w:val="BodyText"/>
        <w:spacing w:before="0" w:line="247" w:lineRule="auto"/>
        <w:ind w:left="0"/>
        <w:rPr>
          <w:rFonts w:asciiTheme="minorBidi" w:hAnsiTheme="minorBidi"/>
          <w:sz w:val="26"/>
          <w:szCs w:val="26"/>
        </w:rPr>
      </w:pPr>
    </w:p>
    <w:p w:rsidR="0067798A" w:rsidRPr="001D364E" w:rsidRDefault="00542CE1" w:rsidP="001D364E">
      <w:pPr>
        <w:pStyle w:val="BodyText"/>
        <w:spacing w:before="0" w:line="247" w:lineRule="auto"/>
        <w:ind w:left="0"/>
        <w:rPr>
          <w:rFonts w:asciiTheme="minorBidi" w:hAnsiTheme="minorBidi"/>
          <w:b/>
          <w:bCs/>
          <w:sz w:val="26"/>
          <w:szCs w:val="26"/>
        </w:rPr>
      </w:pPr>
      <w:r w:rsidRPr="001D364E">
        <w:rPr>
          <w:rFonts w:asciiTheme="minorBidi" w:hAnsiTheme="minorBidi"/>
          <w:b/>
          <w:bCs/>
          <w:sz w:val="26"/>
          <w:szCs w:val="26"/>
        </w:rPr>
        <w:t>Budget</w:t>
      </w:r>
    </w:p>
    <w:p w:rsidR="002B149E" w:rsidRPr="001D364E" w:rsidRDefault="002B149E" w:rsidP="00EE21F8">
      <w:pPr>
        <w:pStyle w:val="BodyText"/>
        <w:spacing w:before="0" w:line="247" w:lineRule="auto"/>
        <w:ind w:left="0"/>
        <w:rPr>
          <w:rFonts w:asciiTheme="minorBidi" w:hAnsiTheme="minorBidi"/>
          <w:sz w:val="26"/>
          <w:szCs w:val="26"/>
        </w:rPr>
      </w:pPr>
      <w:r w:rsidRPr="001D364E">
        <w:rPr>
          <w:rFonts w:asciiTheme="minorBidi" w:hAnsiTheme="minorBidi"/>
          <w:sz w:val="26"/>
          <w:szCs w:val="26"/>
        </w:rPr>
        <w:t>Course deve</w:t>
      </w:r>
      <w:r w:rsidR="0067798A" w:rsidRPr="001D364E">
        <w:rPr>
          <w:rFonts w:asciiTheme="minorBidi" w:hAnsiTheme="minorBidi"/>
          <w:sz w:val="26"/>
          <w:szCs w:val="26"/>
        </w:rPr>
        <w:t>lopment, instructors, trip logistics and trip costs - $200,000</w:t>
      </w:r>
    </w:p>
    <w:p w:rsidR="0067798A" w:rsidRPr="001D364E" w:rsidRDefault="0067798A" w:rsidP="00EE21F8">
      <w:pPr>
        <w:pStyle w:val="BodyText"/>
        <w:spacing w:before="0" w:line="247" w:lineRule="auto"/>
        <w:ind w:left="0"/>
        <w:rPr>
          <w:rFonts w:asciiTheme="minorBidi" w:hAnsiTheme="minorBidi"/>
          <w:sz w:val="26"/>
          <w:szCs w:val="26"/>
        </w:rPr>
      </w:pPr>
    </w:p>
    <w:p w:rsidR="0067798A" w:rsidRPr="001D364E" w:rsidRDefault="0067798A" w:rsidP="00EE21F8">
      <w:pPr>
        <w:pStyle w:val="BodyText"/>
        <w:spacing w:before="0" w:line="247" w:lineRule="auto"/>
        <w:ind w:left="0"/>
        <w:rPr>
          <w:rFonts w:asciiTheme="minorBidi" w:hAnsiTheme="minorBidi"/>
          <w:sz w:val="26"/>
          <w:szCs w:val="26"/>
        </w:rPr>
      </w:pPr>
      <w:r w:rsidRPr="001D364E">
        <w:rPr>
          <w:rFonts w:asciiTheme="minorBidi" w:hAnsiTheme="minorBidi"/>
          <w:sz w:val="26"/>
          <w:szCs w:val="26"/>
        </w:rPr>
        <w:t>Covered by:</w:t>
      </w:r>
    </w:p>
    <w:p w:rsidR="00542CE1" w:rsidRPr="001D364E" w:rsidRDefault="00542CE1" w:rsidP="0067798A">
      <w:pPr>
        <w:pStyle w:val="BodyText"/>
        <w:spacing w:before="0" w:line="247" w:lineRule="auto"/>
        <w:ind w:left="0" w:firstLine="720"/>
        <w:rPr>
          <w:rFonts w:asciiTheme="minorBidi" w:hAnsiTheme="minorBidi"/>
          <w:sz w:val="26"/>
          <w:szCs w:val="26"/>
        </w:rPr>
      </w:pPr>
      <w:r w:rsidRPr="001D364E">
        <w:rPr>
          <w:rFonts w:asciiTheme="minorBidi" w:hAnsiTheme="minorBidi"/>
          <w:sz w:val="26"/>
          <w:szCs w:val="26"/>
        </w:rPr>
        <w:t>Covenant grant</w:t>
      </w:r>
      <w:r w:rsidR="0067798A" w:rsidRPr="001D364E">
        <w:rPr>
          <w:rFonts w:asciiTheme="minorBidi" w:hAnsiTheme="minorBidi"/>
          <w:sz w:val="26"/>
          <w:szCs w:val="26"/>
        </w:rPr>
        <w:t xml:space="preserve"> - </w:t>
      </w:r>
      <w:r w:rsidR="0067798A" w:rsidRPr="001D364E">
        <w:rPr>
          <w:rFonts w:asciiTheme="minorBidi" w:hAnsiTheme="minorBidi"/>
          <w:sz w:val="26"/>
          <w:szCs w:val="26"/>
        </w:rPr>
        <w:tab/>
      </w:r>
      <w:r w:rsidR="0067798A" w:rsidRPr="001D364E">
        <w:rPr>
          <w:rFonts w:asciiTheme="minorBidi" w:hAnsiTheme="minorBidi"/>
          <w:sz w:val="26"/>
          <w:szCs w:val="26"/>
        </w:rPr>
        <w:tab/>
      </w:r>
      <w:r w:rsidR="0067798A" w:rsidRPr="001D364E">
        <w:rPr>
          <w:rFonts w:asciiTheme="minorBidi" w:hAnsiTheme="minorBidi"/>
          <w:sz w:val="26"/>
          <w:szCs w:val="26"/>
        </w:rPr>
        <w:tab/>
      </w:r>
      <w:r w:rsidR="0067798A" w:rsidRPr="001D364E">
        <w:rPr>
          <w:rFonts w:asciiTheme="minorBidi" w:hAnsiTheme="minorBidi"/>
          <w:sz w:val="26"/>
          <w:szCs w:val="26"/>
        </w:rPr>
        <w:tab/>
      </w:r>
      <w:r w:rsidR="0067798A" w:rsidRPr="001D364E">
        <w:rPr>
          <w:rFonts w:asciiTheme="minorBidi" w:hAnsiTheme="minorBidi"/>
          <w:sz w:val="26"/>
          <w:szCs w:val="26"/>
        </w:rPr>
        <w:tab/>
      </w:r>
      <w:r w:rsidR="0067798A" w:rsidRPr="001D364E">
        <w:rPr>
          <w:rFonts w:asciiTheme="minorBidi" w:hAnsiTheme="minorBidi"/>
          <w:sz w:val="26"/>
          <w:szCs w:val="26"/>
        </w:rPr>
        <w:tab/>
      </w:r>
      <w:r w:rsidR="0067798A" w:rsidRPr="001D364E">
        <w:rPr>
          <w:rFonts w:asciiTheme="minorBidi" w:hAnsiTheme="minorBidi"/>
          <w:sz w:val="26"/>
          <w:szCs w:val="26"/>
        </w:rPr>
        <w:tab/>
        <w:t>$30,000</w:t>
      </w:r>
    </w:p>
    <w:p w:rsidR="00542CE1" w:rsidRPr="001D364E" w:rsidRDefault="00542CE1" w:rsidP="0067798A">
      <w:pPr>
        <w:pStyle w:val="BodyText"/>
        <w:spacing w:before="0" w:line="247" w:lineRule="auto"/>
        <w:ind w:left="720"/>
        <w:rPr>
          <w:rFonts w:asciiTheme="minorBidi" w:hAnsiTheme="minorBidi"/>
          <w:sz w:val="26"/>
          <w:szCs w:val="26"/>
        </w:rPr>
      </w:pPr>
      <w:r w:rsidRPr="001D364E">
        <w:rPr>
          <w:rFonts w:asciiTheme="minorBidi" w:hAnsiTheme="minorBidi"/>
          <w:sz w:val="26"/>
          <w:szCs w:val="26"/>
        </w:rPr>
        <w:t>Student’s provided</w:t>
      </w:r>
      <w:r w:rsidR="0067798A" w:rsidRPr="001D364E">
        <w:rPr>
          <w:rFonts w:asciiTheme="minorBidi" w:hAnsiTheme="minorBidi"/>
          <w:sz w:val="26"/>
          <w:szCs w:val="26"/>
        </w:rPr>
        <w:t xml:space="preserve"> - </w:t>
      </w:r>
      <w:r w:rsidR="0067798A" w:rsidRPr="001D364E">
        <w:rPr>
          <w:rFonts w:asciiTheme="minorBidi" w:hAnsiTheme="minorBidi"/>
          <w:sz w:val="26"/>
          <w:szCs w:val="26"/>
        </w:rPr>
        <w:tab/>
      </w:r>
      <w:r w:rsidR="0067798A" w:rsidRPr="001D364E">
        <w:rPr>
          <w:rFonts w:asciiTheme="minorBidi" w:hAnsiTheme="minorBidi"/>
          <w:sz w:val="26"/>
          <w:szCs w:val="26"/>
        </w:rPr>
        <w:tab/>
      </w:r>
      <w:r w:rsidR="0067798A" w:rsidRPr="001D364E">
        <w:rPr>
          <w:rFonts w:asciiTheme="minorBidi" w:hAnsiTheme="minorBidi"/>
          <w:sz w:val="26"/>
          <w:szCs w:val="26"/>
        </w:rPr>
        <w:tab/>
      </w:r>
      <w:r w:rsidR="0067798A" w:rsidRPr="001D364E">
        <w:rPr>
          <w:rFonts w:asciiTheme="minorBidi" w:hAnsiTheme="minorBidi"/>
          <w:sz w:val="26"/>
          <w:szCs w:val="26"/>
        </w:rPr>
        <w:tab/>
      </w:r>
      <w:r w:rsidR="0067798A" w:rsidRPr="001D364E">
        <w:rPr>
          <w:rFonts w:asciiTheme="minorBidi" w:hAnsiTheme="minorBidi"/>
          <w:sz w:val="26"/>
          <w:szCs w:val="26"/>
        </w:rPr>
        <w:tab/>
      </w:r>
      <w:r w:rsidR="0067798A" w:rsidRPr="001D364E">
        <w:rPr>
          <w:rFonts w:asciiTheme="minorBidi" w:hAnsiTheme="minorBidi"/>
          <w:sz w:val="26"/>
          <w:szCs w:val="26"/>
        </w:rPr>
        <w:tab/>
        <w:t>$30,000</w:t>
      </w:r>
    </w:p>
    <w:p w:rsidR="00542CE1" w:rsidRPr="001D364E" w:rsidRDefault="00542CE1" w:rsidP="0067798A">
      <w:pPr>
        <w:pStyle w:val="BodyText"/>
        <w:spacing w:before="0" w:line="247" w:lineRule="auto"/>
        <w:ind w:left="720"/>
        <w:rPr>
          <w:rFonts w:asciiTheme="minorBidi" w:hAnsiTheme="minorBidi"/>
          <w:sz w:val="26"/>
          <w:szCs w:val="26"/>
        </w:rPr>
      </w:pPr>
      <w:r w:rsidRPr="001D364E">
        <w:rPr>
          <w:rFonts w:asciiTheme="minorBidi" w:hAnsiTheme="minorBidi"/>
          <w:sz w:val="26"/>
          <w:szCs w:val="26"/>
        </w:rPr>
        <w:t>Scholarships raised so far</w:t>
      </w:r>
      <w:r w:rsidR="0067798A" w:rsidRPr="001D364E">
        <w:rPr>
          <w:rFonts w:asciiTheme="minorBidi" w:hAnsiTheme="minorBidi"/>
          <w:sz w:val="26"/>
          <w:szCs w:val="26"/>
        </w:rPr>
        <w:t xml:space="preserve"> - </w:t>
      </w:r>
      <w:r w:rsidR="0067798A" w:rsidRPr="001D364E">
        <w:rPr>
          <w:rFonts w:asciiTheme="minorBidi" w:hAnsiTheme="minorBidi"/>
          <w:sz w:val="26"/>
          <w:szCs w:val="26"/>
        </w:rPr>
        <w:tab/>
      </w:r>
      <w:r w:rsidR="0067798A" w:rsidRPr="001D364E">
        <w:rPr>
          <w:rFonts w:asciiTheme="minorBidi" w:hAnsiTheme="minorBidi"/>
          <w:sz w:val="26"/>
          <w:szCs w:val="26"/>
        </w:rPr>
        <w:tab/>
      </w:r>
      <w:r w:rsidR="0067798A" w:rsidRPr="001D364E">
        <w:rPr>
          <w:rFonts w:asciiTheme="minorBidi" w:hAnsiTheme="minorBidi"/>
          <w:sz w:val="26"/>
          <w:szCs w:val="26"/>
        </w:rPr>
        <w:tab/>
      </w:r>
      <w:r w:rsidR="0067798A" w:rsidRPr="001D364E">
        <w:rPr>
          <w:rFonts w:asciiTheme="minorBidi" w:hAnsiTheme="minorBidi"/>
          <w:sz w:val="26"/>
          <w:szCs w:val="26"/>
        </w:rPr>
        <w:tab/>
      </w:r>
      <w:r w:rsidR="0067798A" w:rsidRPr="001D364E">
        <w:rPr>
          <w:rFonts w:asciiTheme="minorBidi" w:hAnsiTheme="minorBidi"/>
          <w:sz w:val="26"/>
          <w:szCs w:val="26"/>
        </w:rPr>
        <w:tab/>
        <w:t>$10,000</w:t>
      </w:r>
    </w:p>
    <w:p w:rsidR="00542CE1" w:rsidRPr="00EE21F8" w:rsidRDefault="00542CE1" w:rsidP="0067798A">
      <w:pPr>
        <w:pStyle w:val="BodyText"/>
        <w:spacing w:before="0" w:line="247" w:lineRule="auto"/>
        <w:ind w:left="720"/>
        <w:rPr>
          <w:rFonts w:asciiTheme="minorBidi" w:hAnsiTheme="minorBidi"/>
          <w:color w:val="141414"/>
          <w:sz w:val="26"/>
          <w:szCs w:val="26"/>
        </w:rPr>
      </w:pPr>
      <w:r w:rsidRPr="001D364E">
        <w:rPr>
          <w:rFonts w:asciiTheme="minorBidi" w:hAnsiTheme="minorBidi"/>
          <w:sz w:val="26"/>
          <w:szCs w:val="26"/>
        </w:rPr>
        <w:t>What we still need to raise</w:t>
      </w:r>
      <w:r w:rsidR="0067798A" w:rsidRPr="001D364E">
        <w:rPr>
          <w:rFonts w:asciiTheme="minorBidi" w:hAnsiTheme="minorBidi"/>
          <w:sz w:val="26"/>
          <w:szCs w:val="26"/>
        </w:rPr>
        <w:t xml:space="preserve"> -</w:t>
      </w:r>
      <w:r w:rsidR="0067798A">
        <w:rPr>
          <w:rFonts w:asciiTheme="minorBidi" w:hAnsiTheme="minorBidi"/>
          <w:sz w:val="26"/>
          <w:szCs w:val="26"/>
        </w:rPr>
        <w:t xml:space="preserve"> </w:t>
      </w:r>
      <w:r w:rsidR="0067798A">
        <w:rPr>
          <w:rFonts w:asciiTheme="minorBidi" w:hAnsiTheme="minorBidi"/>
          <w:sz w:val="26"/>
          <w:szCs w:val="26"/>
        </w:rPr>
        <w:tab/>
      </w:r>
      <w:r w:rsidR="0067798A">
        <w:rPr>
          <w:rFonts w:asciiTheme="minorBidi" w:hAnsiTheme="minorBidi"/>
          <w:sz w:val="26"/>
          <w:szCs w:val="26"/>
        </w:rPr>
        <w:tab/>
      </w:r>
      <w:r w:rsidR="0067798A">
        <w:rPr>
          <w:rFonts w:asciiTheme="minorBidi" w:hAnsiTheme="minorBidi"/>
          <w:sz w:val="26"/>
          <w:szCs w:val="26"/>
        </w:rPr>
        <w:tab/>
      </w:r>
      <w:r w:rsidR="0067798A">
        <w:rPr>
          <w:rFonts w:asciiTheme="minorBidi" w:hAnsiTheme="minorBidi"/>
          <w:sz w:val="26"/>
          <w:szCs w:val="26"/>
        </w:rPr>
        <w:tab/>
        <w:t xml:space="preserve">        $130,000</w:t>
      </w:r>
    </w:p>
    <w:sectPr w:rsidR="00542CE1" w:rsidRPr="00EE21F8" w:rsidSect="00EE21F8">
      <w:footerReference w:type="default" r:id="rId9"/>
      <w:type w:val="continuous"/>
      <w:pgSz w:w="15840" w:h="12240" w:orient="landscape" w:code="1"/>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053" w:rsidRDefault="00F97053" w:rsidP="001D364E">
      <w:r>
        <w:separator/>
      </w:r>
    </w:p>
  </w:endnote>
  <w:endnote w:type="continuationSeparator" w:id="1">
    <w:p w:rsidR="00F97053" w:rsidRDefault="00F97053" w:rsidP="001D36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64E" w:rsidRPr="001D364E" w:rsidRDefault="001D364E" w:rsidP="001D364E">
    <w:pPr>
      <w:pStyle w:val="BodyText"/>
      <w:spacing w:before="0" w:line="247" w:lineRule="auto"/>
      <w:ind w:left="0"/>
      <w:jc w:val="center"/>
      <w:rPr>
        <w:rFonts w:asciiTheme="minorBidi" w:hAnsiTheme="minorBidi"/>
        <w:sz w:val="26"/>
        <w:szCs w:val="26"/>
      </w:rPr>
    </w:pPr>
    <w:r w:rsidRPr="001D364E">
      <w:rPr>
        <w:rFonts w:asciiTheme="minorBidi" w:hAnsiTheme="minorBidi"/>
        <w:color w:val="141414"/>
        <w:sz w:val="26"/>
        <w:szCs w:val="26"/>
      </w:rPr>
      <w:t>8112 Sea Water Path - Columbia, MD  21045</w:t>
    </w:r>
    <w:r>
      <w:rPr>
        <w:rFonts w:asciiTheme="minorBidi" w:hAnsiTheme="minorBidi"/>
        <w:color w:val="141414"/>
        <w:sz w:val="26"/>
        <w:szCs w:val="26"/>
      </w:rPr>
      <w:t xml:space="preserve">  </w:t>
    </w:r>
    <w:r w:rsidRPr="001D364E">
      <w:rPr>
        <w:rFonts w:asciiTheme="minorBidi" w:hAnsiTheme="minorBidi"/>
        <w:color w:val="141414"/>
        <w:sz w:val="26"/>
        <w:szCs w:val="26"/>
      </w:rPr>
      <w:t xml:space="preserve">410-733-3700 - </w:t>
    </w:r>
    <w:hyperlink r:id="rId1" w:history="1">
      <w:r w:rsidRPr="001D364E">
        <w:rPr>
          <w:rStyle w:val="Hyperlink"/>
          <w:rFonts w:asciiTheme="minorBidi" w:hAnsiTheme="minorBidi"/>
          <w:sz w:val="26"/>
          <w:szCs w:val="26"/>
        </w:rPr>
        <w:t>info@jewish-funerals.org</w:t>
      </w:r>
    </w:hyperlink>
  </w:p>
  <w:p w:rsidR="001D364E" w:rsidRDefault="001D36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053" w:rsidRDefault="00F97053" w:rsidP="001D364E">
      <w:r>
        <w:separator/>
      </w:r>
    </w:p>
  </w:footnote>
  <w:footnote w:type="continuationSeparator" w:id="1">
    <w:p w:rsidR="00F97053" w:rsidRDefault="00F97053" w:rsidP="001D36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E1413"/>
    <w:rsid w:val="00007D16"/>
    <w:rsid w:val="001D364E"/>
    <w:rsid w:val="001D5087"/>
    <w:rsid w:val="00232022"/>
    <w:rsid w:val="002B149E"/>
    <w:rsid w:val="00360CE5"/>
    <w:rsid w:val="004847D9"/>
    <w:rsid w:val="00505329"/>
    <w:rsid w:val="00526C84"/>
    <w:rsid w:val="00542CE1"/>
    <w:rsid w:val="005A56F8"/>
    <w:rsid w:val="005E1413"/>
    <w:rsid w:val="0067798A"/>
    <w:rsid w:val="00683DB9"/>
    <w:rsid w:val="00695DCF"/>
    <w:rsid w:val="006E1F0A"/>
    <w:rsid w:val="00701A8C"/>
    <w:rsid w:val="007166ED"/>
    <w:rsid w:val="007B1AFC"/>
    <w:rsid w:val="008E61BB"/>
    <w:rsid w:val="009441E1"/>
    <w:rsid w:val="009806F8"/>
    <w:rsid w:val="00A05BD1"/>
    <w:rsid w:val="00A66E73"/>
    <w:rsid w:val="00A710E8"/>
    <w:rsid w:val="00AC67BD"/>
    <w:rsid w:val="00AF19F1"/>
    <w:rsid w:val="00B23E48"/>
    <w:rsid w:val="00B53558"/>
    <w:rsid w:val="00D2016F"/>
    <w:rsid w:val="00DF4405"/>
    <w:rsid w:val="00E15776"/>
    <w:rsid w:val="00EE21F8"/>
    <w:rsid w:val="00EE3883"/>
    <w:rsid w:val="00F97053"/>
    <w:rsid w:val="00FE099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E1413"/>
    <w:pPr>
      <w:widowControl w:val="0"/>
    </w:pPr>
  </w:style>
  <w:style w:type="paragraph" w:styleId="Heading1">
    <w:name w:val="heading 1"/>
    <w:basedOn w:val="Normal"/>
    <w:next w:val="Normal"/>
    <w:link w:val="Heading1Char"/>
    <w:uiPriority w:val="9"/>
    <w:qFormat/>
    <w:rsid w:val="006E1F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5BD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1"/>
    <w:rsid w:val="005E1413"/>
    <w:rPr>
      <w:rFonts w:ascii="Cambria" w:eastAsia="Cambria" w:hAnsi="Cambria"/>
      <w:sz w:val="24"/>
      <w:szCs w:val="24"/>
    </w:rPr>
  </w:style>
  <w:style w:type="paragraph" w:styleId="BodyText">
    <w:name w:val="Body Text"/>
    <w:basedOn w:val="Normal"/>
    <w:link w:val="BodyTextChar"/>
    <w:uiPriority w:val="1"/>
    <w:qFormat/>
    <w:rsid w:val="005E1413"/>
    <w:pPr>
      <w:spacing w:before="70"/>
      <w:ind w:left="115"/>
    </w:pPr>
    <w:rPr>
      <w:rFonts w:ascii="Cambria" w:eastAsia="Cambria" w:hAnsi="Cambria"/>
      <w:sz w:val="24"/>
      <w:szCs w:val="24"/>
    </w:rPr>
  </w:style>
  <w:style w:type="character" w:customStyle="1" w:styleId="BalloonTextChar">
    <w:name w:val="Balloon Text Char"/>
    <w:basedOn w:val="DefaultParagraphFont"/>
    <w:link w:val="BalloonText"/>
    <w:uiPriority w:val="99"/>
    <w:semiHidden/>
    <w:rsid w:val="005E1413"/>
    <w:rPr>
      <w:rFonts w:ascii="Tahoma" w:hAnsi="Tahoma" w:cs="Tahoma"/>
      <w:sz w:val="16"/>
      <w:szCs w:val="16"/>
    </w:rPr>
  </w:style>
  <w:style w:type="paragraph" w:styleId="BalloonText">
    <w:name w:val="Balloon Text"/>
    <w:basedOn w:val="Normal"/>
    <w:link w:val="BalloonTextChar"/>
    <w:uiPriority w:val="99"/>
    <w:semiHidden/>
    <w:unhideWhenUsed/>
    <w:rsid w:val="005E1413"/>
    <w:rPr>
      <w:rFonts w:ascii="Tahoma" w:hAnsi="Tahoma" w:cs="Tahoma"/>
      <w:sz w:val="16"/>
      <w:szCs w:val="16"/>
    </w:rPr>
  </w:style>
  <w:style w:type="character" w:customStyle="1" w:styleId="CommentTextChar">
    <w:name w:val="Comment Text Char"/>
    <w:basedOn w:val="DefaultParagraphFont"/>
    <w:link w:val="CommentText"/>
    <w:uiPriority w:val="99"/>
    <w:semiHidden/>
    <w:rsid w:val="005E1413"/>
    <w:rPr>
      <w:sz w:val="20"/>
      <w:szCs w:val="20"/>
    </w:rPr>
  </w:style>
  <w:style w:type="paragraph" w:styleId="CommentText">
    <w:name w:val="annotation text"/>
    <w:basedOn w:val="Normal"/>
    <w:link w:val="CommentTextChar"/>
    <w:uiPriority w:val="99"/>
    <w:semiHidden/>
    <w:unhideWhenUsed/>
    <w:rsid w:val="005E1413"/>
    <w:rPr>
      <w:sz w:val="20"/>
      <w:szCs w:val="20"/>
    </w:rPr>
  </w:style>
  <w:style w:type="character" w:customStyle="1" w:styleId="CommentSubjectChar">
    <w:name w:val="Comment Subject Char"/>
    <w:basedOn w:val="CommentTextChar"/>
    <w:link w:val="CommentSubject"/>
    <w:uiPriority w:val="99"/>
    <w:semiHidden/>
    <w:rsid w:val="005E1413"/>
    <w:rPr>
      <w:b/>
      <w:bCs/>
    </w:rPr>
  </w:style>
  <w:style w:type="paragraph" w:styleId="CommentSubject">
    <w:name w:val="annotation subject"/>
    <w:basedOn w:val="CommentText"/>
    <w:next w:val="CommentText"/>
    <w:link w:val="CommentSubjectChar"/>
    <w:uiPriority w:val="99"/>
    <w:semiHidden/>
    <w:unhideWhenUsed/>
    <w:rsid w:val="005E1413"/>
    <w:rPr>
      <w:b/>
      <w:bCs/>
    </w:rPr>
  </w:style>
  <w:style w:type="character" w:customStyle="1" w:styleId="Heading1Char">
    <w:name w:val="Heading 1 Char"/>
    <w:basedOn w:val="DefaultParagraphFont"/>
    <w:link w:val="Heading1"/>
    <w:uiPriority w:val="9"/>
    <w:rsid w:val="006E1F0A"/>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6E1F0A"/>
    <w:rPr>
      <w:rFonts w:ascii="Tahoma" w:hAnsi="Tahoma" w:cs="Tahoma"/>
      <w:sz w:val="16"/>
      <w:szCs w:val="16"/>
    </w:rPr>
  </w:style>
  <w:style w:type="character" w:customStyle="1" w:styleId="DocumentMapChar">
    <w:name w:val="Document Map Char"/>
    <w:basedOn w:val="DefaultParagraphFont"/>
    <w:link w:val="DocumentMap"/>
    <w:uiPriority w:val="99"/>
    <w:semiHidden/>
    <w:rsid w:val="006E1F0A"/>
    <w:rPr>
      <w:rFonts w:ascii="Tahoma" w:hAnsi="Tahoma" w:cs="Tahoma"/>
      <w:sz w:val="16"/>
      <w:szCs w:val="16"/>
    </w:rPr>
  </w:style>
  <w:style w:type="character" w:customStyle="1" w:styleId="Heading2Char">
    <w:name w:val="Heading 2 Char"/>
    <w:basedOn w:val="DefaultParagraphFont"/>
    <w:link w:val="Heading2"/>
    <w:uiPriority w:val="9"/>
    <w:rsid w:val="00A05BD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42CE1"/>
    <w:rPr>
      <w:color w:val="0000FF" w:themeColor="hyperlink"/>
      <w:u w:val="single"/>
    </w:rPr>
  </w:style>
  <w:style w:type="paragraph" w:styleId="Title">
    <w:name w:val="Title"/>
    <w:basedOn w:val="Normal"/>
    <w:next w:val="Normal"/>
    <w:link w:val="TitleChar"/>
    <w:uiPriority w:val="10"/>
    <w:qFormat/>
    <w:rsid w:val="001D364E"/>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364E"/>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1D364E"/>
    <w:rPr>
      <w:b/>
      <w:bCs/>
      <w:i/>
      <w:iCs/>
      <w:color w:val="4F81BD" w:themeColor="accent1"/>
    </w:rPr>
  </w:style>
  <w:style w:type="paragraph" w:styleId="Header">
    <w:name w:val="header"/>
    <w:basedOn w:val="Normal"/>
    <w:link w:val="HeaderChar"/>
    <w:uiPriority w:val="99"/>
    <w:semiHidden/>
    <w:unhideWhenUsed/>
    <w:rsid w:val="001D364E"/>
    <w:pPr>
      <w:tabs>
        <w:tab w:val="center" w:pos="4680"/>
        <w:tab w:val="right" w:pos="9360"/>
      </w:tabs>
    </w:pPr>
  </w:style>
  <w:style w:type="character" w:customStyle="1" w:styleId="HeaderChar">
    <w:name w:val="Header Char"/>
    <w:basedOn w:val="DefaultParagraphFont"/>
    <w:link w:val="Header"/>
    <w:uiPriority w:val="99"/>
    <w:semiHidden/>
    <w:rsid w:val="001D364E"/>
  </w:style>
  <w:style w:type="paragraph" w:styleId="Footer">
    <w:name w:val="footer"/>
    <w:basedOn w:val="Normal"/>
    <w:link w:val="FooterChar"/>
    <w:uiPriority w:val="99"/>
    <w:semiHidden/>
    <w:unhideWhenUsed/>
    <w:rsid w:val="001D364E"/>
    <w:pPr>
      <w:tabs>
        <w:tab w:val="center" w:pos="4680"/>
        <w:tab w:val="right" w:pos="9360"/>
      </w:tabs>
    </w:pPr>
  </w:style>
  <w:style w:type="character" w:customStyle="1" w:styleId="FooterChar">
    <w:name w:val="Footer Char"/>
    <w:basedOn w:val="DefaultParagraphFont"/>
    <w:link w:val="Footer"/>
    <w:uiPriority w:val="99"/>
    <w:semiHidden/>
    <w:rsid w:val="001D364E"/>
  </w:style>
</w:styles>
</file>

<file path=word/webSettings.xml><?xml version="1.0" encoding="utf-8"?>
<w:webSettings xmlns:r="http://schemas.openxmlformats.org/officeDocument/2006/relationships" xmlns:w="http://schemas.openxmlformats.org/wordprocessingml/2006/main">
  <w:divs>
    <w:div w:id="87080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wish-funerals.org" TargetMode="External"/><Relationship Id="rId3" Type="http://schemas.openxmlformats.org/officeDocument/2006/relationships/webSettings" Target="webSettings.xml"/><Relationship Id="rId7" Type="http://schemas.openxmlformats.org/officeDocument/2006/relationships/hyperlink" Target="http://www.jewish-funerals.org/gamliel-institu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jewish-funer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Kavod V'nichum</Company>
  <LinksUpToDate>false</LinksUpToDate>
  <CharactersWithSpaces>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Zinner</dc:creator>
  <cp:keywords/>
  <dc:description/>
  <cp:lastModifiedBy>David Zinner</cp:lastModifiedBy>
  <cp:revision>3</cp:revision>
  <dcterms:created xsi:type="dcterms:W3CDTF">2014-08-27T12:09:00Z</dcterms:created>
  <dcterms:modified xsi:type="dcterms:W3CDTF">2014-10-23T22:32:00Z</dcterms:modified>
</cp:coreProperties>
</file>