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AF" w:rsidRPr="00FA39AF" w:rsidRDefault="00FA39AF" w:rsidP="00FA39AF">
      <w:pPr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FA39A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Распоряжение Правительства РФ от 24 апреля 2015 г. N 729-р</w:t>
      </w:r>
      <w:proofErr w:type="gramStart"/>
      <w:r w:rsidRPr="00FA39A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</w:t>
      </w:r>
      <w:proofErr w:type="gramEnd"/>
      <w:r w:rsidRPr="00FA39A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плане мероприятий на 2015-2020 гг. по реализации Концепции развития дополнительного образования детей</w:t>
      </w:r>
    </w:p>
    <w:p w:rsidR="00FA39AF" w:rsidRPr="00FA39AF" w:rsidRDefault="00FA39AF" w:rsidP="00FA39AF">
      <w:pPr>
        <w:spacing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 мая 2015</w:t>
      </w:r>
    </w:p>
    <w:p w:rsidR="00FA39AF" w:rsidRPr="00FA39AF" w:rsidRDefault="00FA39AF" w:rsidP="00FA39AF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Утвердить прилагаемый </w:t>
      </w:r>
      <w:hyperlink r:id="rId5" w:anchor="4" w:history="1">
        <w:r w:rsidRPr="00FA39AF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план</w:t>
        </w:r>
      </w:hyperlink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мероприятий на 2015-2020 годы по реализации Концепции развития дополнительного образования детей, утвержденной распоряжением Правительства Российской Федерации от 4 сентября 2014 г. N 1726-р (далее - план).</w:t>
      </w:r>
    </w:p>
    <w:p w:rsidR="00FA39AF" w:rsidRPr="00FA39AF" w:rsidRDefault="00FA39AF" w:rsidP="00FA39AF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Федеральным органам исполнительной власти принять меры по организации выполнения </w:t>
      </w:r>
      <w:hyperlink r:id="rId6" w:anchor="4" w:history="1">
        <w:r w:rsidRPr="00FA39AF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плана</w:t>
        </w:r>
      </w:hyperlink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A39AF" w:rsidRPr="00FA39AF" w:rsidRDefault="00FA39AF" w:rsidP="00FA39AF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Рекомендовать органам исполнительной власти субъектов Российской Федерации обеспечить реализацию </w:t>
      </w:r>
      <w:hyperlink r:id="rId7" w:anchor="4" w:history="1">
        <w:r w:rsidRPr="00FA39AF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плана</w:t>
        </w:r>
      </w:hyperlink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tbl>
      <w:tblPr>
        <w:tblW w:w="499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7496"/>
      </w:tblGrid>
      <w:tr w:rsidR="00FA39AF" w:rsidRPr="00FA39AF" w:rsidTr="00FA39AF">
        <w:tc>
          <w:tcPr>
            <w:tcW w:w="1432" w:type="pct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3568" w:type="pct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bookmarkStart w:id="1" w:name="_GoBack"/>
            <w:bookmarkEnd w:id="1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FA39AF" w:rsidRPr="00FA39AF" w:rsidRDefault="00FA39AF" w:rsidP="00FA39AF">
      <w:pPr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A39A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План</w:t>
      </w:r>
      <w:r w:rsidRPr="00FA39A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мероприятий на 2015-2020 годы по реализации Концепции развития дополнительного образования детей</w:t>
      </w:r>
      <w:r w:rsidRPr="00FA39A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8" w:anchor="0" w:history="1">
        <w:r w:rsidRPr="00FA39AF">
          <w:rPr>
            <w:rFonts w:ascii="Arial" w:eastAsia="Times New Roman" w:hAnsi="Arial" w:cs="Arial"/>
            <w:b/>
            <w:bCs/>
            <w:color w:val="2060A4"/>
            <w:sz w:val="26"/>
            <w:szCs w:val="26"/>
            <w:u w:val="single"/>
            <w:bdr w:val="none" w:sz="0" w:space="0" w:color="auto" w:frame="1"/>
            <w:lang w:eastAsia="ru-RU"/>
          </w:rPr>
          <w:t>распоряжением</w:t>
        </w:r>
      </w:hyperlink>
      <w:r w:rsidRPr="00FA39A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Правительства РФ от 24 апреля 2015 г. N 729-р)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2058"/>
        <w:gridCol w:w="3192"/>
        <w:gridCol w:w="2225"/>
      </w:tblGrid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документ</w:t>
            </w:r>
          </w:p>
        </w:tc>
      </w:tr>
    </w:tbl>
    <w:p w:rsidR="00FA39AF" w:rsidRPr="00FA39AF" w:rsidRDefault="00FA39AF" w:rsidP="00FA39AF">
      <w:pPr>
        <w:spacing w:line="255" w:lineRule="atLeast"/>
        <w:jc w:val="both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2723"/>
        <w:gridCol w:w="3590"/>
        <w:gridCol w:w="2279"/>
        <w:gridCol w:w="1595"/>
      </w:tblGrid>
      <w:tr w:rsidR="00FA39AF" w:rsidRPr="00FA39AF" w:rsidTr="00FA39AF">
        <w:tc>
          <w:tcPr>
            <w:tcW w:w="0" w:type="auto"/>
            <w:gridSpan w:val="5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I. Совершенствование нормативно-правового регулирования системы дополнительного образования детей    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Бюджетный кодекс Российской Федерации и иные законодательные акты (в части введения нового подраздела классификации расходов бюджетов "Дополнительное образование" в рамках раздела "Образование")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Минфин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Указания о порядке применения бюджетной классификации Российской Федерации, утвержденные приказом Минфина России от 1 июля 2013 г. N 65н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части введения подраздела "Дополнительное образование" в рамках раздела "Образование")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 месяцев со дня выполнения </w:t>
            </w:r>
            <w:hyperlink r:id="rId9" w:anchor="5" w:history="1">
              <w:r w:rsidRPr="00FA39AF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позиции 1</w:t>
              </w:r>
            </w:hyperlink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плана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Минфин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России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Указ Президента Российской Федерации от 6 апреля 2006 г. N 325 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 мерах государственной поддержки талантливой молодежи" (в части увеличения количества и размера премий для поддержки талантливой молодежи)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Минфин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указа Президента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статистического инструментария для организации Росстатом федерального статистического наблюдения в сфере дополнительного образования детей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Росстат,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Росстата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федерального закона "О внесении изменений в Федеральный закон "Об образовании в Российской Федерации" и в иные законодательные акты" (в части установления для образовательных организаций различной формы собственности равных условий доступа к финансированию за счет бюджетных ассигнований, выделяемых из бюджетов различного уровня на реализацию дополнительных общеобразовательных программ)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Минфин России, 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Федеральный закон "Об образовании в Российской Федерации" (в части наделения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 полномочиями по осуществлению государственного контроля (надзора)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образования за деятельностью организаций, реализующих дополнительные предпрофессиональные и общеразвивающие программы в области искусств)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Федеральный закон "Об образовании в Российской Федерации" (в части наделения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физической культуры и спорта, полномочиями по осуществлению государственного контроля (надзора) в сфере образования за деятельностью организаций, реализующих дополнительные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предпрофес-сиональные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общеразвивающие программы в области физической культуры и спорта)</w:t>
            </w:r>
            <w:proofErr w:type="gramEnd"/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государственную программу Российской Федерации "Развитие образования" на 2013-2020 годы, утвержденную постановлением Правительства Российской Федерации от 15 апреля 2014 г. N 295 "Об утверждении 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программы Российской Федерации "Развитие образования" на 2013-2020 годы", в части реализации дополнительных общеобразовательных программ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3 месяцев после выполнения </w:t>
            </w:r>
            <w:hyperlink r:id="rId10" w:anchor="5" w:history="1">
              <w:r w:rsidRPr="00FA39AF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позиции 1</w:t>
              </w:r>
            </w:hyperlink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плана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Минфин России, Минэкономразвития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Правительства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государственную программу Российской Федерации "Развитие культуры и туризма" на 2013 - 2020 годы, утвержденную постановлением Правительства Российской Федерации от 15 апреля 2014 г. N 317 "Об утверждении государственной программы Российской Федерации "Развитие культуры и туризма" на 2013 - 2020 годы", в части реализации дополнительных общеобразовательных программ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 месяцев после выполнения </w:t>
            </w:r>
            <w:hyperlink r:id="rId11" w:anchor="5" w:history="1">
              <w:r w:rsidRPr="00FA39AF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позиции 1</w:t>
              </w:r>
            </w:hyperlink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плана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 Минфин России, Минэкономразвития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Правительства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федерального закона "О федеральном бюджете на 2016 год и на плановый период 2017 и 2018 годов", предусматривающая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дополнительные бюджетные ассигнования на предоставление в 2016-2018 годах субсидий из федерального бюджета бюджетам субъектов Российской Федерации на развитие системы дополнительного образования детей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 России, Минэкономразвития России, 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постановления Правительства Российской Федерации 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 предоставлении и распределении в 2016-2018 годах субсидий из федерального бюджета бюджетам субъектов Российской Федерации на развитие системы дополнительного образования детей"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Минфин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Правительства Российской 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распоряжения Правительства Российской Федерации о проведении Всероссийского конкурса дополнительных общеобразовательных программ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распоряжения Правительства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законодательство Российской Федерации (федеральные законы "Об образовании в Российской Федерации", "Об основах охраны здоровья граждан в Российской Федерации"), направленных на гармонизацию законодательства об образовании и законодательства об охране здоровья граждан в части организации оказания первичной медико-санитарной помощи </w:t>
            </w:r>
            <w:proofErr w:type="gram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Минздрав России, заинтересованные федеральные органы исполнительной власти с участием Общественной палаты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</w:tr>
    </w:tbl>
    <w:p w:rsidR="00FA39AF" w:rsidRPr="00FA39AF" w:rsidRDefault="00FA39AF" w:rsidP="00FA39AF">
      <w:pPr>
        <w:spacing w:line="255" w:lineRule="atLeast"/>
        <w:jc w:val="both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696"/>
        <w:gridCol w:w="1525"/>
        <w:gridCol w:w="2838"/>
        <w:gridCol w:w="2129"/>
      </w:tblGrid>
      <w:tr w:rsidR="00FA39AF" w:rsidRPr="00FA39AF" w:rsidTr="00FA39AF">
        <w:tc>
          <w:tcPr>
            <w:tcW w:w="0" w:type="auto"/>
            <w:gridSpan w:val="5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II. Повышение доступности качественных услуг дополнительного образования детей    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об определении механизмов отбора и направления детей в федеральные государственные бюджетные образовательные учреждения "Всероссийский детский центр "Океан" и "Орленок", федеральное государственное бюджетное учреждение "Международный детский центр "Артек", федеральное государственное бюджетное образовательное учреждение дополнительного образования "Всероссийский 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центр "Смена" и формирования их профильных и специализированных смен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 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нормативно-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подушевого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реализации дополнительных общеобразовательных программ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после выполнения позиции 5 настоящего плана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нормативно-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подушевого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реализации программ спортивной подготовки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2016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о сроках реализации дополнительных общеразвивающих программ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региональных и муниципальных программ (подпрограмм, "дорожных карт", планов мероприятий) по научно-техническому творчеству и освоению инженерно-технических компетенций, в том числе робототехнике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в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сетевого взаимодействия общеобразовательных организаций, организаций дополнительного образования, профессиональных образовательных организаций, промышленных предприятий и </w:t>
            </w:r>
            <w:proofErr w:type="gram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бизнес-структур</w:t>
            </w:r>
            <w:proofErr w:type="gram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научно-технического творчества, в том числе в области робототехники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 и организации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профильных и специализированных смен технической направленности в федеральных государственных бюджетных образовательных учреждениях "Всероссийский детский центр "Океан" и "Орленок", федеральном государственном бюджетном учреждении "Международный детский центр "Артек", федеральном государственном 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бюджетном образовательном учреждении дополнительного образования "Всероссийский детский центр "Смена"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 2015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 и организации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деятельности субъектов Российской Федерации по развитию системы дополнительного образования детей, в том числе по вопросам, связанным с приоритетными направлениями дополнительного образования детей, разъяснением понятий "дополнительное образование детей" и "внеурочная деятельность", финансированием системы дополнительного образования, недопущением "свертывания системы организации дополнительного образования детей"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2016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передовых практик реализации дополнительных общеобразовательных программ технической </w:t>
            </w:r>
            <w:proofErr w:type="gram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  <w:proofErr w:type="gram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возрастных особенностей обучающихся, в том числе "Робототехника", "Программирование", "Инженерная графика" и других программ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2016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доступности реализации дополнительных общеобразовательных программ, удовлетворенности обучающихся и (или) их родителей (законных представителей) качеством их предоставления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2016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органы исполнительной власти субъектов Российской Федерации, заинтересованные 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общероссийские общественные организации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Правительство Российской Федерации, информационно-аналитические материалы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о введении сертификата на получение бесплатной образовательной услуги в сфере дополнительного образования детей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2016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в части предоставления государственной поддержки образовательного кредитования граждан, обучающихся по дополнительным общеобразовательным программам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2016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эффективных практик использования дистанционных образовательных технологий при реализации дополнительных общеобразовательных программ технической направленности, в том числе в области программирования, робототехники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2016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в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доклад в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апробация моделей независимой оценки качества дополнительного образования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2016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</w:tbl>
    <w:p w:rsidR="00FA39AF" w:rsidRPr="00FA39AF" w:rsidRDefault="00FA39AF" w:rsidP="00FA39AF">
      <w:pPr>
        <w:spacing w:line="255" w:lineRule="atLeast"/>
        <w:jc w:val="both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4549"/>
        <w:gridCol w:w="1197"/>
        <w:gridCol w:w="2626"/>
        <w:gridCol w:w="1816"/>
      </w:tblGrid>
      <w:tr w:rsidR="00FA39AF" w:rsidRPr="00FA39AF" w:rsidTr="00FA39AF">
        <w:tc>
          <w:tcPr>
            <w:tcW w:w="0" w:type="auto"/>
            <w:gridSpan w:val="5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III. Развитие инфраструктуры дополнительного образования детей    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федеральных "ресурсных центров" для методического обеспечения, организации дополнительного профессионального образования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различной направленности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"пилотных проектов" по созданию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организациях, реализующих дополнительные общеобразовательные программы, включая условия для использования в системе дополнительного образования цифровых технологий, развития робототехники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2016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региональных "ресурсных центров" для методического обеспечения, организации дополнительного профессионального образования педагогов 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и координации деятельности образовательных организаций, реализующих дополнительные общеобразовательные программы различной направленности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 2016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в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</w:tbl>
    <w:p w:rsidR="00FA39AF" w:rsidRPr="00FA39AF" w:rsidRDefault="00FA39AF" w:rsidP="00FA39AF">
      <w:pPr>
        <w:spacing w:line="255" w:lineRule="atLeast"/>
        <w:jc w:val="both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3980"/>
        <w:gridCol w:w="1228"/>
        <w:gridCol w:w="3122"/>
        <w:gridCol w:w="1857"/>
      </w:tblGrid>
      <w:tr w:rsidR="00FA39AF" w:rsidRPr="00FA39AF" w:rsidTr="00FA39AF">
        <w:tc>
          <w:tcPr>
            <w:tcW w:w="0" w:type="auto"/>
            <w:gridSpan w:val="5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IV. Развитие кадрового потенциала дополнительного образования детей    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профессионального образования специалистов системы дополнительного образования детей, в том числе специалистов, специализирующихся на работе с одаренными детьми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в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о создании условий для развития добровольческой деятельности в образовательных организациях, реализующих дополнительные общеобразовательные программы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2016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</w:tbl>
    <w:p w:rsidR="00FA39AF" w:rsidRPr="00FA39AF" w:rsidRDefault="00FA39AF" w:rsidP="00FA39AF">
      <w:pPr>
        <w:spacing w:line="255" w:lineRule="atLeast"/>
        <w:jc w:val="both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712"/>
        <w:gridCol w:w="896"/>
        <w:gridCol w:w="3777"/>
        <w:gridCol w:w="1803"/>
      </w:tblGrid>
      <w:tr w:rsidR="00FA39AF" w:rsidRPr="00FA39AF" w:rsidTr="00FA39AF">
        <w:tc>
          <w:tcPr>
            <w:tcW w:w="0" w:type="auto"/>
            <w:gridSpan w:val="5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V. Расширение доступа частных организаций дополнительного образования детей к предоставлению услуг дополнительного образования. Развитие государственно-частного партнерства в системе дополнительного образования    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предложений о создании механизмов мотивации </w:t>
            </w:r>
            <w:proofErr w:type="gram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</w:t>
            </w:r>
            <w:proofErr w:type="gram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дополнительного образования детей, в том числе с использованием системы льгот и преференций, включая налоговые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Минфин России, Минэкономразвития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 с участием общественных организаций    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об упрощении требований к лицензированию образовательной деятельности (в части реализации дополнительных общеобразовательных программ)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заинтересованные федеральные органы исполнительной власти с участием Общественной палаты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государственно-частного и социального партнерства в системе дополнительного образования детей, в том числе в сфере научно-технического творчества и робототехники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 и организации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</w:tbl>
    <w:p w:rsidR="00FA39AF" w:rsidRPr="00FA39AF" w:rsidRDefault="00FA39AF" w:rsidP="00FA39AF">
      <w:pPr>
        <w:spacing w:line="255" w:lineRule="atLeast"/>
        <w:jc w:val="both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946"/>
        <w:gridCol w:w="1164"/>
        <w:gridCol w:w="3304"/>
        <w:gridCol w:w="1774"/>
      </w:tblGrid>
      <w:tr w:rsidR="00FA39AF" w:rsidRPr="00FA39AF" w:rsidTr="00FA39AF">
        <w:tc>
          <w:tcPr>
            <w:tcW w:w="0" w:type="auto"/>
            <w:gridSpan w:val="5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 VI. Поддержка проектов развития дополнительного образования детей    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"пилотных проектов" в области развития дополнительного образования детей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в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олимпиад и иных конкурсных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органы исполнительной власти субъектов Российской Федерации и организации, заинтересованные общероссийские общественные организации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</w:tbl>
    <w:p w:rsidR="00FA39AF" w:rsidRPr="00FA39AF" w:rsidRDefault="00FA39AF" w:rsidP="00FA39AF">
      <w:pPr>
        <w:spacing w:line="255" w:lineRule="atLeast"/>
        <w:jc w:val="both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4108"/>
        <w:gridCol w:w="1233"/>
        <w:gridCol w:w="2786"/>
        <w:gridCol w:w="2061"/>
      </w:tblGrid>
      <w:tr w:rsidR="00FA39AF" w:rsidRPr="00FA39AF" w:rsidTr="00FA39AF">
        <w:tc>
          <w:tcPr>
            <w:tcW w:w="0" w:type="auto"/>
            <w:gridSpan w:val="5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VII. Информационная поддержка </w:t>
            </w:r>
            <w:proofErr w:type="gramStart"/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Концепции развития дополнительного образования детей</w:t>
            </w:r>
            <w:proofErr w:type="gramEnd"/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национального портала дополнительного образования детей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органы исполнительной власти субъектов Российской Федерации    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 по реализации Концепции развития дополнительного образования детей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возможностях организаций, осуществляющих образовательную деятельность по реализации дополнительных общеобразовательных программ, в средствах массовой информации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</w:tbl>
    <w:p w:rsidR="00FA39AF" w:rsidRPr="00FA39AF" w:rsidRDefault="00FA39AF" w:rsidP="00FA39AF">
      <w:pPr>
        <w:spacing w:line="255" w:lineRule="atLeast"/>
        <w:jc w:val="both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3800"/>
        <w:gridCol w:w="1656"/>
        <w:gridCol w:w="2799"/>
        <w:gridCol w:w="1932"/>
      </w:tblGrid>
      <w:tr w:rsidR="00FA39AF" w:rsidRPr="00FA39AF" w:rsidTr="00FA39AF">
        <w:tc>
          <w:tcPr>
            <w:tcW w:w="0" w:type="auto"/>
            <w:gridSpan w:val="5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VIII. Управление реализацией Концепции развития дополнительного образования детей    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региональных и муниципальных программ (планов мероприятий, "дорожных карт") по развитию дополнительного образования детей, достижению целевых показателей охвата детей дополнительными общеобразовательными программами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2015 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в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региональных программ 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(планов мероприятий, "дорожных карт") по развитию дополнительного образования детей, достижению целевых показателей охвата детей дополнительными общеобразовательными программами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 квартал 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 в </w:t>
            </w: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плана мероприятий на 2015-2020 годы по реализации Концепции развития дополнительного образования детей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2016 г., далее ежегодно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органы исполнительной власти субъектов Российской Федерации, заинтересованные общероссийские общественные организации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внесения изменений </w:t>
            </w:r>
            <w:proofErr w:type="gram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законодательство субъектов Российской Федерации в сфере дополнительного образования детей в части их приведения в соответствие с законодательством</w:t>
            </w:r>
            <w:proofErr w:type="gram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и III кварталы 2016-2017 гг.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в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межведомственного совета по дополнительному образованию и воспитанию детей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FA39AF" w:rsidRPr="00FA39AF" w:rsidTr="00FA39AF"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международных и всероссийских мероприятий для специалистов системы дополнительного образования детей по вопросам развития дополнительного образования детей, в том числе Международного форума инноваций по робототехнике "Дни робототехники в России"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2015 года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</w:t>
            </w:r>
          </w:p>
        </w:tc>
        <w:tc>
          <w:tcPr>
            <w:tcW w:w="0" w:type="auto"/>
            <w:hideMark/>
          </w:tcPr>
          <w:p w:rsidR="00FA39AF" w:rsidRPr="00FA39AF" w:rsidRDefault="00FA39AF" w:rsidP="00FA3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</w:tbl>
    <w:p w:rsidR="00FA39AF" w:rsidRPr="00FA39AF" w:rsidRDefault="00FA39AF" w:rsidP="00FA39AF">
      <w:pPr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FA39A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FA39AF" w:rsidRPr="00FA39AF" w:rsidRDefault="00FA39AF" w:rsidP="00FA39AF">
      <w:pPr>
        <w:spacing w:before="255" w:after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FA39AF" w:rsidRPr="00FA39AF" w:rsidRDefault="00FA39AF" w:rsidP="00FA39AF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 план мероприятий на 2015-2020 гг. по реализации Концепции развития дополнительного образования детей.</w:t>
      </w:r>
    </w:p>
    <w:p w:rsidR="00FA39AF" w:rsidRPr="00FA39AF" w:rsidRDefault="00FA39AF" w:rsidP="00FA39AF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 содержит 8 разделов: совершенствование нормативно-правового регулирования системы образования; повышение доступности качественных услуг; развитие инфраструктуры; развитие кадрового потенциала; расширение доступа частных организаций к предоставлению услуг образования, </w:t>
      </w:r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развитие государственно-частного партнерства; поддержка проектов развития; информационная поддержка реализации Концепции; управление реализацией Концепции.</w:t>
      </w:r>
    </w:p>
    <w:p w:rsidR="00FA39AF" w:rsidRPr="00FA39AF" w:rsidRDefault="00FA39AF" w:rsidP="00FA39AF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каждого мероприятия определены сроки реализации, ответственные исполнители, итоговый документ.</w:t>
      </w:r>
    </w:p>
    <w:p w:rsidR="00D0589C" w:rsidRPr="002C7DE2" w:rsidRDefault="00FA39AF" w:rsidP="00FA39AF">
      <w:pPr>
        <w:jc w:val="both"/>
      </w:pPr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</w:t>
      </w:r>
      <w:proofErr w:type="gramStart"/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FA3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У: </w:t>
      </w:r>
      <w:hyperlink r:id="rId12" w:anchor="ixzz3kSejaZTf" w:history="1">
        <w:r w:rsidRPr="00FA39AF">
          <w:rPr>
            <w:rFonts w:ascii="Arial" w:eastAsia="Times New Roman" w:hAnsi="Arial" w:cs="Arial"/>
            <w:color w:val="003399"/>
            <w:sz w:val="21"/>
            <w:szCs w:val="21"/>
            <w:u w:val="single"/>
            <w:bdr w:val="none" w:sz="0" w:space="0" w:color="auto" w:frame="1"/>
            <w:lang w:eastAsia="ru-RU"/>
          </w:rPr>
          <w:t>http://www.garant.ru/products/ipo/prime/doc/70895794/#ixzz3kSejaZTf</w:t>
        </w:r>
      </w:hyperlink>
    </w:p>
    <w:sectPr w:rsidR="00D0589C" w:rsidRPr="002C7DE2" w:rsidSect="002C7DE2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92"/>
    <w:rsid w:val="001E01D9"/>
    <w:rsid w:val="002272F2"/>
    <w:rsid w:val="002C7DE2"/>
    <w:rsid w:val="005C0B74"/>
    <w:rsid w:val="006D6B92"/>
    <w:rsid w:val="006F5BEA"/>
    <w:rsid w:val="00727D16"/>
    <w:rsid w:val="0081598E"/>
    <w:rsid w:val="00850444"/>
    <w:rsid w:val="00A91C39"/>
    <w:rsid w:val="00AC1DBB"/>
    <w:rsid w:val="00C348AC"/>
    <w:rsid w:val="00D0589C"/>
    <w:rsid w:val="00FA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89C"/>
    <w:rPr>
      <w:color w:val="0000FF"/>
      <w:u w:val="single"/>
    </w:rPr>
  </w:style>
  <w:style w:type="paragraph" w:customStyle="1" w:styleId="sfst">
    <w:name w:val="sfst"/>
    <w:basedOn w:val="a"/>
    <w:rsid w:val="00D058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89C"/>
    <w:rPr>
      <w:color w:val="0000FF"/>
      <w:u w:val="single"/>
    </w:rPr>
  </w:style>
  <w:style w:type="paragraph" w:customStyle="1" w:styleId="sfst">
    <w:name w:val="sfst"/>
    <w:basedOn w:val="a"/>
    <w:rsid w:val="00D058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89579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895794/" TargetMode="External"/><Relationship Id="rId12" Type="http://schemas.openxmlformats.org/officeDocument/2006/relationships/hyperlink" Target="http://www.garant.ru/products/ipo/prime/doc/7089579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895794/" TargetMode="External"/><Relationship Id="rId11" Type="http://schemas.openxmlformats.org/officeDocument/2006/relationships/hyperlink" Target="http://www.garant.ru/products/ipo/prime/doc/70895794/" TargetMode="External"/><Relationship Id="rId5" Type="http://schemas.openxmlformats.org/officeDocument/2006/relationships/hyperlink" Target="http://www.garant.ru/products/ipo/prime/doc/70895794/" TargetMode="External"/><Relationship Id="rId10" Type="http://schemas.openxmlformats.org/officeDocument/2006/relationships/hyperlink" Target="http://www.garant.ru/products/ipo/prime/doc/708957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8957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RUMS</Company>
  <LinksUpToDate>false</LinksUpToDate>
  <CharactersWithSpaces>22535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2015-08-31T12:03:00Z</cp:lastPrinted>
  <dcterms:created xsi:type="dcterms:W3CDTF">2015-09-01T05:20:00Z</dcterms:created>
  <dcterms:modified xsi:type="dcterms:W3CDTF">2015-09-01T05:20:00Z</dcterms:modified>
</cp:coreProperties>
</file>