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4983C" w14:textId="2213C3AA" w:rsidR="008609CC" w:rsidRPr="00695B32" w:rsidRDefault="008609CC" w:rsidP="000C6D37">
      <w:pPr>
        <w:pStyle w:val="Title"/>
        <w:rPr>
          <w:rFonts w:asciiTheme="minorHAnsi" w:hAnsiTheme="minorHAnsi"/>
          <w:b/>
          <w:color w:val="2F5496" w:themeColor="accent1" w:themeShade="BF"/>
          <w:sz w:val="32"/>
          <w:szCs w:val="32"/>
        </w:rPr>
      </w:pPr>
      <w:bookmarkStart w:id="0" w:name="_GoBack"/>
      <w:bookmarkEnd w:id="0"/>
      <w:r w:rsidRPr="00695B32">
        <w:rPr>
          <w:rFonts w:asciiTheme="minorHAnsi" w:hAnsiTheme="minorHAnsi"/>
          <w:b/>
          <w:color w:val="2F5496" w:themeColor="accent1" w:themeShade="BF"/>
          <w:sz w:val="32"/>
          <w:szCs w:val="32"/>
        </w:rPr>
        <w:t xml:space="preserve">The Schedules to the </w:t>
      </w:r>
      <w:r w:rsidR="00695B32">
        <w:rPr>
          <w:rFonts w:asciiTheme="minorHAnsi" w:hAnsiTheme="minorHAnsi"/>
          <w:b/>
          <w:color w:val="2F5496" w:themeColor="accent1" w:themeShade="BF"/>
          <w:sz w:val="32"/>
          <w:szCs w:val="32"/>
        </w:rPr>
        <w:t xml:space="preserve">PCN </w:t>
      </w:r>
      <w:r w:rsidRPr="00695B32">
        <w:rPr>
          <w:rFonts w:asciiTheme="minorHAnsi" w:hAnsiTheme="minorHAnsi"/>
          <w:b/>
          <w:color w:val="2F5496" w:themeColor="accent1" w:themeShade="BF"/>
          <w:sz w:val="32"/>
          <w:szCs w:val="32"/>
        </w:rPr>
        <w:t>Mandatory Network Agreement</w:t>
      </w:r>
    </w:p>
    <w:p w14:paraId="4E00D5CA" w14:textId="5641E9DD" w:rsidR="008609CC" w:rsidRPr="00695B32" w:rsidRDefault="00716520" w:rsidP="008609CC">
      <w:pPr>
        <w:jc w:val="both"/>
        <w:rPr>
          <w:rFonts w:asciiTheme="minorHAnsi" w:hAnsiTheme="minorHAnsi"/>
          <w:szCs w:val="24"/>
        </w:rPr>
      </w:pPr>
      <w:r>
        <w:rPr>
          <w:rFonts w:asciiTheme="minorHAnsi" w:hAnsiTheme="minorHAnsi"/>
          <w:szCs w:val="24"/>
        </w:rPr>
        <w:t>Advisory Guidance you should consider seeking your own professional advice on all financial and legal matters. The LMC has produced this document to help you think through the process of completing the Network Agreement</w:t>
      </w:r>
    </w:p>
    <w:p w14:paraId="111695BB" w14:textId="77777777" w:rsidR="008609CC" w:rsidRPr="00695B32" w:rsidRDefault="008609CC" w:rsidP="008609CC">
      <w:pPr>
        <w:jc w:val="both"/>
        <w:rPr>
          <w:rFonts w:asciiTheme="minorHAnsi" w:hAnsiTheme="minorHAnsi"/>
          <w:szCs w:val="24"/>
        </w:rPr>
      </w:pPr>
    </w:p>
    <w:p w14:paraId="208EA477" w14:textId="77777777" w:rsidR="00531463" w:rsidRPr="00716520" w:rsidRDefault="008609CC" w:rsidP="00531463">
      <w:pPr>
        <w:pStyle w:val="Heading1"/>
        <w:rPr>
          <w:rFonts w:asciiTheme="minorHAnsi" w:hAnsiTheme="minorHAnsi"/>
          <w:b/>
        </w:rPr>
      </w:pPr>
      <w:r w:rsidRPr="00716520">
        <w:rPr>
          <w:rFonts w:asciiTheme="minorHAnsi" w:hAnsiTheme="minorHAnsi"/>
          <w:b/>
        </w:rPr>
        <w:t xml:space="preserve">SCHEDULE 1 </w:t>
      </w:r>
    </w:p>
    <w:p w14:paraId="224ADE9A" w14:textId="66037442" w:rsidR="009C0822" w:rsidRPr="00695B32" w:rsidRDefault="00531463" w:rsidP="009C0822">
      <w:pPr>
        <w:jc w:val="both"/>
        <w:rPr>
          <w:rFonts w:asciiTheme="minorHAnsi" w:hAnsiTheme="minorHAnsi" w:cstheme="minorHAnsi"/>
          <w:szCs w:val="24"/>
        </w:rPr>
      </w:pPr>
      <w:r w:rsidRPr="00695B32">
        <w:rPr>
          <w:rFonts w:asciiTheme="minorHAnsi" w:hAnsiTheme="minorHAnsi" w:cstheme="minorHAnsi"/>
          <w:szCs w:val="24"/>
        </w:rPr>
        <w:t>This schedule</w:t>
      </w:r>
      <w:r w:rsidR="00AA5B70" w:rsidRPr="00695B32">
        <w:rPr>
          <w:rFonts w:asciiTheme="minorHAnsi" w:hAnsiTheme="minorHAnsi" w:cstheme="minorHAnsi"/>
          <w:szCs w:val="24"/>
        </w:rPr>
        <w:t xml:space="preserve"> sets out in more detail those matters initially specified in the initial registration process </w:t>
      </w:r>
      <w:r w:rsidR="0025136E" w:rsidRPr="00695B32">
        <w:rPr>
          <w:rFonts w:asciiTheme="minorHAnsi" w:hAnsiTheme="minorHAnsi" w:cstheme="minorHAnsi"/>
          <w:szCs w:val="24"/>
        </w:rPr>
        <w:t>of 15</w:t>
      </w:r>
      <w:r w:rsidR="0025136E" w:rsidRPr="00695B32">
        <w:rPr>
          <w:rFonts w:asciiTheme="minorHAnsi" w:hAnsiTheme="minorHAnsi" w:cstheme="minorHAnsi"/>
          <w:szCs w:val="24"/>
          <w:vertAlign w:val="superscript"/>
        </w:rPr>
        <w:t>th</w:t>
      </w:r>
      <w:r w:rsidR="0025136E" w:rsidRPr="00695B32">
        <w:rPr>
          <w:rFonts w:asciiTheme="minorHAnsi" w:hAnsiTheme="minorHAnsi" w:cstheme="minorHAnsi"/>
          <w:szCs w:val="24"/>
        </w:rPr>
        <w:t xml:space="preserve"> May. </w:t>
      </w:r>
      <w:r w:rsidR="009C0822" w:rsidRPr="00695B32">
        <w:rPr>
          <w:rFonts w:asciiTheme="minorHAnsi" w:hAnsiTheme="minorHAnsi" w:cstheme="minorHAnsi"/>
          <w:szCs w:val="24"/>
        </w:rPr>
        <w:t xml:space="preserve">Items 1 – 6 have already been submitted and just need to be repeated. </w:t>
      </w:r>
      <w:r w:rsidR="00085ABF" w:rsidRPr="00695B32">
        <w:rPr>
          <w:rFonts w:asciiTheme="minorHAnsi" w:hAnsiTheme="minorHAnsi" w:cstheme="minorHAnsi"/>
          <w:szCs w:val="24"/>
        </w:rPr>
        <w:t xml:space="preserve">It is noted that </w:t>
      </w:r>
      <w:r w:rsidR="00EF5C74" w:rsidRPr="00695B32">
        <w:rPr>
          <w:rFonts w:asciiTheme="minorHAnsi" w:hAnsiTheme="minorHAnsi" w:cstheme="minorHAnsi"/>
          <w:szCs w:val="24"/>
        </w:rPr>
        <w:t>although not specified it would be a good opportunity to reiterate the name of your Primary Care Network</w:t>
      </w:r>
      <w:r w:rsidR="00B25D99" w:rsidRPr="00695B32">
        <w:rPr>
          <w:rFonts w:asciiTheme="minorHAnsi" w:hAnsiTheme="minorHAnsi" w:cstheme="minorHAnsi"/>
          <w:szCs w:val="24"/>
        </w:rPr>
        <w:t>.</w:t>
      </w:r>
    </w:p>
    <w:p w14:paraId="2D8FFA8B" w14:textId="77777777" w:rsidR="00A124B2" w:rsidRPr="00695B32" w:rsidRDefault="00A124B2" w:rsidP="009C0822">
      <w:pPr>
        <w:jc w:val="both"/>
        <w:rPr>
          <w:rFonts w:asciiTheme="minorHAnsi" w:hAnsiTheme="minorHAnsi" w:cstheme="minorHAnsi"/>
          <w:szCs w:val="24"/>
        </w:rPr>
      </w:pPr>
    </w:p>
    <w:p w14:paraId="64DC9FC5" w14:textId="747B8709" w:rsidR="00B25D99" w:rsidRPr="00695B32" w:rsidRDefault="00B25D99" w:rsidP="009C0822">
      <w:pPr>
        <w:jc w:val="both"/>
        <w:rPr>
          <w:rFonts w:asciiTheme="minorHAnsi" w:hAnsiTheme="minorHAnsi" w:cstheme="minorHAnsi"/>
          <w:szCs w:val="24"/>
        </w:rPr>
      </w:pPr>
      <w:r w:rsidRPr="00695B32">
        <w:rPr>
          <w:rFonts w:asciiTheme="minorHAnsi" w:hAnsiTheme="minorHAnsi" w:cstheme="minorHAnsi"/>
          <w:szCs w:val="24"/>
        </w:rPr>
        <w:t xml:space="preserve">Items 7 onwards set out how decisions are to be </w:t>
      </w:r>
      <w:r w:rsidR="00E23364" w:rsidRPr="00695B32">
        <w:rPr>
          <w:rFonts w:asciiTheme="minorHAnsi" w:hAnsiTheme="minorHAnsi" w:cstheme="minorHAnsi"/>
          <w:szCs w:val="24"/>
        </w:rPr>
        <w:t xml:space="preserve">made in the PCN. These need to be specified in sufficient detail to give assurance that </w:t>
      </w:r>
      <w:r w:rsidR="00304121" w:rsidRPr="00695B32">
        <w:rPr>
          <w:rFonts w:asciiTheme="minorHAnsi" w:hAnsiTheme="minorHAnsi" w:cstheme="minorHAnsi"/>
          <w:szCs w:val="24"/>
        </w:rPr>
        <w:t>good governance arrangements, without being overly bureaucratic</w:t>
      </w:r>
      <w:r w:rsidR="00511E86" w:rsidRPr="00695B32">
        <w:rPr>
          <w:rFonts w:asciiTheme="minorHAnsi" w:hAnsiTheme="minorHAnsi" w:cstheme="minorHAnsi"/>
          <w:szCs w:val="24"/>
        </w:rPr>
        <w:t xml:space="preserve">, will support effective and inclusive decision making </w:t>
      </w:r>
      <w:r w:rsidR="0048134C" w:rsidRPr="00695B32">
        <w:rPr>
          <w:rFonts w:asciiTheme="minorHAnsi" w:hAnsiTheme="minorHAnsi" w:cstheme="minorHAnsi"/>
          <w:szCs w:val="24"/>
        </w:rPr>
        <w:t>that can command the confidence of PCN practices and other stakeholders involved in the PCN.</w:t>
      </w:r>
      <w:r w:rsidR="00963049" w:rsidRPr="00695B32">
        <w:rPr>
          <w:rFonts w:asciiTheme="minorHAnsi" w:hAnsiTheme="minorHAnsi" w:cstheme="minorHAnsi"/>
          <w:szCs w:val="24"/>
        </w:rPr>
        <w:t xml:space="preserve"> </w:t>
      </w:r>
    </w:p>
    <w:p w14:paraId="0C37A6E5" w14:textId="77777777" w:rsidR="00A124B2" w:rsidRPr="00695B32" w:rsidRDefault="00A124B2" w:rsidP="009C0822">
      <w:pPr>
        <w:jc w:val="both"/>
        <w:rPr>
          <w:rFonts w:asciiTheme="minorHAnsi" w:hAnsiTheme="minorHAnsi" w:cstheme="minorHAnsi"/>
          <w:szCs w:val="24"/>
        </w:rPr>
      </w:pPr>
    </w:p>
    <w:p w14:paraId="41F85B08" w14:textId="7B649DB4" w:rsidR="00A124B2" w:rsidRPr="00695B32" w:rsidRDefault="00695B32" w:rsidP="009C0822">
      <w:pPr>
        <w:jc w:val="both"/>
        <w:rPr>
          <w:rFonts w:asciiTheme="minorHAnsi" w:hAnsiTheme="minorHAnsi" w:cstheme="minorHAnsi"/>
          <w:szCs w:val="24"/>
        </w:rPr>
      </w:pPr>
      <w:r>
        <w:rPr>
          <w:rFonts w:asciiTheme="minorHAnsi" w:hAnsiTheme="minorHAnsi" w:cstheme="minorHAnsi"/>
          <w:szCs w:val="24"/>
        </w:rPr>
        <w:t>We</w:t>
      </w:r>
      <w:r w:rsidR="00A124B2" w:rsidRPr="00695B32">
        <w:rPr>
          <w:rFonts w:asciiTheme="minorHAnsi" w:hAnsiTheme="minorHAnsi" w:cstheme="minorHAnsi"/>
          <w:szCs w:val="24"/>
        </w:rPr>
        <w:t xml:space="preserve"> would suggest that </w:t>
      </w:r>
      <w:r w:rsidR="00450CAE" w:rsidRPr="00695B32">
        <w:rPr>
          <w:rFonts w:asciiTheme="minorHAnsi" w:hAnsiTheme="minorHAnsi" w:cstheme="minorHAnsi"/>
          <w:szCs w:val="24"/>
        </w:rPr>
        <w:t xml:space="preserve">these arrangements be kept as simple as possible in the first year. They can be refined in the light of experience </w:t>
      </w:r>
      <w:r w:rsidR="00DE5E5F" w:rsidRPr="00695B32">
        <w:rPr>
          <w:rFonts w:asciiTheme="minorHAnsi" w:hAnsiTheme="minorHAnsi" w:cstheme="minorHAnsi"/>
          <w:szCs w:val="24"/>
        </w:rPr>
        <w:t xml:space="preserve">as the PCN grows in experience and responsibilities. It may be worth including a clause that the schedules will be reviewed </w:t>
      </w:r>
      <w:r w:rsidR="005C1F3C" w:rsidRPr="00695B32">
        <w:rPr>
          <w:rFonts w:asciiTheme="minorHAnsi" w:hAnsiTheme="minorHAnsi" w:cstheme="minorHAnsi"/>
          <w:szCs w:val="24"/>
        </w:rPr>
        <w:t xml:space="preserve">in March each year in readiness for the </w:t>
      </w:r>
      <w:r w:rsidR="00381AB1" w:rsidRPr="00695B32">
        <w:rPr>
          <w:rFonts w:asciiTheme="minorHAnsi" w:hAnsiTheme="minorHAnsi" w:cstheme="minorHAnsi"/>
          <w:szCs w:val="24"/>
        </w:rPr>
        <w:t>next planning year.</w:t>
      </w:r>
    </w:p>
    <w:p w14:paraId="47921C0C" w14:textId="77777777" w:rsidR="00FE6E95" w:rsidRPr="00695B32" w:rsidRDefault="00FE6E95" w:rsidP="009C0822">
      <w:pPr>
        <w:jc w:val="both"/>
        <w:rPr>
          <w:rFonts w:asciiTheme="minorHAnsi" w:hAnsiTheme="minorHAnsi" w:cstheme="minorHAnsi"/>
          <w:szCs w:val="24"/>
        </w:rPr>
      </w:pPr>
    </w:p>
    <w:p w14:paraId="2A7AEE44" w14:textId="4EDFCBD5" w:rsidR="008609CC" w:rsidRPr="00695B32" w:rsidRDefault="00FE6E95" w:rsidP="009C0822">
      <w:pPr>
        <w:jc w:val="both"/>
        <w:rPr>
          <w:rFonts w:asciiTheme="minorHAnsi" w:hAnsiTheme="minorHAnsi" w:cstheme="minorHAnsi"/>
          <w:szCs w:val="24"/>
        </w:rPr>
      </w:pPr>
      <w:r w:rsidRPr="00695B32">
        <w:rPr>
          <w:rFonts w:asciiTheme="minorHAnsi" w:hAnsiTheme="minorHAnsi" w:cstheme="minorHAnsi"/>
          <w:szCs w:val="24"/>
        </w:rPr>
        <w:t xml:space="preserve">A particularly complex area will be in relation to </w:t>
      </w:r>
      <w:r w:rsidR="00017580" w:rsidRPr="00695B32">
        <w:rPr>
          <w:rFonts w:asciiTheme="minorHAnsi" w:hAnsiTheme="minorHAnsi" w:cstheme="minorHAnsi"/>
          <w:szCs w:val="24"/>
        </w:rPr>
        <w:t xml:space="preserve">the arrangements that were in place before the new GP Contract. </w:t>
      </w:r>
      <w:r w:rsidR="00011424" w:rsidRPr="00695B32">
        <w:rPr>
          <w:rFonts w:asciiTheme="minorHAnsi" w:hAnsiTheme="minorHAnsi" w:cstheme="minorHAnsi"/>
          <w:szCs w:val="24"/>
        </w:rPr>
        <w:t xml:space="preserve">Many areas had neighbourhood teams, locality </w:t>
      </w:r>
      <w:r w:rsidR="001004D8" w:rsidRPr="00695B32">
        <w:rPr>
          <w:rFonts w:asciiTheme="minorHAnsi" w:hAnsiTheme="minorHAnsi" w:cstheme="minorHAnsi"/>
          <w:szCs w:val="24"/>
        </w:rPr>
        <w:t>clusters, integrated care communities or primary care networks</w:t>
      </w:r>
      <w:r w:rsidR="007352FE" w:rsidRPr="00695B32">
        <w:rPr>
          <w:rFonts w:asciiTheme="minorHAnsi" w:hAnsiTheme="minorHAnsi" w:cstheme="minorHAnsi"/>
          <w:szCs w:val="24"/>
        </w:rPr>
        <w:t xml:space="preserve">. These would have </w:t>
      </w:r>
      <w:r w:rsidR="00D03117" w:rsidRPr="00695B32">
        <w:rPr>
          <w:rFonts w:asciiTheme="minorHAnsi" w:hAnsiTheme="minorHAnsi" w:cstheme="minorHAnsi"/>
          <w:szCs w:val="24"/>
        </w:rPr>
        <w:t xml:space="preserve">meetings with a range of participants although </w:t>
      </w:r>
      <w:r w:rsidR="00CE2ED4" w:rsidRPr="00695B32">
        <w:rPr>
          <w:rFonts w:asciiTheme="minorHAnsi" w:hAnsiTheme="minorHAnsi" w:cstheme="minorHAnsi"/>
          <w:szCs w:val="24"/>
        </w:rPr>
        <w:t>the governance</w:t>
      </w:r>
      <w:r w:rsidR="00D03117" w:rsidRPr="00695B32">
        <w:rPr>
          <w:rFonts w:asciiTheme="minorHAnsi" w:hAnsiTheme="minorHAnsi" w:cstheme="minorHAnsi"/>
          <w:szCs w:val="24"/>
        </w:rPr>
        <w:t xml:space="preserve"> arrangements would be less formal that the new requirements of the DES</w:t>
      </w:r>
      <w:r w:rsidR="00CE2ED4" w:rsidRPr="00695B32">
        <w:rPr>
          <w:rFonts w:asciiTheme="minorHAnsi" w:hAnsiTheme="minorHAnsi" w:cstheme="minorHAnsi"/>
          <w:szCs w:val="24"/>
        </w:rPr>
        <w:t>. The PCN needs to decide how much of the previous arrangements, in terms of meeting schedules, attendance</w:t>
      </w:r>
      <w:r w:rsidR="004F7538" w:rsidRPr="00695B32">
        <w:rPr>
          <w:rFonts w:asciiTheme="minorHAnsi" w:hAnsiTheme="minorHAnsi" w:cstheme="minorHAnsi"/>
          <w:szCs w:val="24"/>
        </w:rPr>
        <w:t>s and reporting arrangements are of relevance for carrying over into th</w:t>
      </w:r>
      <w:r w:rsidR="004C6294" w:rsidRPr="00695B32">
        <w:rPr>
          <w:rFonts w:asciiTheme="minorHAnsi" w:hAnsiTheme="minorHAnsi" w:cstheme="minorHAnsi"/>
          <w:szCs w:val="24"/>
        </w:rPr>
        <w:t xml:space="preserve">is schedule. In doing so it is worth considering if there is any differentiation between </w:t>
      </w:r>
      <w:r w:rsidR="00695B32">
        <w:rPr>
          <w:rFonts w:asciiTheme="minorHAnsi" w:hAnsiTheme="minorHAnsi" w:cstheme="minorHAnsi"/>
          <w:szCs w:val="24"/>
        </w:rPr>
        <w:t>Core Member P</w:t>
      </w:r>
      <w:r w:rsidR="00471573" w:rsidRPr="00695B32">
        <w:rPr>
          <w:rFonts w:asciiTheme="minorHAnsi" w:hAnsiTheme="minorHAnsi" w:cstheme="minorHAnsi"/>
          <w:szCs w:val="24"/>
        </w:rPr>
        <w:t>ractices</w:t>
      </w:r>
      <w:r w:rsidR="00CE2ED4" w:rsidRPr="00695B32">
        <w:rPr>
          <w:rFonts w:asciiTheme="minorHAnsi" w:hAnsiTheme="minorHAnsi" w:cstheme="minorHAnsi"/>
          <w:szCs w:val="24"/>
        </w:rPr>
        <w:t xml:space="preserve"> </w:t>
      </w:r>
      <w:r w:rsidR="00471573" w:rsidRPr="00695B32">
        <w:rPr>
          <w:rFonts w:asciiTheme="minorHAnsi" w:hAnsiTheme="minorHAnsi" w:cstheme="minorHAnsi"/>
          <w:szCs w:val="24"/>
        </w:rPr>
        <w:t xml:space="preserve">and their accountability for delivering the DES </w:t>
      </w:r>
      <w:r w:rsidR="004F16A9" w:rsidRPr="00695B32">
        <w:rPr>
          <w:rFonts w:asciiTheme="minorHAnsi" w:hAnsiTheme="minorHAnsi" w:cstheme="minorHAnsi"/>
          <w:szCs w:val="24"/>
        </w:rPr>
        <w:t xml:space="preserve">and any wider stakeholder involvement </w:t>
      </w:r>
      <w:r w:rsidR="00865CA0" w:rsidRPr="00695B32">
        <w:rPr>
          <w:rFonts w:asciiTheme="minorHAnsi" w:hAnsiTheme="minorHAnsi" w:cstheme="minorHAnsi"/>
          <w:szCs w:val="24"/>
        </w:rPr>
        <w:t xml:space="preserve">that promotes integration. </w:t>
      </w:r>
      <w:r w:rsidR="008609CC" w:rsidRPr="00695B32">
        <w:rPr>
          <w:rFonts w:asciiTheme="minorHAnsi" w:hAnsiTheme="minorHAnsi" w:cstheme="minorHAnsi"/>
          <w:szCs w:val="24"/>
        </w:rPr>
        <w:br/>
      </w:r>
    </w:p>
    <w:p w14:paraId="34DD40E2" w14:textId="77777777" w:rsidR="00BB116F" w:rsidRPr="00695B32" w:rsidRDefault="008609CC" w:rsidP="008609CC">
      <w:pPr>
        <w:jc w:val="both"/>
        <w:rPr>
          <w:rFonts w:asciiTheme="minorHAnsi" w:hAnsiTheme="minorHAnsi" w:cstheme="minorHAnsi"/>
          <w:b/>
          <w:szCs w:val="24"/>
        </w:rPr>
      </w:pPr>
      <w:r w:rsidRPr="00695B32">
        <w:rPr>
          <w:rFonts w:asciiTheme="minorHAnsi" w:hAnsiTheme="minorHAnsi" w:cstheme="minorHAnsi"/>
          <w:b/>
          <w:szCs w:val="24"/>
        </w:rPr>
        <w:t>NAME OF NETWORK</w:t>
      </w:r>
    </w:p>
    <w:p w14:paraId="7FBF8D61" w14:textId="53F338F7" w:rsidR="008609CC" w:rsidRPr="00695B32" w:rsidRDefault="008609CC" w:rsidP="008609CC">
      <w:pPr>
        <w:jc w:val="both"/>
        <w:rPr>
          <w:rFonts w:asciiTheme="minorHAnsi" w:hAnsiTheme="minorHAnsi" w:cstheme="minorHAnsi"/>
          <w:b/>
          <w:szCs w:val="24"/>
        </w:rPr>
      </w:pPr>
      <w:r w:rsidRPr="00695B32">
        <w:rPr>
          <w:rFonts w:asciiTheme="minorHAnsi" w:hAnsiTheme="minorHAnsi" w:cstheme="minorHAnsi"/>
          <w:b/>
          <w:szCs w:val="24"/>
        </w:rPr>
        <w:br/>
      </w:r>
    </w:p>
    <w:p w14:paraId="729FCE34" w14:textId="77777777" w:rsidR="008609CC" w:rsidRPr="00695B32" w:rsidRDefault="008609CC" w:rsidP="008609CC">
      <w:pPr>
        <w:pStyle w:val="ListParagraph"/>
        <w:numPr>
          <w:ilvl w:val="0"/>
          <w:numId w:val="9"/>
        </w:numPr>
        <w:ind w:left="284" w:hanging="284"/>
        <w:jc w:val="both"/>
        <w:rPr>
          <w:rFonts w:asciiTheme="minorHAnsi" w:hAnsiTheme="minorHAnsi" w:cstheme="minorHAnsi"/>
          <w:szCs w:val="24"/>
        </w:rPr>
      </w:pPr>
      <w:r w:rsidRPr="00695B32">
        <w:rPr>
          <w:rFonts w:asciiTheme="minorHAnsi" w:hAnsiTheme="minorHAnsi" w:cstheme="minorHAnsi"/>
          <w:szCs w:val="24"/>
        </w:rPr>
        <w:t xml:space="preserve">The name of our network is </w:t>
      </w:r>
      <w:r w:rsidRPr="00695B32">
        <w:rPr>
          <w:rFonts w:asciiTheme="minorHAnsi" w:hAnsiTheme="minorHAnsi" w:cstheme="minorHAnsi"/>
          <w:szCs w:val="24"/>
          <w:highlight w:val="yellow"/>
        </w:rPr>
        <w:t>[insert]</w:t>
      </w:r>
    </w:p>
    <w:p w14:paraId="77B6866A" w14:textId="77777777" w:rsidR="008609CC" w:rsidRPr="00695B32" w:rsidRDefault="008609CC" w:rsidP="008609CC">
      <w:pPr>
        <w:pStyle w:val="ListParagraph"/>
        <w:ind w:left="284"/>
        <w:rPr>
          <w:rFonts w:asciiTheme="minorHAnsi" w:hAnsiTheme="minorHAnsi" w:cstheme="minorHAnsi"/>
          <w:szCs w:val="24"/>
        </w:rPr>
      </w:pPr>
    </w:p>
    <w:p w14:paraId="304F9582" w14:textId="77777777" w:rsidR="008609CC" w:rsidRPr="00695B32" w:rsidRDefault="008609CC" w:rsidP="008609CC">
      <w:pPr>
        <w:rPr>
          <w:rFonts w:asciiTheme="minorHAnsi" w:hAnsiTheme="minorHAnsi" w:cstheme="minorHAnsi"/>
          <w:b/>
          <w:szCs w:val="24"/>
        </w:rPr>
      </w:pPr>
      <w:r w:rsidRPr="00695B32">
        <w:rPr>
          <w:rFonts w:asciiTheme="minorHAnsi" w:hAnsiTheme="minorHAnsi" w:cstheme="minorHAnsi"/>
          <w:b/>
          <w:szCs w:val="24"/>
        </w:rPr>
        <w:t xml:space="preserve">NETWORK AREA  </w:t>
      </w:r>
      <w:r w:rsidRPr="00695B32">
        <w:rPr>
          <w:rFonts w:asciiTheme="minorHAnsi" w:hAnsiTheme="minorHAnsi" w:cstheme="minorHAnsi"/>
          <w:b/>
          <w:szCs w:val="24"/>
        </w:rPr>
        <w:br/>
      </w:r>
    </w:p>
    <w:p w14:paraId="78275F96" w14:textId="77777777" w:rsidR="008609CC" w:rsidRPr="00695B32" w:rsidRDefault="008609CC" w:rsidP="008609CC">
      <w:pPr>
        <w:pStyle w:val="ListParagraph"/>
        <w:numPr>
          <w:ilvl w:val="0"/>
          <w:numId w:val="9"/>
        </w:numPr>
        <w:ind w:left="284" w:hanging="284"/>
        <w:rPr>
          <w:rFonts w:asciiTheme="minorHAnsi" w:hAnsiTheme="minorHAnsi" w:cstheme="minorHAnsi"/>
          <w:szCs w:val="24"/>
        </w:rPr>
      </w:pPr>
      <w:r w:rsidRPr="00695B32">
        <w:rPr>
          <w:rFonts w:asciiTheme="minorHAnsi" w:hAnsiTheme="minorHAnsi" w:cstheme="minorHAnsi"/>
          <w:szCs w:val="24"/>
        </w:rPr>
        <w:t>The geographical area covered by our Network is [</w:t>
      </w:r>
      <w:r w:rsidRPr="00695B32">
        <w:rPr>
          <w:rFonts w:asciiTheme="minorHAnsi" w:hAnsiTheme="minorHAnsi" w:cstheme="minorHAnsi"/>
          <w:szCs w:val="24"/>
          <w:highlight w:val="yellow"/>
        </w:rPr>
        <w:t>insert</w:t>
      </w:r>
      <w:r w:rsidRPr="00695B32">
        <w:rPr>
          <w:rFonts w:asciiTheme="minorHAnsi" w:hAnsiTheme="minorHAnsi" w:cstheme="minorHAnsi"/>
          <w:szCs w:val="24"/>
        </w:rPr>
        <w:t>].</w:t>
      </w:r>
      <w:r w:rsidRPr="00695B32">
        <w:rPr>
          <w:rFonts w:asciiTheme="minorHAnsi" w:hAnsiTheme="minorHAnsi" w:cstheme="minorHAnsi"/>
          <w:szCs w:val="24"/>
        </w:rPr>
        <w:br/>
      </w:r>
    </w:p>
    <w:p w14:paraId="198AE2A6" w14:textId="77777777" w:rsidR="008609CC" w:rsidRPr="00695B32" w:rsidRDefault="008609CC" w:rsidP="008609CC">
      <w:pPr>
        <w:rPr>
          <w:rFonts w:asciiTheme="minorHAnsi" w:hAnsiTheme="minorHAnsi" w:cstheme="minorHAnsi"/>
          <w:b/>
          <w:szCs w:val="24"/>
        </w:rPr>
      </w:pPr>
      <w:r w:rsidRPr="00695B32">
        <w:rPr>
          <w:rFonts w:asciiTheme="minorHAnsi" w:hAnsiTheme="minorHAnsi" w:cstheme="minorHAnsi"/>
          <w:b/>
          <w:szCs w:val="24"/>
        </w:rPr>
        <w:t>NOMINATED PAYEE</w:t>
      </w:r>
      <w:r w:rsidRPr="00695B32">
        <w:rPr>
          <w:rFonts w:asciiTheme="minorHAnsi" w:hAnsiTheme="minorHAnsi" w:cstheme="minorHAnsi"/>
          <w:b/>
          <w:szCs w:val="24"/>
        </w:rPr>
        <w:br/>
      </w:r>
    </w:p>
    <w:p w14:paraId="0025B62D" w14:textId="77777777" w:rsidR="008609CC" w:rsidRPr="00695B32" w:rsidRDefault="008609CC" w:rsidP="008609CC">
      <w:pPr>
        <w:pStyle w:val="ListParagraph"/>
        <w:numPr>
          <w:ilvl w:val="0"/>
          <w:numId w:val="9"/>
        </w:numPr>
        <w:ind w:left="284" w:hanging="284"/>
        <w:jc w:val="both"/>
        <w:rPr>
          <w:rFonts w:asciiTheme="minorHAnsi" w:hAnsiTheme="minorHAnsi" w:cstheme="minorHAnsi"/>
          <w:szCs w:val="24"/>
        </w:rPr>
      </w:pPr>
      <w:r w:rsidRPr="00695B32">
        <w:rPr>
          <w:rFonts w:asciiTheme="minorHAnsi" w:hAnsiTheme="minorHAnsi" w:cstheme="minorHAnsi"/>
          <w:szCs w:val="24"/>
        </w:rPr>
        <w:t>The name and address of the entity that the Core Network Practices nominate to receive funding under the Network Contract DES from the commissioner is [</w:t>
      </w:r>
      <w:r w:rsidRPr="00695B32">
        <w:rPr>
          <w:rFonts w:asciiTheme="minorHAnsi" w:hAnsiTheme="minorHAnsi" w:cstheme="minorHAnsi"/>
          <w:szCs w:val="24"/>
          <w:highlight w:val="yellow"/>
        </w:rPr>
        <w:t>insert</w:t>
      </w:r>
      <w:r w:rsidRPr="00695B32">
        <w:rPr>
          <w:rFonts w:asciiTheme="minorHAnsi" w:hAnsiTheme="minorHAnsi" w:cstheme="minorHAnsi"/>
          <w:szCs w:val="24"/>
        </w:rPr>
        <w:t>].</w:t>
      </w:r>
    </w:p>
    <w:p w14:paraId="41CA94D8" w14:textId="77777777" w:rsidR="008609CC" w:rsidRPr="00695B32" w:rsidRDefault="008609CC" w:rsidP="008609CC">
      <w:pPr>
        <w:pStyle w:val="ListParagraph"/>
        <w:ind w:left="284"/>
        <w:rPr>
          <w:rFonts w:asciiTheme="minorHAnsi" w:hAnsiTheme="minorHAnsi" w:cstheme="minorHAnsi"/>
          <w:szCs w:val="24"/>
        </w:rPr>
      </w:pPr>
    </w:p>
    <w:p w14:paraId="13BCFAAA" w14:textId="77777777" w:rsidR="008609CC" w:rsidRPr="00695B32" w:rsidRDefault="008609CC" w:rsidP="008609CC">
      <w:pPr>
        <w:rPr>
          <w:rFonts w:asciiTheme="minorHAnsi" w:hAnsiTheme="minorHAnsi" w:cstheme="minorHAnsi"/>
          <w:b/>
          <w:szCs w:val="24"/>
        </w:rPr>
      </w:pPr>
      <w:r w:rsidRPr="00695B32">
        <w:rPr>
          <w:rFonts w:asciiTheme="minorHAnsi" w:hAnsiTheme="minorHAnsi" w:cstheme="minorHAnsi"/>
          <w:b/>
          <w:szCs w:val="24"/>
        </w:rPr>
        <w:lastRenderedPageBreak/>
        <w:t>CLINICAL DIRECTOR</w:t>
      </w:r>
      <w:r w:rsidRPr="00695B32">
        <w:rPr>
          <w:rFonts w:asciiTheme="minorHAnsi" w:hAnsiTheme="minorHAnsi" w:cstheme="minorHAnsi"/>
          <w:b/>
          <w:szCs w:val="24"/>
        </w:rPr>
        <w:br/>
      </w:r>
    </w:p>
    <w:p w14:paraId="53E9059A" w14:textId="77777777" w:rsidR="008609CC" w:rsidRPr="00695B32" w:rsidRDefault="008609CC" w:rsidP="008609CC">
      <w:pPr>
        <w:pStyle w:val="ListParagraph"/>
        <w:numPr>
          <w:ilvl w:val="0"/>
          <w:numId w:val="9"/>
        </w:numPr>
        <w:ind w:left="284" w:hanging="284"/>
        <w:rPr>
          <w:rFonts w:asciiTheme="minorHAnsi" w:eastAsiaTheme="minorHAnsi" w:hAnsiTheme="minorHAnsi" w:cstheme="minorHAnsi"/>
          <w:bCs w:val="0"/>
          <w:szCs w:val="24"/>
        </w:rPr>
      </w:pPr>
      <w:r w:rsidRPr="00695B32">
        <w:rPr>
          <w:rFonts w:asciiTheme="minorHAnsi" w:hAnsiTheme="minorHAnsi" w:cstheme="minorHAnsi"/>
          <w:szCs w:val="24"/>
        </w:rPr>
        <w:t>The</w:t>
      </w:r>
      <w:r w:rsidRPr="00695B32">
        <w:rPr>
          <w:rFonts w:asciiTheme="minorHAnsi" w:eastAsiaTheme="minorHAnsi" w:hAnsiTheme="minorHAnsi" w:cstheme="minorHAnsi"/>
          <w:bCs w:val="0"/>
          <w:szCs w:val="24"/>
        </w:rPr>
        <w:t xml:space="preserve"> Clinical Director of our Network is [</w:t>
      </w:r>
      <w:r w:rsidRPr="00695B32">
        <w:rPr>
          <w:rFonts w:asciiTheme="minorHAnsi" w:eastAsiaTheme="minorHAnsi" w:hAnsiTheme="minorHAnsi" w:cstheme="minorHAnsi"/>
          <w:bCs w:val="0"/>
          <w:szCs w:val="24"/>
          <w:highlight w:val="yellow"/>
        </w:rPr>
        <w:t>insert</w:t>
      </w:r>
      <w:r w:rsidRPr="00695B32">
        <w:rPr>
          <w:rFonts w:asciiTheme="minorHAnsi" w:eastAsiaTheme="minorHAnsi" w:hAnsiTheme="minorHAnsi" w:cstheme="minorHAnsi"/>
          <w:bCs w:val="0"/>
          <w:szCs w:val="24"/>
        </w:rPr>
        <w:t>].</w:t>
      </w:r>
    </w:p>
    <w:p w14:paraId="2D88C77A" w14:textId="77777777" w:rsidR="008609CC" w:rsidRPr="00695B32" w:rsidRDefault="008609CC" w:rsidP="008609CC">
      <w:pPr>
        <w:pStyle w:val="ListParagraph"/>
        <w:ind w:left="284"/>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 xml:space="preserve"> </w:t>
      </w:r>
    </w:p>
    <w:p w14:paraId="735967B0" w14:textId="77777777" w:rsidR="008609CC" w:rsidRPr="00695B32" w:rsidRDefault="008609CC" w:rsidP="008609CC">
      <w:pPr>
        <w:pStyle w:val="ListParagraph"/>
        <w:numPr>
          <w:ilvl w:val="0"/>
          <w:numId w:val="9"/>
        </w:numPr>
        <w:ind w:left="284" w:hanging="284"/>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 xml:space="preserve">The Clinical Director was appointed by the process set out below. </w:t>
      </w:r>
    </w:p>
    <w:p w14:paraId="47EBB902" w14:textId="77777777" w:rsidR="008609CC" w:rsidRPr="00695B32" w:rsidRDefault="008609CC" w:rsidP="008609CC">
      <w:pPr>
        <w:pStyle w:val="ListParagraph"/>
        <w:rPr>
          <w:rFonts w:asciiTheme="minorHAnsi" w:eastAsiaTheme="minorHAnsi" w:hAnsiTheme="minorHAnsi" w:cstheme="minorHAnsi"/>
          <w:bCs w:val="0"/>
          <w:szCs w:val="24"/>
        </w:rPr>
      </w:pPr>
    </w:p>
    <w:p w14:paraId="3925551F" w14:textId="77777777" w:rsidR="008609CC" w:rsidRPr="00695B32" w:rsidRDefault="008609CC" w:rsidP="008609CC">
      <w:pPr>
        <w:pStyle w:val="ListParagraph"/>
        <w:numPr>
          <w:ilvl w:val="0"/>
          <w:numId w:val="9"/>
        </w:numPr>
        <w:ind w:left="284" w:hanging="284"/>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w:t>
      </w:r>
      <w:r w:rsidRPr="00695B32">
        <w:rPr>
          <w:rFonts w:asciiTheme="minorHAnsi" w:eastAsiaTheme="minorHAnsi" w:hAnsiTheme="minorHAnsi" w:cstheme="minorHAnsi"/>
          <w:bCs w:val="0"/>
          <w:szCs w:val="24"/>
          <w:highlight w:val="yellow"/>
        </w:rPr>
        <w:t>insert process of appointment</w:t>
      </w:r>
      <w:r w:rsidRPr="00695B32">
        <w:rPr>
          <w:rFonts w:asciiTheme="minorHAnsi" w:eastAsiaTheme="minorHAnsi" w:hAnsiTheme="minorHAnsi" w:cstheme="minorHAnsi"/>
          <w:bCs w:val="0"/>
          <w:szCs w:val="24"/>
        </w:rPr>
        <w:t>]</w:t>
      </w:r>
    </w:p>
    <w:p w14:paraId="683F6678" w14:textId="77777777" w:rsidR="008609CC" w:rsidRPr="00695B32" w:rsidRDefault="008609CC" w:rsidP="008609CC">
      <w:pPr>
        <w:pStyle w:val="ListParagraph"/>
        <w:rPr>
          <w:rFonts w:asciiTheme="minorHAnsi" w:eastAsiaTheme="minorHAnsi" w:hAnsiTheme="minorHAnsi" w:cstheme="minorHAnsi"/>
          <w:bCs w:val="0"/>
          <w:szCs w:val="24"/>
        </w:rPr>
      </w:pPr>
    </w:p>
    <w:p w14:paraId="634AEC1F" w14:textId="77777777" w:rsidR="008609CC" w:rsidRPr="00695B32" w:rsidRDefault="008609CC" w:rsidP="008609CC">
      <w:pPr>
        <w:rPr>
          <w:rFonts w:asciiTheme="minorHAnsi" w:hAnsiTheme="minorHAnsi" w:cstheme="minorHAnsi"/>
          <w:b/>
          <w:szCs w:val="24"/>
        </w:rPr>
      </w:pPr>
      <w:r w:rsidRPr="00695B32">
        <w:rPr>
          <w:rFonts w:asciiTheme="minorHAnsi" w:hAnsiTheme="minorHAnsi" w:cstheme="minorHAnsi"/>
          <w:b/>
          <w:szCs w:val="24"/>
        </w:rPr>
        <w:t>MEETINGS AND DECISION-MAKING</w:t>
      </w:r>
      <w:r w:rsidRPr="00695B32">
        <w:rPr>
          <w:rFonts w:asciiTheme="minorHAnsi" w:hAnsiTheme="minorHAnsi" w:cstheme="minorHAnsi"/>
          <w:b/>
          <w:szCs w:val="24"/>
        </w:rPr>
        <w:br/>
      </w:r>
    </w:p>
    <w:p w14:paraId="4C515BFE" w14:textId="77777777" w:rsidR="008609CC" w:rsidRPr="00695B32" w:rsidRDefault="008609CC" w:rsidP="008609CC">
      <w:pPr>
        <w:rPr>
          <w:rFonts w:asciiTheme="minorHAnsi" w:hAnsiTheme="minorHAnsi" w:cstheme="minorHAnsi"/>
          <w:b/>
          <w:szCs w:val="24"/>
        </w:rPr>
      </w:pPr>
      <w:r w:rsidRPr="00695B32">
        <w:rPr>
          <w:rFonts w:asciiTheme="minorHAnsi" w:hAnsiTheme="minorHAnsi" w:cstheme="minorHAnsi"/>
          <w:b/>
          <w:szCs w:val="24"/>
        </w:rPr>
        <w:t>Meetings of Core Network Practices</w:t>
      </w:r>
      <w:r w:rsidRPr="00695B32">
        <w:rPr>
          <w:rFonts w:asciiTheme="minorHAnsi" w:hAnsiTheme="minorHAnsi" w:cstheme="minorHAnsi"/>
          <w:b/>
          <w:szCs w:val="24"/>
        </w:rPr>
        <w:br/>
      </w:r>
    </w:p>
    <w:p w14:paraId="6139D5BA" w14:textId="43304E18" w:rsidR="00333F1C" w:rsidRPr="00695B32" w:rsidRDefault="005669E6" w:rsidP="001C14E5">
      <w:pPr>
        <w:pStyle w:val="ListParagraph"/>
        <w:numPr>
          <w:ilvl w:val="0"/>
          <w:numId w:val="9"/>
        </w:numPr>
        <w:spacing w:after="120"/>
        <w:ind w:left="284" w:hanging="284"/>
        <w:contextualSpacing w:val="0"/>
        <w:jc w:val="both"/>
        <w:rPr>
          <w:rFonts w:asciiTheme="minorHAnsi" w:eastAsiaTheme="minorHAnsi" w:hAnsiTheme="minorHAnsi" w:cstheme="minorHAnsi"/>
          <w:bCs w:val="0"/>
          <w:szCs w:val="24"/>
        </w:rPr>
      </w:pPr>
      <w:r w:rsidRPr="00695B32">
        <w:rPr>
          <w:rFonts w:asciiTheme="minorHAnsi" w:hAnsiTheme="minorHAnsi" w:cstheme="minorHAnsi"/>
          <w:szCs w:val="24"/>
        </w:rPr>
        <w:t xml:space="preserve">The general </w:t>
      </w:r>
      <w:r w:rsidR="008D7A17" w:rsidRPr="00695B32">
        <w:rPr>
          <w:rFonts w:asciiTheme="minorHAnsi" w:hAnsiTheme="minorHAnsi" w:cstheme="minorHAnsi"/>
          <w:szCs w:val="24"/>
        </w:rPr>
        <w:t xml:space="preserve">arrangements for meetings and decision making are set out in clauses </w:t>
      </w:r>
      <w:r w:rsidR="001A145E" w:rsidRPr="00695B32">
        <w:rPr>
          <w:rFonts w:asciiTheme="minorHAnsi" w:hAnsiTheme="minorHAnsi" w:cstheme="minorHAnsi"/>
          <w:szCs w:val="24"/>
        </w:rPr>
        <w:t xml:space="preserve">49 to 52 of the Mandatory Network Agreement. </w:t>
      </w:r>
      <w:r w:rsidR="00A54EB7" w:rsidRPr="00695B32">
        <w:rPr>
          <w:rFonts w:asciiTheme="minorHAnsi" w:hAnsiTheme="minorHAnsi" w:cstheme="minorHAnsi"/>
          <w:szCs w:val="24"/>
        </w:rPr>
        <w:t xml:space="preserve">The requirement is that meetings of the Core Network </w:t>
      </w:r>
      <w:r w:rsidR="00A124B2" w:rsidRPr="00695B32">
        <w:rPr>
          <w:rFonts w:asciiTheme="minorHAnsi" w:hAnsiTheme="minorHAnsi" w:cstheme="minorHAnsi"/>
          <w:szCs w:val="24"/>
        </w:rPr>
        <w:t>P</w:t>
      </w:r>
      <w:r w:rsidR="00A54EB7" w:rsidRPr="00695B32">
        <w:rPr>
          <w:rFonts w:asciiTheme="minorHAnsi" w:hAnsiTheme="minorHAnsi" w:cstheme="minorHAnsi"/>
          <w:szCs w:val="24"/>
        </w:rPr>
        <w:t xml:space="preserve">ractices </w:t>
      </w:r>
      <w:r w:rsidR="00A94F7E" w:rsidRPr="00695B32">
        <w:rPr>
          <w:rFonts w:asciiTheme="minorHAnsi" w:hAnsiTheme="minorHAnsi" w:cstheme="minorHAnsi"/>
          <w:szCs w:val="24"/>
        </w:rPr>
        <w:t>will be arranged as often as necessary to discuss issues relating to the Network Contract D</w:t>
      </w:r>
      <w:r w:rsidR="00A53613" w:rsidRPr="00695B32">
        <w:rPr>
          <w:rFonts w:asciiTheme="minorHAnsi" w:hAnsiTheme="minorHAnsi" w:cstheme="minorHAnsi"/>
          <w:szCs w:val="24"/>
        </w:rPr>
        <w:t>ES</w:t>
      </w:r>
      <w:r w:rsidR="00A94F7E" w:rsidRPr="00695B32">
        <w:rPr>
          <w:rFonts w:asciiTheme="minorHAnsi" w:hAnsiTheme="minorHAnsi" w:cstheme="minorHAnsi"/>
          <w:szCs w:val="24"/>
        </w:rPr>
        <w:t>.</w:t>
      </w:r>
      <w:r w:rsidR="00A53613" w:rsidRPr="00695B32">
        <w:rPr>
          <w:rFonts w:asciiTheme="minorHAnsi" w:hAnsiTheme="minorHAnsi" w:cstheme="minorHAnsi"/>
          <w:szCs w:val="24"/>
        </w:rPr>
        <w:t xml:space="preserve"> </w:t>
      </w:r>
    </w:p>
    <w:p w14:paraId="6EE6F586" w14:textId="77777777" w:rsidR="00342805" w:rsidRPr="00695B32" w:rsidRDefault="001C6B61" w:rsidP="00364BB2">
      <w:pPr>
        <w:pStyle w:val="ListParagraph"/>
        <w:numPr>
          <w:ilvl w:val="0"/>
          <w:numId w:val="9"/>
        </w:numPr>
        <w:spacing w:after="12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 xml:space="preserve">The </w:t>
      </w:r>
      <w:r w:rsidR="00607BD8" w:rsidRPr="00695B32">
        <w:rPr>
          <w:rFonts w:asciiTheme="minorHAnsi" w:eastAsiaTheme="minorHAnsi" w:hAnsiTheme="minorHAnsi" w:cstheme="minorHAnsi"/>
          <w:bCs w:val="0"/>
          <w:szCs w:val="24"/>
        </w:rPr>
        <w:t xml:space="preserve">arrangements by which </w:t>
      </w:r>
      <w:r w:rsidR="008F1DDD" w:rsidRPr="00695B32">
        <w:rPr>
          <w:rFonts w:asciiTheme="minorHAnsi" w:eastAsiaTheme="minorHAnsi" w:hAnsiTheme="minorHAnsi" w:cstheme="minorHAnsi"/>
          <w:bCs w:val="0"/>
          <w:szCs w:val="24"/>
        </w:rPr>
        <w:t>Core Practice representatives can commit their practice to the decision</w:t>
      </w:r>
      <w:r w:rsidR="004E43C9" w:rsidRPr="00695B32">
        <w:rPr>
          <w:rFonts w:asciiTheme="minorHAnsi" w:eastAsiaTheme="minorHAnsi" w:hAnsiTheme="minorHAnsi" w:cstheme="minorHAnsi"/>
          <w:bCs w:val="0"/>
          <w:szCs w:val="24"/>
        </w:rPr>
        <w:t>s</w:t>
      </w:r>
      <w:r w:rsidR="008F1DDD" w:rsidRPr="00695B32">
        <w:rPr>
          <w:rFonts w:asciiTheme="minorHAnsi" w:eastAsiaTheme="minorHAnsi" w:hAnsiTheme="minorHAnsi" w:cstheme="minorHAnsi"/>
          <w:bCs w:val="0"/>
          <w:szCs w:val="24"/>
        </w:rPr>
        <w:t xml:space="preserve"> of the PCN </w:t>
      </w:r>
      <w:r w:rsidR="004E43C9" w:rsidRPr="00695B32">
        <w:rPr>
          <w:rFonts w:asciiTheme="minorHAnsi" w:eastAsiaTheme="minorHAnsi" w:hAnsiTheme="minorHAnsi" w:cstheme="minorHAnsi"/>
          <w:bCs w:val="0"/>
          <w:szCs w:val="24"/>
        </w:rPr>
        <w:t xml:space="preserve">are set out in the </w:t>
      </w:r>
      <w:r w:rsidR="002F0DA0" w:rsidRPr="00695B32">
        <w:rPr>
          <w:rFonts w:asciiTheme="minorHAnsi" w:eastAsiaTheme="minorHAnsi" w:hAnsiTheme="minorHAnsi" w:cstheme="minorHAnsi"/>
          <w:bCs w:val="0"/>
          <w:szCs w:val="24"/>
        </w:rPr>
        <w:t xml:space="preserve">Declaration of Intent signed by the partners at each practice to join the primary care network. </w:t>
      </w:r>
    </w:p>
    <w:p w14:paraId="3C15EDDB" w14:textId="5BFAB164" w:rsidR="00342805" w:rsidRPr="00695B32" w:rsidRDefault="00342805" w:rsidP="00364BB2">
      <w:pPr>
        <w:spacing w:after="120"/>
        <w:ind w:left="36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“We recognise that we will be core members of the Primary Care Network and as such will have certain rights and responsibilities as set out in the Mandatory Network Agreement. We will play our full part in Network decision making to ensure the success of our Primary Care Network.</w:t>
      </w:r>
    </w:p>
    <w:p w14:paraId="3B743826" w14:textId="59B743DF" w:rsidR="00342805" w:rsidRPr="00695B32" w:rsidRDefault="00EF5214" w:rsidP="00364BB2">
      <w:pPr>
        <w:spacing w:after="120"/>
        <w:ind w:left="36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We have agreed that our representative to take part in Network meetings and decision making and the principle point of communication between our practice and the Network.</w:t>
      </w:r>
    </w:p>
    <w:p w14:paraId="2F0193EB" w14:textId="77777777" w:rsidR="00010573" w:rsidRPr="00695B32" w:rsidRDefault="00010573" w:rsidP="00621E0A">
      <w:pPr>
        <w:spacing w:after="120"/>
        <w:ind w:left="357"/>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 xml:space="preserve">This person has full delegated authority to take part in PCN decision making processes on behalf of the practice. In the event that our representative feels unable to commit to a decision on behalf of our practice without further practice consideration this will be considered by the practice as soon as possible and fed back to the next PCN meeting. </w:t>
      </w:r>
    </w:p>
    <w:p w14:paraId="7313BA05" w14:textId="27BFD858" w:rsidR="00342805" w:rsidRPr="00695B32" w:rsidRDefault="00010573" w:rsidP="00716520">
      <w:pPr>
        <w:spacing w:after="120"/>
        <w:ind w:left="357"/>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In the event that our representative is unavailable the practice will nominate and inform the PCN of a designated deputy.”</w:t>
      </w:r>
    </w:p>
    <w:p w14:paraId="0570AE6A" w14:textId="4A6BE1BC" w:rsidR="00716520" w:rsidRPr="00716520" w:rsidRDefault="00695B32" w:rsidP="00716520">
      <w:pPr>
        <w:pStyle w:val="ListParagraph"/>
        <w:numPr>
          <w:ilvl w:val="0"/>
          <w:numId w:val="9"/>
        </w:numPr>
        <w:spacing w:after="120"/>
        <w:ind w:left="357" w:hanging="357"/>
        <w:contextualSpacing w:val="0"/>
        <w:jc w:val="both"/>
        <w:rPr>
          <w:rFonts w:asciiTheme="minorHAnsi" w:eastAsiaTheme="minorHAnsi" w:hAnsiTheme="minorHAnsi" w:cstheme="minorHAnsi"/>
          <w:bCs w:val="0"/>
          <w:szCs w:val="24"/>
        </w:rPr>
      </w:pPr>
      <w:r>
        <w:rPr>
          <w:rFonts w:asciiTheme="minorHAnsi" w:eastAsiaTheme="minorHAnsi" w:hAnsiTheme="minorHAnsi" w:cstheme="minorHAnsi"/>
          <w:bCs w:val="0"/>
          <w:szCs w:val="24"/>
        </w:rPr>
        <w:t>We</w:t>
      </w:r>
      <w:r w:rsidR="00381AB1" w:rsidRPr="00695B32">
        <w:rPr>
          <w:rFonts w:asciiTheme="minorHAnsi" w:eastAsiaTheme="minorHAnsi" w:hAnsiTheme="minorHAnsi" w:cstheme="minorHAnsi"/>
          <w:bCs w:val="0"/>
          <w:szCs w:val="24"/>
        </w:rPr>
        <w:t xml:space="preserve"> would suggest that </w:t>
      </w:r>
      <w:r w:rsidR="00CF73FB" w:rsidRPr="00695B32">
        <w:rPr>
          <w:rFonts w:asciiTheme="minorHAnsi" w:eastAsiaTheme="minorHAnsi" w:hAnsiTheme="minorHAnsi" w:cstheme="minorHAnsi"/>
          <w:bCs w:val="0"/>
          <w:szCs w:val="24"/>
        </w:rPr>
        <w:t>meetings are scheduled on a monthly basis</w:t>
      </w:r>
      <w:r w:rsidR="00622340" w:rsidRPr="00695B32">
        <w:rPr>
          <w:rFonts w:asciiTheme="minorHAnsi" w:eastAsiaTheme="minorHAnsi" w:hAnsiTheme="minorHAnsi" w:cstheme="minorHAnsi"/>
          <w:bCs w:val="0"/>
          <w:szCs w:val="24"/>
        </w:rPr>
        <w:t xml:space="preserve"> in the first instance</w:t>
      </w:r>
      <w:r w:rsidR="00E76E8D" w:rsidRPr="00695B32">
        <w:rPr>
          <w:rFonts w:asciiTheme="minorHAnsi" w:eastAsiaTheme="minorHAnsi" w:hAnsiTheme="minorHAnsi" w:cstheme="minorHAnsi"/>
          <w:bCs w:val="0"/>
          <w:szCs w:val="24"/>
        </w:rPr>
        <w:t xml:space="preserve"> and that these are attended by the designated </w:t>
      </w:r>
      <w:r w:rsidR="00865CA0" w:rsidRPr="00695B32">
        <w:rPr>
          <w:rFonts w:asciiTheme="minorHAnsi" w:eastAsiaTheme="minorHAnsi" w:hAnsiTheme="minorHAnsi" w:cstheme="minorHAnsi"/>
          <w:bCs w:val="0"/>
          <w:szCs w:val="24"/>
        </w:rPr>
        <w:t xml:space="preserve">lead from each Core Practice. </w:t>
      </w:r>
      <w:r w:rsidR="00363B15" w:rsidRPr="00695B32">
        <w:rPr>
          <w:rFonts w:asciiTheme="minorHAnsi" w:eastAsiaTheme="minorHAnsi" w:hAnsiTheme="minorHAnsi" w:cstheme="minorHAnsi"/>
          <w:bCs w:val="0"/>
          <w:szCs w:val="24"/>
        </w:rPr>
        <w:t>(</w:t>
      </w:r>
      <w:r w:rsidR="0045664B" w:rsidRPr="00695B32">
        <w:rPr>
          <w:rFonts w:asciiTheme="minorHAnsi" w:eastAsiaTheme="minorHAnsi" w:hAnsiTheme="minorHAnsi" w:cstheme="minorHAnsi"/>
          <w:bCs w:val="0"/>
          <w:szCs w:val="24"/>
        </w:rPr>
        <w:t xml:space="preserve">Whether to call this meeting the Network Board or </w:t>
      </w:r>
      <w:r w:rsidR="00D85975" w:rsidRPr="00695B32">
        <w:rPr>
          <w:rFonts w:asciiTheme="minorHAnsi" w:eastAsiaTheme="minorHAnsi" w:hAnsiTheme="minorHAnsi" w:cstheme="minorHAnsi"/>
          <w:bCs w:val="0"/>
          <w:szCs w:val="24"/>
        </w:rPr>
        <w:t>some other name</w:t>
      </w:r>
      <w:r w:rsidR="0045664B" w:rsidRPr="00695B32">
        <w:rPr>
          <w:rFonts w:asciiTheme="minorHAnsi" w:eastAsiaTheme="minorHAnsi" w:hAnsiTheme="minorHAnsi" w:cstheme="minorHAnsi"/>
          <w:bCs w:val="0"/>
          <w:szCs w:val="24"/>
        </w:rPr>
        <w:t xml:space="preserve"> is up to the PCN</w:t>
      </w:r>
      <w:r w:rsidR="00D85975" w:rsidRPr="00695B32">
        <w:rPr>
          <w:rFonts w:asciiTheme="minorHAnsi" w:eastAsiaTheme="minorHAnsi" w:hAnsiTheme="minorHAnsi" w:cstheme="minorHAnsi"/>
          <w:bCs w:val="0"/>
          <w:szCs w:val="24"/>
        </w:rPr>
        <w:t>.</w:t>
      </w:r>
      <w:r w:rsidR="00D6031A" w:rsidRPr="00695B32">
        <w:rPr>
          <w:rFonts w:asciiTheme="minorHAnsi" w:eastAsiaTheme="minorHAnsi" w:hAnsiTheme="minorHAnsi" w:cstheme="minorHAnsi"/>
          <w:bCs w:val="0"/>
          <w:szCs w:val="24"/>
        </w:rPr>
        <w:t xml:space="preserve"> It is a useful shorthand but maybe conveys a level of </w:t>
      </w:r>
      <w:r w:rsidR="00DC3781" w:rsidRPr="00695B32">
        <w:rPr>
          <w:rFonts w:asciiTheme="minorHAnsi" w:eastAsiaTheme="minorHAnsi" w:hAnsiTheme="minorHAnsi" w:cstheme="minorHAnsi"/>
          <w:bCs w:val="0"/>
          <w:szCs w:val="24"/>
        </w:rPr>
        <w:t xml:space="preserve">formality and substance beyond what the PCN wishes to convey) </w:t>
      </w:r>
      <w:r w:rsidR="001C14E5" w:rsidRPr="00695B32">
        <w:rPr>
          <w:rFonts w:asciiTheme="minorHAnsi" w:eastAsiaTheme="minorHAnsi" w:hAnsiTheme="minorHAnsi" w:cstheme="minorHAnsi"/>
          <w:bCs w:val="0"/>
          <w:szCs w:val="24"/>
        </w:rPr>
        <w:t xml:space="preserve"> </w:t>
      </w:r>
      <w:r w:rsidR="00D85975" w:rsidRPr="00695B32">
        <w:rPr>
          <w:rFonts w:asciiTheme="minorHAnsi" w:eastAsiaTheme="minorHAnsi" w:hAnsiTheme="minorHAnsi" w:cstheme="minorHAnsi"/>
          <w:bCs w:val="0"/>
          <w:szCs w:val="24"/>
        </w:rPr>
        <w:t xml:space="preserve"> </w:t>
      </w:r>
    </w:p>
    <w:p w14:paraId="282ECF68" w14:textId="33E2D678" w:rsidR="008F6F1D" w:rsidRPr="00695B32" w:rsidRDefault="00432B81" w:rsidP="00363B15">
      <w:pPr>
        <w:pStyle w:val="ListParagraph"/>
        <w:numPr>
          <w:ilvl w:val="0"/>
          <w:numId w:val="9"/>
        </w:numPr>
        <w:spacing w:after="120"/>
        <w:ind w:left="35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 xml:space="preserve">The business to be transacted at these meetings will encompass </w:t>
      </w:r>
      <w:r w:rsidR="004B1B19" w:rsidRPr="00695B32">
        <w:rPr>
          <w:rFonts w:asciiTheme="minorHAnsi" w:eastAsiaTheme="minorHAnsi" w:hAnsiTheme="minorHAnsi" w:cstheme="minorHAnsi"/>
          <w:bCs w:val="0"/>
          <w:szCs w:val="24"/>
        </w:rPr>
        <w:t>the collective and individual responsibilities of the practices in delivering the Network DES. Specifically</w:t>
      </w:r>
      <w:r w:rsidR="008F6F1D" w:rsidRPr="00695B32">
        <w:rPr>
          <w:rFonts w:asciiTheme="minorHAnsi" w:eastAsiaTheme="minorHAnsi" w:hAnsiTheme="minorHAnsi" w:cstheme="minorHAnsi"/>
          <w:bCs w:val="0"/>
          <w:szCs w:val="24"/>
        </w:rPr>
        <w:t>:</w:t>
      </w:r>
    </w:p>
    <w:p w14:paraId="12A08841" w14:textId="3CBC8B0A" w:rsidR="00381AB1" w:rsidRPr="00695B32" w:rsidRDefault="004B1B19" w:rsidP="00196A81">
      <w:pPr>
        <w:ind w:left="284"/>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 xml:space="preserve"> </w:t>
      </w:r>
    </w:p>
    <w:p w14:paraId="553F3FEB" w14:textId="66820C7E" w:rsidR="008122EB" w:rsidRPr="00695B32" w:rsidRDefault="00702AED" w:rsidP="00494D2B">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Developing the strategy of the PCN to meet current and future years requirements</w:t>
      </w:r>
    </w:p>
    <w:p w14:paraId="7683FC99" w14:textId="4FCB00BD" w:rsidR="008122EB" w:rsidRPr="00695B32" w:rsidRDefault="00BB1A5D" w:rsidP="00494D2B">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Develop</w:t>
      </w:r>
      <w:r w:rsidR="00E0579A" w:rsidRPr="00695B32">
        <w:rPr>
          <w:rFonts w:asciiTheme="minorHAnsi" w:eastAsiaTheme="minorHAnsi" w:hAnsiTheme="minorHAnsi" w:cstheme="minorHAnsi"/>
          <w:bCs w:val="0"/>
          <w:szCs w:val="24"/>
        </w:rPr>
        <w:t>ing the</w:t>
      </w:r>
      <w:r w:rsidRPr="00695B32">
        <w:rPr>
          <w:rFonts w:asciiTheme="minorHAnsi" w:eastAsiaTheme="minorHAnsi" w:hAnsiTheme="minorHAnsi" w:cstheme="minorHAnsi"/>
          <w:bCs w:val="0"/>
          <w:szCs w:val="24"/>
        </w:rPr>
        <w:t xml:space="preserve"> PCN workforce strategy</w:t>
      </w:r>
    </w:p>
    <w:p w14:paraId="407E7ECE" w14:textId="512AB809" w:rsidR="008122EB" w:rsidRPr="00695B32" w:rsidRDefault="00E96BFF" w:rsidP="00494D2B">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lastRenderedPageBreak/>
        <w:t>Implementing agreed</w:t>
      </w:r>
      <w:r w:rsidR="00BB1A5D" w:rsidRPr="00695B32">
        <w:rPr>
          <w:rFonts w:asciiTheme="minorHAnsi" w:eastAsiaTheme="minorHAnsi" w:hAnsiTheme="minorHAnsi" w:cstheme="minorHAnsi"/>
          <w:bCs w:val="0"/>
          <w:szCs w:val="24"/>
        </w:rPr>
        <w:t xml:space="preserve"> service changes and pathways</w:t>
      </w:r>
    </w:p>
    <w:p w14:paraId="4FD37D2D" w14:textId="20AF059B" w:rsidR="008122EB" w:rsidRPr="00695B32" w:rsidRDefault="00BB1A5D" w:rsidP="00494D2B">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Develop</w:t>
      </w:r>
      <w:r w:rsidR="00E96BFF" w:rsidRPr="00695B32">
        <w:rPr>
          <w:rFonts w:asciiTheme="minorHAnsi" w:eastAsiaTheme="minorHAnsi" w:hAnsiTheme="minorHAnsi" w:cstheme="minorHAnsi"/>
          <w:bCs w:val="0"/>
          <w:szCs w:val="24"/>
        </w:rPr>
        <w:t>ing</w:t>
      </w:r>
      <w:r w:rsidRPr="00695B32">
        <w:rPr>
          <w:rFonts w:asciiTheme="minorHAnsi" w:eastAsiaTheme="minorHAnsi" w:hAnsiTheme="minorHAnsi" w:cstheme="minorHAnsi"/>
          <w:bCs w:val="0"/>
          <w:szCs w:val="24"/>
        </w:rPr>
        <w:t xml:space="preserve"> local initiatives to reflect local needs</w:t>
      </w:r>
    </w:p>
    <w:p w14:paraId="7F76071A" w14:textId="5B4F0F0A" w:rsidR="008122EB" w:rsidRPr="00695B32" w:rsidRDefault="00BB1A5D" w:rsidP="00494D2B">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Develop</w:t>
      </w:r>
      <w:r w:rsidR="00E96BFF" w:rsidRPr="00695B32">
        <w:rPr>
          <w:rFonts w:asciiTheme="minorHAnsi" w:eastAsiaTheme="minorHAnsi" w:hAnsiTheme="minorHAnsi" w:cstheme="minorHAnsi"/>
          <w:bCs w:val="0"/>
          <w:szCs w:val="24"/>
        </w:rPr>
        <w:t>ing</w:t>
      </w:r>
      <w:r w:rsidRPr="00695B32">
        <w:rPr>
          <w:rFonts w:asciiTheme="minorHAnsi" w:eastAsiaTheme="minorHAnsi" w:hAnsiTheme="minorHAnsi" w:cstheme="minorHAnsi"/>
          <w:bCs w:val="0"/>
          <w:szCs w:val="24"/>
        </w:rPr>
        <w:t xml:space="preserve"> relationships internally and external to the PCN</w:t>
      </w:r>
    </w:p>
    <w:p w14:paraId="6DFB75E4" w14:textId="08413478" w:rsidR="008122EB" w:rsidRPr="00695B32" w:rsidRDefault="001354ED" w:rsidP="00494D2B">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Developing a research strategy for practice</w:t>
      </w:r>
      <w:r w:rsidR="001E5AA0" w:rsidRPr="00695B32">
        <w:rPr>
          <w:rFonts w:asciiTheme="minorHAnsi" w:eastAsiaTheme="minorHAnsi" w:hAnsiTheme="minorHAnsi" w:cstheme="minorHAnsi"/>
          <w:bCs w:val="0"/>
          <w:szCs w:val="24"/>
        </w:rPr>
        <w:t>s</w:t>
      </w:r>
    </w:p>
    <w:p w14:paraId="4886A79A" w14:textId="2493AEFD" w:rsidR="000357B5" w:rsidRPr="00695B32" w:rsidRDefault="000357B5" w:rsidP="00494D2B">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Receiving monitoring reports on PCN activities</w:t>
      </w:r>
      <w:r w:rsidR="00BB1A5D" w:rsidRPr="00695B32">
        <w:rPr>
          <w:rFonts w:asciiTheme="minorHAnsi" w:eastAsiaTheme="minorHAnsi" w:hAnsiTheme="minorHAnsi" w:cstheme="minorHAnsi"/>
          <w:bCs w:val="0"/>
          <w:szCs w:val="24"/>
        </w:rPr>
        <w:t xml:space="preserve"> </w:t>
      </w:r>
    </w:p>
    <w:p w14:paraId="57AE09A6" w14:textId="7557E6C7" w:rsidR="00292226" w:rsidRPr="00695B32" w:rsidRDefault="00292226" w:rsidP="00494D2B">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 xml:space="preserve">Reviewing the </w:t>
      </w:r>
      <w:r w:rsidR="008A205E" w:rsidRPr="00695B32">
        <w:rPr>
          <w:rFonts w:asciiTheme="minorHAnsi" w:eastAsiaTheme="minorHAnsi" w:hAnsiTheme="minorHAnsi" w:cstheme="minorHAnsi"/>
          <w:bCs w:val="0"/>
          <w:szCs w:val="24"/>
        </w:rPr>
        <w:t xml:space="preserve">financial performance of the PCN </w:t>
      </w:r>
    </w:p>
    <w:p w14:paraId="103E3266" w14:textId="66184FCA" w:rsidR="004C2B47" w:rsidRPr="00695B32" w:rsidRDefault="00DE4945" w:rsidP="00494D2B">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 xml:space="preserve">Considering the </w:t>
      </w:r>
      <w:r w:rsidR="00680BEC" w:rsidRPr="00695B32">
        <w:rPr>
          <w:rFonts w:asciiTheme="minorHAnsi" w:eastAsiaTheme="minorHAnsi" w:hAnsiTheme="minorHAnsi" w:cstheme="minorHAnsi"/>
          <w:bCs w:val="0"/>
          <w:szCs w:val="24"/>
        </w:rPr>
        <w:t xml:space="preserve">PCN view on </w:t>
      </w:r>
      <w:r w:rsidR="00E94217" w:rsidRPr="00695B32">
        <w:rPr>
          <w:rFonts w:asciiTheme="minorHAnsi" w:eastAsiaTheme="minorHAnsi" w:hAnsiTheme="minorHAnsi" w:cstheme="minorHAnsi"/>
          <w:bCs w:val="0"/>
          <w:szCs w:val="24"/>
        </w:rPr>
        <w:t>issues to be fed into the CCG and ICP</w:t>
      </w:r>
    </w:p>
    <w:p w14:paraId="79C76BA3" w14:textId="3138F260" w:rsidR="00333F1C" w:rsidRPr="00716520" w:rsidRDefault="007A1ECA" w:rsidP="00333F1C">
      <w:pPr>
        <w:pStyle w:val="ListParagraph"/>
        <w:numPr>
          <w:ilvl w:val="0"/>
          <w:numId w:val="13"/>
        </w:numPr>
        <w:spacing w:after="120"/>
        <w:ind w:left="1077" w:hanging="357"/>
        <w:contextualSpacing w:val="0"/>
        <w:jc w:val="both"/>
        <w:rPr>
          <w:rFonts w:asciiTheme="minorHAnsi" w:eastAsiaTheme="minorHAnsi" w:hAnsiTheme="minorHAnsi" w:cstheme="minorHAnsi"/>
          <w:bCs w:val="0"/>
          <w:szCs w:val="24"/>
        </w:rPr>
      </w:pPr>
      <w:r w:rsidRPr="00695B32">
        <w:rPr>
          <w:rFonts w:asciiTheme="minorHAnsi" w:eastAsiaTheme="minorHAnsi" w:hAnsiTheme="minorHAnsi" w:cstheme="minorHAnsi"/>
          <w:bCs w:val="0"/>
          <w:szCs w:val="24"/>
        </w:rPr>
        <w:t xml:space="preserve">General governance arrangements </w:t>
      </w:r>
      <w:r w:rsidR="008A205E" w:rsidRPr="00695B32">
        <w:rPr>
          <w:rFonts w:asciiTheme="minorHAnsi" w:eastAsiaTheme="minorHAnsi" w:hAnsiTheme="minorHAnsi" w:cstheme="minorHAnsi"/>
          <w:bCs w:val="0"/>
          <w:szCs w:val="24"/>
        </w:rPr>
        <w:t>relating to joiners and leavers</w:t>
      </w:r>
      <w:r w:rsidR="00C123F2" w:rsidRPr="00695B32">
        <w:rPr>
          <w:rFonts w:asciiTheme="minorHAnsi" w:eastAsiaTheme="minorHAnsi" w:hAnsiTheme="minorHAnsi" w:cstheme="minorHAnsi"/>
          <w:bCs w:val="0"/>
          <w:szCs w:val="24"/>
        </w:rPr>
        <w:t xml:space="preserve">, conflict of interest matters and </w:t>
      </w:r>
      <w:r w:rsidR="00585AD6" w:rsidRPr="00695B32">
        <w:rPr>
          <w:rFonts w:asciiTheme="minorHAnsi" w:eastAsiaTheme="minorHAnsi" w:hAnsiTheme="minorHAnsi" w:cstheme="minorHAnsi"/>
          <w:bCs w:val="0"/>
          <w:szCs w:val="24"/>
        </w:rPr>
        <w:t>hearing</w:t>
      </w:r>
      <w:r w:rsidR="009672A3" w:rsidRPr="00695B32">
        <w:rPr>
          <w:rFonts w:asciiTheme="minorHAnsi" w:eastAsiaTheme="minorHAnsi" w:hAnsiTheme="minorHAnsi" w:cstheme="minorHAnsi"/>
          <w:bCs w:val="0"/>
          <w:szCs w:val="24"/>
        </w:rPr>
        <w:t xml:space="preserve"> </w:t>
      </w:r>
      <w:r w:rsidR="00585AD6" w:rsidRPr="00695B32">
        <w:rPr>
          <w:rFonts w:asciiTheme="minorHAnsi" w:eastAsiaTheme="minorHAnsi" w:hAnsiTheme="minorHAnsi" w:cstheme="minorHAnsi"/>
          <w:bCs w:val="0"/>
          <w:szCs w:val="24"/>
        </w:rPr>
        <w:t>representations from indiv</w:t>
      </w:r>
      <w:r w:rsidR="009672A3" w:rsidRPr="00695B32">
        <w:rPr>
          <w:rFonts w:asciiTheme="minorHAnsi" w:eastAsiaTheme="minorHAnsi" w:hAnsiTheme="minorHAnsi" w:cstheme="minorHAnsi"/>
          <w:bCs w:val="0"/>
          <w:szCs w:val="24"/>
        </w:rPr>
        <w:t>idual practices</w:t>
      </w:r>
      <w:r w:rsidR="00AE5EBB" w:rsidRPr="00695B32">
        <w:rPr>
          <w:rFonts w:asciiTheme="minorHAnsi" w:eastAsiaTheme="minorHAnsi" w:hAnsiTheme="minorHAnsi" w:cstheme="minorHAnsi"/>
          <w:bCs w:val="0"/>
          <w:szCs w:val="24"/>
        </w:rPr>
        <w:t>.</w:t>
      </w:r>
    </w:p>
    <w:p w14:paraId="57A03579" w14:textId="77777777" w:rsidR="007A04B4" w:rsidRPr="00695B32" w:rsidRDefault="007A04B4" w:rsidP="00333F1C">
      <w:pPr>
        <w:jc w:val="both"/>
        <w:rPr>
          <w:rFonts w:asciiTheme="minorHAnsi" w:eastAsiaTheme="minorHAnsi" w:hAnsiTheme="minorHAnsi" w:cstheme="minorHAnsi"/>
          <w:bCs w:val="0"/>
          <w:szCs w:val="24"/>
        </w:rPr>
      </w:pPr>
    </w:p>
    <w:p w14:paraId="4185BF78" w14:textId="38C28286" w:rsidR="0080725B" w:rsidRPr="00695B32" w:rsidRDefault="00623104" w:rsidP="00821398">
      <w:pPr>
        <w:pStyle w:val="ListParagraph"/>
        <w:numPr>
          <w:ilvl w:val="0"/>
          <w:numId w:val="9"/>
        </w:numPr>
        <w:spacing w:after="120"/>
        <w:contextualSpacing w:val="0"/>
        <w:jc w:val="both"/>
        <w:rPr>
          <w:rFonts w:asciiTheme="minorHAnsi" w:eastAsiaTheme="minorHAnsi" w:hAnsiTheme="minorHAnsi" w:cstheme="minorHAnsi"/>
          <w:bCs w:val="0"/>
          <w:szCs w:val="24"/>
        </w:rPr>
      </w:pPr>
      <w:r w:rsidRPr="00695B32">
        <w:rPr>
          <w:rFonts w:asciiTheme="minorHAnsi" w:hAnsiTheme="minorHAnsi" w:cstheme="minorHAnsi"/>
          <w:szCs w:val="24"/>
        </w:rPr>
        <w:t xml:space="preserve">The designated monthly meetings </w:t>
      </w:r>
      <w:r w:rsidR="00312F15" w:rsidRPr="00695B32">
        <w:rPr>
          <w:rFonts w:asciiTheme="minorHAnsi" w:hAnsiTheme="minorHAnsi" w:cstheme="minorHAnsi"/>
          <w:szCs w:val="24"/>
        </w:rPr>
        <w:t xml:space="preserve">will be held at _ _ _ _ _ _ _ _ _ _ _ _ </w:t>
      </w:r>
      <w:r w:rsidR="00A17005" w:rsidRPr="00695B32">
        <w:rPr>
          <w:rFonts w:asciiTheme="minorHAnsi" w:hAnsiTheme="minorHAnsi" w:cstheme="minorHAnsi"/>
          <w:szCs w:val="24"/>
        </w:rPr>
        <w:t xml:space="preserve">or other venue to be agreed from time to time. </w:t>
      </w:r>
      <w:r w:rsidR="00D7469C" w:rsidRPr="00695B32">
        <w:rPr>
          <w:rFonts w:asciiTheme="minorHAnsi" w:hAnsiTheme="minorHAnsi" w:cstheme="minorHAnsi"/>
          <w:szCs w:val="24"/>
        </w:rPr>
        <w:t xml:space="preserve">An agenda for such meetings will be prepared by the Clinical Director </w:t>
      </w:r>
      <w:r w:rsidR="00C00C99" w:rsidRPr="00695B32">
        <w:rPr>
          <w:rFonts w:asciiTheme="minorHAnsi" w:hAnsiTheme="minorHAnsi" w:cstheme="minorHAnsi"/>
          <w:szCs w:val="24"/>
        </w:rPr>
        <w:t>and shared with all desi</w:t>
      </w:r>
      <w:r w:rsidR="00695B32">
        <w:rPr>
          <w:rFonts w:asciiTheme="minorHAnsi" w:hAnsiTheme="minorHAnsi" w:cstheme="minorHAnsi"/>
          <w:szCs w:val="24"/>
        </w:rPr>
        <w:t>gnated practice leads at least 5</w:t>
      </w:r>
      <w:r w:rsidR="00C00C99" w:rsidRPr="00695B32">
        <w:rPr>
          <w:rFonts w:asciiTheme="minorHAnsi" w:hAnsiTheme="minorHAnsi" w:cstheme="minorHAnsi"/>
          <w:szCs w:val="24"/>
        </w:rPr>
        <w:t xml:space="preserve"> working days before the </w:t>
      </w:r>
      <w:r w:rsidR="0051366B" w:rsidRPr="00695B32">
        <w:rPr>
          <w:rFonts w:asciiTheme="minorHAnsi" w:hAnsiTheme="minorHAnsi" w:cstheme="minorHAnsi"/>
          <w:szCs w:val="24"/>
        </w:rPr>
        <w:t xml:space="preserve">meeting. It will deem to have been served by sending </w:t>
      </w:r>
      <w:r w:rsidR="00695B32">
        <w:rPr>
          <w:rFonts w:asciiTheme="minorHAnsi" w:hAnsiTheme="minorHAnsi" w:cstheme="minorHAnsi"/>
          <w:szCs w:val="24"/>
        </w:rPr>
        <w:t xml:space="preserve">by email </w:t>
      </w:r>
      <w:r w:rsidR="0051366B" w:rsidRPr="00695B32">
        <w:rPr>
          <w:rFonts w:asciiTheme="minorHAnsi" w:hAnsiTheme="minorHAnsi" w:cstheme="minorHAnsi"/>
          <w:szCs w:val="24"/>
        </w:rPr>
        <w:t xml:space="preserve">to the agreed contact point for each </w:t>
      </w:r>
      <w:r w:rsidR="00E64A67" w:rsidRPr="00695B32">
        <w:rPr>
          <w:rFonts w:asciiTheme="minorHAnsi" w:hAnsiTheme="minorHAnsi" w:cstheme="minorHAnsi"/>
          <w:szCs w:val="24"/>
        </w:rPr>
        <w:t>Core Practice Representative.</w:t>
      </w:r>
      <w:r w:rsidR="00D35570" w:rsidRPr="00695B32">
        <w:rPr>
          <w:rFonts w:asciiTheme="minorHAnsi" w:hAnsiTheme="minorHAnsi" w:cstheme="minorHAnsi"/>
          <w:szCs w:val="24"/>
        </w:rPr>
        <w:t xml:space="preserve"> </w:t>
      </w:r>
    </w:p>
    <w:p w14:paraId="37068DC0" w14:textId="7EEFA252" w:rsidR="0080725B" w:rsidRPr="00716520" w:rsidRDefault="00695B32" w:rsidP="00821398">
      <w:pPr>
        <w:pStyle w:val="ListParagraph"/>
        <w:numPr>
          <w:ilvl w:val="0"/>
          <w:numId w:val="9"/>
        </w:numPr>
        <w:spacing w:after="120"/>
        <w:contextualSpacing w:val="0"/>
        <w:jc w:val="both"/>
        <w:rPr>
          <w:rFonts w:asciiTheme="minorHAnsi" w:eastAsiaTheme="minorHAnsi" w:hAnsiTheme="minorHAnsi" w:cstheme="minorHAnsi"/>
          <w:bCs w:val="0"/>
          <w:szCs w:val="24"/>
        </w:rPr>
      </w:pPr>
      <w:r>
        <w:rPr>
          <w:rFonts w:asciiTheme="minorHAnsi" w:eastAsiaTheme="minorHAnsi" w:hAnsiTheme="minorHAnsi" w:cstheme="minorHAnsi"/>
          <w:bCs w:val="0"/>
          <w:szCs w:val="24"/>
        </w:rPr>
        <w:t>Core Practice R</w:t>
      </w:r>
      <w:r w:rsidR="006D0948" w:rsidRPr="00695B32">
        <w:rPr>
          <w:rFonts w:asciiTheme="minorHAnsi" w:eastAsiaTheme="minorHAnsi" w:hAnsiTheme="minorHAnsi" w:cstheme="minorHAnsi"/>
          <w:bCs w:val="0"/>
          <w:szCs w:val="24"/>
        </w:rPr>
        <w:t>epresentatives will be able to p</w:t>
      </w:r>
      <w:r w:rsidR="005E2A94" w:rsidRPr="00695B32">
        <w:rPr>
          <w:rFonts w:asciiTheme="minorHAnsi" w:eastAsiaTheme="minorHAnsi" w:hAnsiTheme="minorHAnsi" w:cstheme="minorHAnsi"/>
          <w:bCs w:val="0"/>
          <w:szCs w:val="24"/>
        </w:rPr>
        <w:t>u</w:t>
      </w:r>
      <w:r w:rsidR="006D0948" w:rsidRPr="00695B32">
        <w:rPr>
          <w:rFonts w:asciiTheme="minorHAnsi" w:eastAsiaTheme="minorHAnsi" w:hAnsiTheme="minorHAnsi" w:cstheme="minorHAnsi"/>
          <w:bCs w:val="0"/>
          <w:szCs w:val="24"/>
        </w:rPr>
        <w:t xml:space="preserve">t forward items for the agenda </w:t>
      </w:r>
      <w:r w:rsidR="005E2A94" w:rsidRPr="00695B32">
        <w:rPr>
          <w:rFonts w:asciiTheme="minorHAnsi" w:eastAsiaTheme="minorHAnsi" w:hAnsiTheme="minorHAnsi" w:cstheme="minorHAnsi"/>
          <w:bCs w:val="0"/>
          <w:szCs w:val="24"/>
        </w:rPr>
        <w:t xml:space="preserve">and must notify the Clinical Director </w:t>
      </w:r>
      <w:r>
        <w:rPr>
          <w:rFonts w:asciiTheme="minorHAnsi" w:eastAsiaTheme="minorHAnsi" w:hAnsiTheme="minorHAnsi" w:cstheme="minorHAnsi"/>
          <w:bCs w:val="0"/>
          <w:szCs w:val="24"/>
        </w:rPr>
        <w:t>by email at least 7</w:t>
      </w:r>
      <w:r w:rsidR="003C644A" w:rsidRPr="00695B32">
        <w:rPr>
          <w:rFonts w:asciiTheme="minorHAnsi" w:eastAsiaTheme="minorHAnsi" w:hAnsiTheme="minorHAnsi" w:cstheme="minorHAnsi"/>
          <w:bCs w:val="0"/>
          <w:szCs w:val="24"/>
        </w:rPr>
        <w:t xml:space="preserve"> working days before the meeting. </w:t>
      </w:r>
    </w:p>
    <w:p w14:paraId="1FB0DB85" w14:textId="1BAEC6C3" w:rsidR="008827D5" w:rsidRPr="00695B32" w:rsidRDefault="00E469EB" w:rsidP="00E079F2">
      <w:pPr>
        <w:pStyle w:val="ListParagraph"/>
        <w:numPr>
          <w:ilvl w:val="0"/>
          <w:numId w:val="9"/>
        </w:numPr>
        <w:jc w:val="both"/>
        <w:rPr>
          <w:rFonts w:asciiTheme="minorHAnsi" w:hAnsiTheme="minorHAnsi" w:cstheme="minorHAnsi"/>
          <w:szCs w:val="24"/>
        </w:rPr>
      </w:pPr>
      <w:r w:rsidRPr="00695B32">
        <w:rPr>
          <w:rFonts w:asciiTheme="minorHAnsi" w:hAnsiTheme="minorHAnsi" w:cstheme="minorHAnsi"/>
          <w:szCs w:val="24"/>
        </w:rPr>
        <w:t xml:space="preserve">In addition to this arrangement </w:t>
      </w:r>
      <w:r w:rsidR="00CF3B4D" w:rsidRPr="00695B32">
        <w:rPr>
          <w:rFonts w:asciiTheme="minorHAnsi" w:hAnsiTheme="minorHAnsi" w:cstheme="minorHAnsi"/>
          <w:szCs w:val="24"/>
        </w:rPr>
        <w:t xml:space="preserve">the Clinical Director </w:t>
      </w:r>
      <w:r w:rsidR="000D67ED" w:rsidRPr="00695B32">
        <w:rPr>
          <w:rFonts w:asciiTheme="minorHAnsi" w:hAnsiTheme="minorHAnsi" w:cstheme="minorHAnsi"/>
          <w:szCs w:val="24"/>
        </w:rPr>
        <w:t xml:space="preserve">can call ad hoc meetings of </w:t>
      </w:r>
      <w:r w:rsidR="00BB20E5" w:rsidRPr="00695B32">
        <w:rPr>
          <w:rFonts w:asciiTheme="minorHAnsi" w:hAnsiTheme="minorHAnsi" w:cstheme="minorHAnsi"/>
          <w:szCs w:val="24"/>
        </w:rPr>
        <w:t xml:space="preserve">representatives from the </w:t>
      </w:r>
      <w:r w:rsidR="000D67ED" w:rsidRPr="00695B32">
        <w:rPr>
          <w:rFonts w:asciiTheme="minorHAnsi" w:hAnsiTheme="minorHAnsi" w:cstheme="minorHAnsi"/>
          <w:szCs w:val="24"/>
        </w:rPr>
        <w:t>C</w:t>
      </w:r>
      <w:r w:rsidRPr="00695B32">
        <w:rPr>
          <w:rFonts w:asciiTheme="minorHAnsi" w:hAnsiTheme="minorHAnsi" w:cstheme="minorHAnsi"/>
          <w:szCs w:val="24"/>
        </w:rPr>
        <w:t xml:space="preserve">ore </w:t>
      </w:r>
      <w:r w:rsidR="000D67ED" w:rsidRPr="00695B32">
        <w:rPr>
          <w:rFonts w:asciiTheme="minorHAnsi" w:hAnsiTheme="minorHAnsi" w:cstheme="minorHAnsi"/>
          <w:szCs w:val="24"/>
        </w:rPr>
        <w:t>P</w:t>
      </w:r>
      <w:r w:rsidRPr="00695B32">
        <w:rPr>
          <w:rFonts w:asciiTheme="minorHAnsi" w:hAnsiTheme="minorHAnsi" w:cstheme="minorHAnsi"/>
          <w:szCs w:val="24"/>
        </w:rPr>
        <w:t>ractices</w:t>
      </w:r>
      <w:r w:rsidR="00BB20E5" w:rsidRPr="00695B32">
        <w:rPr>
          <w:rFonts w:asciiTheme="minorHAnsi" w:hAnsiTheme="minorHAnsi" w:cstheme="minorHAnsi"/>
          <w:szCs w:val="24"/>
        </w:rPr>
        <w:t>, as necessary to deal with PCN business</w:t>
      </w:r>
      <w:r w:rsidR="00C504AD" w:rsidRPr="00695B32">
        <w:rPr>
          <w:rFonts w:asciiTheme="minorHAnsi" w:hAnsiTheme="minorHAnsi" w:cstheme="minorHAnsi"/>
          <w:szCs w:val="24"/>
        </w:rPr>
        <w:t xml:space="preserve">. Such business can be transacted through </w:t>
      </w:r>
      <w:r w:rsidR="00FD659D" w:rsidRPr="00695B32">
        <w:rPr>
          <w:rFonts w:asciiTheme="minorHAnsi" w:hAnsiTheme="minorHAnsi" w:cstheme="minorHAnsi"/>
          <w:szCs w:val="24"/>
        </w:rPr>
        <w:t xml:space="preserve">ad hoc </w:t>
      </w:r>
      <w:r w:rsidR="00C504AD" w:rsidRPr="00695B32">
        <w:rPr>
          <w:rFonts w:asciiTheme="minorHAnsi" w:hAnsiTheme="minorHAnsi" w:cstheme="minorHAnsi"/>
          <w:szCs w:val="24"/>
        </w:rPr>
        <w:t>meetings, telephone conferences</w:t>
      </w:r>
      <w:r w:rsidR="00FD659D" w:rsidRPr="00695B32">
        <w:rPr>
          <w:rFonts w:asciiTheme="minorHAnsi" w:hAnsiTheme="minorHAnsi" w:cstheme="minorHAnsi"/>
          <w:szCs w:val="24"/>
        </w:rPr>
        <w:t xml:space="preserve"> or a series of bilateral discussions</w:t>
      </w:r>
      <w:r w:rsidR="00857732" w:rsidRPr="00695B32">
        <w:rPr>
          <w:rFonts w:asciiTheme="minorHAnsi" w:hAnsiTheme="minorHAnsi" w:cstheme="minorHAnsi"/>
          <w:szCs w:val="24"/>
        </w:rPr>
        <w:t xml:space="preserve">, on the proviso that all practices are fully engaged and </w:t>
      </w:r>
      <w:r w:rsidR="004F24F7" w:rsidRPr="00695B32">
        <w:rPr>
          <w:rFonts w:asciiTheme="minorHAnsi" w:hAnsiTheme="minorHAnsi" w:cstheme="minorHAnsi"/>
          <w:szCs w:val="24"/>
        </w:rPr>
        <w:t xml:space="preserve">agree with the eventual decision. </w:t>
      </w:r>
      <w:r w:rsidR="00D865FB" w:rsidRPr="00695B32">
        <w:rPr>
          <w:rFonts w:asciiTheme="minorHAnsi" w:hAnsiTheme="minorHAnsi" w:cstheme="minorHAnsi"/>
          <w:szCs w:val="24"/>
        </w:rPr>
        <w:t>A record shall be kept of s</w:t>
      </w:r>
      <w:r w:rsidR="004F24F7" w:rsidRPr="00695B32">
        <w:rPr>
          <w:rFonts w:asciiTheme="minorHAnsi" w:hAnsiTheme="minorHAnsi" w:cstheme="minorHAnsi"/>
          <w:szCs w:val="24"/>
        </w:rPr>
        <w:t>uch ad hoc meetings</w:t>
      </w:r>
      <w:r w:rsidR="0099335B" w:rsidRPr="00695B32">
        <w:rPr>
          <w:rFonts w:asciiTheme="minorHAnsi" w:hAnsiTheme="minorHAnsi" w:cstheme="minorHAnsi"/>
          <w:szCs w:val="24"/>
        </w:rPr>
        <w:t xml:space="preserve">, telephone conferences or bilateral discussions </w:t>
      </w:r>
      <w:r w:rsidR="00D865FB" w:rsidRPr="00695B32">
        <w:rPr>
          <w:rFonts w:asciiTheme="minorHAnsi" w:hAnsiTheme="minorHAnsi" w:cstheme="minorHAnsi"/>
          <w:szCs w:val="24"/>
        </w:rPr>
        <w:t>and presented to the next formal monthly Core</w:t>
      </w:r>
      <w:r w:rsidR="0080725B" w:rsidRPr="00695B32">
        <w:rPr>
          <w:rFonts w:asciiTheme="minorHAnsi" w:hAnsiTheme="minorHAnsi" w:cstheme="minorHAnsi"/>
          <w:szCs w:val="24"/>
        </w:rPr>
        <w:t xml:space="preserve"> Practice meeting for ratification.</w:t>
      </w:r>
      <w:r w:rsidR="0099335B" w:rsidRPr="00695B32">
        <w:rPr>
          <w:rFonts w:asciiTheme="minorHAnsi" w:hAnsiTheme="minorHAnsi" w:cstheme="minorHAnsi"/>
          <w:szCs w:val="24"/>
        </w:rPr>
        <w:t xml:space="preserve"> </w:t>
      </w:r>
      <w:r w:rsidR="00C504AD" w:rsidRPr="00695B32">
        <w:rPr>
          <w:rFonts w:asciiTheme="minorHAnsi" w:hAnsiTheme="minorHAnsi" w:cstheme="minorHAnsi"/>
          <w:szCs w:val="24"/>
        </w:rPr>
        <w:t xml:space="preserve"> </w:t>
      </w:r>
    </w:p>
    <w:p w14:paraId="328F1268" w14:textId="77777777" w:rsidR="00E079F2" w:rsidRPr="00695B32" w:rsidRDefault="00E079F2" w:rsidP="00E079F2">
      <w:pPr>
        <w:pStyle w:val="ListParagraph"/>
        <w:rPr>
          <w:rFonts w:asciiTheme="minorHAnsi" w:hAnsiTheme="minorHAnsi" w:cstheme="minorHAnsi"/>
          <w:szCs w:val="24"/>
        </w:rPr>
      </w:pPr>
    </w:p>
    <w:p w14:paraId="1B0BE64F" w14:textId="1A673FB0" w:rsidR="00E079F2" w:rsidRPr="00695B32" w:rsidRDefault="00C30450" w:rsidP="00E079F2">
      <w:pPr>
        <w:pStyle w:val="ListParagraph"/>
        <w:numPr>
          <w:ilvl w:val="0"/>
          <w:numId w:val="9"/>
        </w:numPr>
        <w:jc w:val="both"/>
        <w:rPr>
          <w:rFonts w:asciiTheme="minorHAnsi" w:hAnsiTheme="minorHAnsi" w:cstheme="minorHAnsi"/>
          <w:szCs w:val="24"/>
        </w:rPr>
      </w:pPr>
      <w:r w:rsidRPr="00695B32">
        <w:rPr>
          <w:rFonts w:asciiTheme="minorHAnsi" w:hAnsiTheme="minorHAnsi" w:cstheme="minorHAnsi"/>
          <w:szCs w:val="24"/>
        </w:rPr>
        <w:t xml:space="preserve"> A quorum for all meetings, scheduled or ad hoc </w:t>
      </w:r>
      <w:r w:rsidR="00261542" w:rsidRPr="00695B32">
        <w:rPr>
          <w:rFonts w:asciiTheme="minorHAnsi" w:hAnsiTheme="minorHAnsi" w:cstheme="minorHAnsi"/>
          <w:szCs w:val="24"/>
        </w:rPr>
        <w:t xml:space="preserve">is a representative from all Core Practices. In the event that the Clinical Director is </w:t>
      </w:r>
      <w:r w:rsidR="00606EA8" w:rsidRPr="00695B32">
        <w:rPr>
          <w:rFonts w:asciiTheme="minorHAnsi" w:hAnsiTheme="minorHAnsi" w:cstheme="minorHAnsi"/>
          <w:szCs w:val="24"/>
        </w:rPr>
        <w:t xml:space="preserve">away from duties a designated deputy will be nominated. </w:t>
      </w:r>
      <w:r w:rsidR="00EE3CAF" w:rsidRPr="00695B32">
        <w:rPr>
          <w:rFonts w:asciiTheme="minorHAnsi" w:hAnsiTheme="minorHAnsi" w:cstheme="minorHAnsi"/>
          <w:szCs w:val="24"/>
        </w:rPr>
        <w:t>Similarly,</w:t>
      </w:r>
      <w:r w:rsidR="00606EA8" w:rsidRPr="00695B32">
        <w:rPr>
          <w:rFonts w:asciiTheme="minorHAnsi" w:hAnsiTheme="minorHAnsi" w:cstheme="minorHAnsi"/>
          <w:szCs w:val="24"/>
        </w:rPr>
        <w:t xml:space="preserve"> </w:t>
      </w:r>
      <w:r w:rsidR="00C84867" w:rsidRPr="00695B32">
        <w:rPr>
          <w:rFonts w:asciiTheme="minorHAnsi" w:hAnsiTheme="minorHAnsi" w:cstheme="minorHAnsi"/>
          <w:szCs w:val="24"/>
        </w:rPr>
        <w:t xml:space="preserve">each Core Practice can nominate a deputy in the absence of the Core Practice Representative. Each such deputy </w:t>
      </w:r>
      <w:r w:rsidR="00831675" w:rsidRPr="00695B32">
        <w:rPr>
          <w:rFonts w:asciiTheme="minorHAnsi" w:hAnsiTheme="minorHAnsi" w:cstheme="minorHAnsi"/>
          <w:szCs w:val="24"/>
        </w:rPr>
        <w:t>must be a practicing clinician within the PCN.</w:t>
      </w:r>
    </w:p>
    <w:p w14:paraId="3C3260FB" w14:textId="77777777" w:rsidR="003233EC" w:rsidRPr="00695B32" w:rsidRDefault="003233EC" w:rsidP="003233EC">
      <w:pPr>
        <w:pStyle w:val="ListParagraph"/>
        <w:rPr>
          <w:rFonts w:asciiTheme="minorHAnsi" w:hAnsiTheme="minorHAnsi" w:cstheme="minorHAnsi"/>
          <w:szCs w:val="24"/>
        </w:rPr>
      </w:pPr>
    </w:p>
    <w:p w14:paraId="06030062" w14:textId="089B178F" w:rsidR="003233EC" w:rsidRPr="00695B32" w:rsidRDefault="00841175" w:rsidP="00E079F2">
      <w:pPr>
        <w:pStyle w:val="ListParagraph"/>
        <w:numPr>
          <w:ilvl w:val="0"/>
          <w:numId w:val="9"/>
        </w:numPr>
        <w:jc w:val="both"/>
        <w:rPr>
          <w:rFonts w:asciiTheme="minorHAnsi" w:hAnsiTheme="minorHAnsi" w:cstheme="minorHAnsi"/>
          <w:szCs w:val="24"/>
        </w:rPr>
      </w:pPr>
      <w:r w:rsidRPr="00695B32">
        <w:rPr>
          <w:rFonts w:asciiTheme="minorHAnsi" w:hAnsiTheme="minorHAnsi" w:cstheme="minorHAnsi"/>
          <w:szCs w:val="24"/>
        </w:rPr>
        <w:t xml:space="preserve">Decisions of the </w:t>
      </w:r>
      <w:r w:rsidR="00D85975" w:rsidRPr="00695B32">
        <w:rPr>
          <w:rFonts w:asciiTheme="minorHAnsi" w:hAnsiTheme="minorHAnsi" w:cstheme="minorHAnsi"/>
          <w:szCs w:val="24"/>
        </w:rPr>
        <w:t>Core Network Practices will</w:t>
      </w:r>
      <w:r w:rsidR="00C627EE" w:rsidRPr="00695B32">
        <w:rPr>
          <w:rFonts w:asciiTheme="minorHAnsi" w:hAnsiTheme="minorHAnsi" w:cstheme="minorHAnsi"/>
          <w:szCs w:val="24"/>
        </w:rPr>
        <w:t xml:space="preserve">, wherever possible, be reached by consensus as it is important that all practices within the Network are fully committed and signed up </w:t>
      </w:r>
      <w:r w:rsidR="00B96B55" w:rsidRPr="00695B32">
        <w:rPr>
          <w:rFonts w:asciiTheme="minorHAnsi" w:hAnsiTheme="minorHAnsi" w:cstheme="minorHAnsi"/>
          <w:szCs w:val="24"/>
        </w:rPr>
        <w:t xml:space="preserve">to the development and direction of travel of the Network. </w:t>
      </w:r>
      <w:r w:rsidR="0061026B" w:rsidRPr="00695B32">
        <w:rPr>
          <w:rFonts w:asciiTheme="minorHAnsi" w:hAnsiTheme="minorHAnsi" w:cstheme="minorHAnsi"/>
          <w:szCs w:val="24"/>
        </w:rPr>
        <w:t>In the event that it is not possible, despite best endeavours</w:t>
      </w:r>
      <w:r w:rsidR="0085558E" w:rsidRPr="00695B32">
        <w:rPr>
          <w:rFonts w:asciiTheme="minorHAnsi" w:hAnsiTheme="minorHAnsi" w:cstheme="minorHAnsi"/>
          <w:szCs w:val="24"/>
        </w:rPr>
        <w:t>, to reach a consensus then the following arrangements will apply:</w:t>
      </w:r>
    </w:p>
    <w:p w14:paraId="7020EAAD" w14:textId="77777777" w:rsidR="0085558E" w:rsidRPr="00695B32" w:rsidRDefault="0085558E" w:rsidP="0085558E">
      <w:pPr>
        <w:pStyle w:val="ListParagraph"/>
        <w:rPr>
          <w:rFonts w:asciiTheme="minorHAnsi" w:hAnsiTheme="minorHAnsi" w:cstheme="minorHAnsi"/>
          <w:szCs w:val="24"/>
        </w:rPr>
      </w:pPr>
    </w:p>
    <w:p w14:paraId="40E36EDD" w14:textId="775F17A7" w:rsidR="0085558E" w:rsidRPr="00695B32" w:rsidRDefault="0066041A" w:rsidP="0085558E">
      <w:pPr>
        <w:pStyle w:val="ListParagraph"/>
        <w:numPr>
          <w:ilvl w:val="1"/>
          <w:numId w:val="9"/>
        </w:numPr>
        <w:jc w:val="both"/>
        <w:rPr>
          <w:rFonts w:asciiTheme="minorHAnsi" w:hAnsiTheme="minorHAnsi" w:cstheme="minorHAnsi"/>
          <w:szCs w:val="24"/>
        </w:rPr>
      </w:pPr>
      <w:r w:rsidRPr="00695B32">
        <w:rPr>
          <w:rFonts w:asciiTheme="minorHAnsi" w:hAnsiTheme="minorHAnsi" w:cstheme="minorHAnsi"/>
          <w:szCs w:val="24"/>
        </w:rPr>
        <w:t>Certain issues will require a unanimous decision of all pr</w:t>
      </w:r>
      <w:r w:rsidR="003751B2" w:rsidRPr="00695B32">
        <w:rPr>
          <w:rFonts w:asciiTheme="minorHAnsi" w:hAnsiTheme="minorHAnsi" w:cstheme="minorHAnsi"/>
          <w:szCs w:val="24"/>
        </w:rPr>
        <w:t>a</w:t>
      </w:r>
      <w:r w:rsidRPr="00695B32">
        <w:rPr>
          <w:rFonts w:asciiTheme="minorHAnsi" w:hAnsiTheme="minorHAnsi" w:cstheme="minorHAnsi"/>
          <w:szCs w:val="24"/>
        </w:rPr>
        <w:t>ctices</w:t>
      </w:r>
    </w:p>
    <w:p w14:paraId="161B5B94" w14:textId="54DEACA7" w:rsidR="003751B2" w:rsidRPr="00695B32" w:rsidRDefault="003751B2" w:rsidP="003751B2">
      <w:pPr>
        <w:pStyle w:val="ListParagraph"/>
        <w:numPr>
          <w:ilvl w:val="2"/>
          <w:numId w:val="9"/>
        </w:numPr>
        <w:jc w:val="both"/>
        <w:rPr>
          <w:rFonts w:asciiTheme="minorHAnsi" w:hAnsiTheme="minorHAnsi" w:cstheme="minorHAnsi"/>
          <w:szCs w:val="24"/>
        </w:rPr>
      </w:pPr>
      <w:r w:rsidRPr="00695B32">
        <w:rPr>
          <w:rFonts w:asciiTheme="minorHAnsi" w:hAnsiTheme="minorHAnsi" w:cstheme="minorHAnsi"/>
          <w:szCs w:val="24"/>
        </w:rPr>
        <w:t>Additions and re</w:t>
      </w:r>
      <w:r w:rsidR="00FD3BA4" w:rsidRPr="00695B32">
        <w:rPr>
          <w:rFonts w:asciiTheme="minorHAnsi" w:hAnsiTheme="minorHAnsi" w:cstheme="minorHAnsi"/>
          <w:szCs w:val="24"/>
        </w:rPr>
        <w:t>movals</w:t>
      </w:r>
    </w:p>
    <w:p w14:paraId="7D927621" w14:textId="7AD5E455" w:rsidR="00FD3BA4" w:rsidRPr="00695B32" w:rsidRDefault="00FD3BA4" w:rsidP="003751B2">
      <w:pPr>
        <w:pStyle w:val="ListParagraph"/>
        <w:numPr>
          <w:ilvl w:val="2"/>
          <w:numId w:val="9"/>
        </w:numPr>
        <w:jc w:val="both"/>
        <w:rPr>
          <w:rFonts w:asciiTheme="minorHAnsi" w:hAnsiTheme="minorHAnsi" w:cstheme="minorHAnsi"/>
          <w:szCs w:val="24"/>
        </w:rPr>
      </w:pPr>
      <w:r w:rsidRPr="00695B32">
        <w:rPr>
          <w:rFonts w:asciiTheme="minorHAnsi" w:hAnsiTheme="minorHAnsi" w:cstheme="minorHAnsi"/>
          <w:szCs w:val="24"/>
        </w:rPr>
        <w:t>Annual budget setting</w:t>
      </w:r>
    </w:p>
    <w:p w14:paraId="7AA58A8F" w14:textId="423C2371" w:rsidR="00B025B0" w:rsidRPr="00695B32" w:rsidRDefault="00B025B0" w:rsidP="003751B2">
      <w:pPr>
        <w:pStyle w:val="ListParagraph"/>
        <w:numPr>
          <w:ilvl w:val="2"/>
          <w:numId w:val="9"/>
        </w:numPr>
        <w:jc w:val="both"/>
        <w:rPr>
          <w:rFonts w:asciiTheme="minorHAnsi" w:hAnsiTheme="minorHAnsi" w:cstheme="minorHAnsi"/>
          <w:szCs w:val="24"/>
        </w:rPr>
      </w:pPr>
      <w:r w:rsidRPr="00695B32">
        <w:rPr>
          <w:rFonts w:asciiTheme="minorHAnsi" w:hAnsiTheme="minorHAnsi" w:cstheme="minorHAnsi"/>
          <w:szCs w:val="24"/>
        </w:rPr>
        <w:t>Appointment of Clinical Director</w:t>
      </w:r>
    </w:p>
    <w:p w14:paraId="18287EB2" w14:textId="13396C7E" w:rsidR="00B025B0" w:rsidRPr="00695B32" w:rsidRDefault="0008094B" w:rsidP="00B025B0">
      <w:pPr>
        <w:pStyle w:val="ListParagraph"/>
        <w:numPr>
          <w:ilvl w:val="1"/>
          <w:numId w:val="9"/>
        </w:numPr>
        <w:jc w:val="both"/>
        <w:rPr>
          <w:rFonts w:asciiTheme="minorHAnsi" w:hAnsiTheme="minorHAnsi" w:cstheme="minorHAnsi"/>
          <w:szCs w:val="24"/>
        </w:rPr>
      </w:pPr>
      <w:r w:rsidRPr="00695B32">
        <w:rPr>
          <w:rFonts w:asciiTheme="minorHAnsi" w:hAnsiTheme="minorHAnsi" w:cstheme="minorHAnsi"/>
          <w:szCs w:val="24"/>
        </w:rPr>
        <w:t>Issues outs</w:t>
      </w:r>
      <w:r w:rsidR="00D269B4">
        <w:rPr>
          <w:rFonts w:asciiTheme="minorHAnsi" w:hAnsiTheme="minorHAnsi" w:cstheme="minorHAnsi"/>
          <w:szCs w:val="24"/>
        </w:rPr>
        <w:t>ide the above</w:t>
      </w:r>
      <w:r w:rsidRPr="00695B32">
        <w:rPr>
          <w:rFonts w:asciiTheme="minorHAnsi" w:hAnsiTheme="minorHAnsi" w:cstheme="minorHAnsi"/>
          <w:szCs w:val="24"/>
        </w:rPr>
        <w:t xml:space="preserve"> will require a </w:t>
      </w:r>
      <w:r w:rsidR="00BC29BB" w:rsidRPr="00695B32">
        <w:rPr>
          <w:rFonts w:asciiTheme="minorHAnsi" w:hAnsiTheme="minorHAnsi" w:cstheme="minorHAnsi"/>
          <w:szCs w:val="24"/>
        </w:rPr>
        <w:t>two thirds majority</w:t>
      </w:r>
      <w:r w:rsidR="00695B32">
        <w:rPr>
          <w:rFonts w:asciiTheme="minorHAnsi" w:hAnsiTheme="minorHAnsi" w:cstheme="minorHAnsi"/>
          <w:szCs w:val="24"/>
        </w:rPr>
        <w:t xml:space="preserve"> of those present</w:t>
      </w:r>
      <w:r w:rsidR="00BC29BB" w:rsidRPr="00695B32">
        <w:rPr>
          <w:rFonts w:asciiTheme="minorHAnsi" w:hAnsiTheme="minorHAnsi" w:cstheme="minorHAnsi"/>
          <w:szCs w:val="24"/>
        </w:rPr>
        <w:t>.</w:t>
      </w:r>
    </w:p>
    <w:p w14:paraId="28E68C2C" w14:textId="28A70DE6" w:rsidR="008F2104" w:rsidRPr="00695B32" w:rsidRDefault="008F2104" w:rsidP="00B025B0">
      <w:pPr>
        <w:pStyle w:val="ListParagraph"/>
        <w:numPr>
          <w:ilvl w:val="1"/>
          <w:numId w:val="9"/>
        </w:numPr>
        <w:jc w:val="both"/>
        <w:rPr>
          <w:rFonts w:asciiTheme="minorHAnsi" w:hAnsiTheme="minorHAnsi" w:cstheme="minorHAnsi"/>
          <w:szCs w:val="24"/>
        </w:rPr>
      </w:pPr>
      <w:r w:rsidRPr="00695B32">
        <w:rPr>
          <w:rFonts w:asciiTheme="minorHAnsi" w:hAnsiTheme="minorHAnsi" w:cstheme="minorHAnsi"/>
          <w:szCs w:val="24"/>
        </w:rPr>
        <w:t>This majori</w:t>
      </w:r>
      <w:r w:rsidR="00B61D22" w:rsidRPr="00695B32">
        <w:rPr>
          <w:rFonts w:asciiTheme="minorHAnsi" w:hAnsiTheme="minorHAnsi" w:cstheme="minorHAnsi"/>
          <w:szCs w:val="24"/>
        </w:rPr>
        <w:t>ty will be decided by a voting mechanism</w:t>
      </w:r>
    </w:p>
    <w:p w14:paraId="2BCD0453" w14:textId="5D8B4E3B" w:rsidR="00B61D22" w:rsidRPr="00695B32" w:rsidRDefault="00B61D22" w:rsidP="00B61D22">
      <w:pPr>
        <w:jc w:val="both"/>
        <w:rPr>
          <w:rFonts w:asciiTheme="minorHAnsi" w:hAnsiTheme="minorHAnsi" w:cstheme="minorHAnsi"/>
          <w:szCs w:val="24"/>
        </w:rPr>
      </w:pPr>
      <w:r w:rsidRPr="00695B32">
        <w:rPr>
          <w:rFonts w:asciiTheme="minorHAnsi" w:hAnsiTheme="minorHAnsi" w:cstheme="minorHAnsi"/>
          <w:szCs w:val="24"/>
        </w:rPr>
        <w:lastRenderedPageBreak/>
        <w:t>(</w:t>
      </w:r>
      <w:r w:rsidR="00695B32">
        <w:rPr>
          <w:rFonts w:asciiTheme="minorHAnsi" w:hAnsiTheme="minorHAnsi" w:cstheme="minorHAnsi"/>
          <w:szCs w:val="24"/>
        </w:rPr>
        <w:t xml:space="preserve">Note: </w:t>
      </w:r>
      <w:r w:rsidRPr="00695B32">
        <w:rPr>
          <w:rFonts w:asciiTheme="minorHAnsi" w:hAnsiTheme="minorHAnsi" w:cstheme="minorHAnsi"/>
          <w:szCs w:val="24"/>
        </w:rPr>
        <w:t>The PCN will need to decide</w:t>
      </w:r>
      <w:r w:rsidR="00B517CA" w:rsidRPr="00695B32">
        <w:rPr>
          <w:rFonts w:asciiTheme="minorHAnsi" w:hAnsiTheme="minorHAnsi" w:cstheme="minorHAnsi"/>
          <w:szCs w:val="24"/>
        </w:rPr>
        <w:t xml:space="preserve"> how, in the event of a vote being necessary, such a vote is conducted. For a PCN with practices that are </w:t>
      </w:r>
      <w:r w:rsidR="007062B7" w:rsidRPr="00695B32">
        <w:rPr>
          <w:rFonts w:asciiTheme="minorHAnsi" w:hAnsiTheme="minorHAnsi" w:cstheme="minorHAnsi"/>
          <w:szCs w:val="24"/>
        </w:rPr>
        <w:t xml:space="preserve">of roughly the same size it is suggested that it is on the basis of one practice – one vote. </w:t>
      </w:r>
      <w:r w:rsidR="001F71B7" w:rsidRPr="00695B32">
        <w:rPr>
          <w:rFonts w:asciiTheme="minorHAnsi" w:hAnsiTheme="minorHAnsi" w:cstheme="minorHAnsi"/>
          <w:szCs w:val="24"/>
        </w:rPr>
        <w:t>In PCNs where there is wide variation in the</w:t>
      </w:r>
      <w:r w:rsidR="00695B32">
        <w:rPr>
          <w:rFonts w:asciiTheme="minorHAnsi" w:hAnsiTheme="minorHAnsi" w:cstheme="minorHAnsi"/>
          <w:szCs w:val="24"/>
        </w:rPr>
        <w:t xml:space="preserve"> size of practices it is may be</w:t>
      </w:r>
      <w:r w:rsidR="001F71B7" w:rsidRPr="00695B32">
        <w:rPr>
          <w:rFonts w:asciiTheme="minorHAnsi" w:hAnsiTheme="minorHAnsi" w:cstheme="minorHAnsi"/>
          <w:szCs w:val="24"/>
        </w:rPr>
        <w:t xml:space="preserve"> unreasonable that one small practice can </w:t>
      </w:r>
      <w:r w:rsidR="000316ED" w:rsidRPr="00695B32">
        <w:rPr>
          <w:rFonts w:asciiTheme="minorHAnsi" w:hAnsiTheme="minorHAnsi" w:cstheme="minorHAnsi"/>
          <w:szCs w:val="24"/>
        </w:rPr>
        <w:t xml:space="preserve">have a right of veto over a large practice. In these circumstances it might be appropriate to </w:t>
      </w:r>
      <w:r w:rsidR="0051109F" w:rsidRPr="00695B32">
        <w:rPr>
          <w:rFonts w:asciiTheme="minorHAnsi" w:hAnsiTheme="minorHAnsi" w:cstheme="minorHAnsi"/>
          <w:szCs w:val="24"/>
        </w:rPr>
        <w:t>have a pr</w:t>
      </w:r>
      <w:r w:rsidR="00695B32">
        <w:rPr>
          <w:rFonts w:asciiTheme="minorHAnsi" w:hAnsiTheme="minorHAnsi" w:cstheme="minorHAnsi"/>
          <w:szCs w:val="24"/>
        </w:rPr>
        <w:t>oportional voting procedure e.g.</w:t>
      </w:r>
      <w:r w:rsidR="0051109F" w:rsidRPr="00695B32">
        <w:rPr>
          <w:rFonts w:asciiTheme="minorHAnsi" w:hAnsiTheme="minorHAnsi" w:cstheme="minorHAnsi"/>
          <w:szCs w:val="24"/>
        </w:rPr>
        <w:t xml:space="preserve"> one vote per 500</w:t>
      </w:r>
      <w:r w:rsidR="004E04DE" w:rsidRPr="00695B32">
        <w:rPr>
          <w:rFonts w:asciiTheme="minorHAnsi" w:hAnsiTheme="minorHAnsi" w:cstheme="minorHAnsi"/>
          <w:szCs w:val="24"/>
        </w:rPr>
        <w:t>0</w:t>
      </w:r>
      <w:r w:rsidR="0051109F" w:rsidRPr="00695B32">
        <w:rPr>
          <w:rFonts w:asciiTheme="minorHAnsi" w:hAnsiTheme="minorHAnsi" w:cstheme="minorHAnsi"/>
          <w:szCs w:val="24"/>
        </w:rPr>
        <w:t xml:space="preserve"> patients</w:t>
      </w:r>
      <w:r w:rsidR="00695B32">
        <w:rPr>
          <w:rFonts w:asciiTheme="minorHAnsi" w:hAnsiTheme="minorHAnsi" w:cstheme="minorHAnsi"/>
          <w:szCs w:val="24"/>
        </w:rPr>
        <w:t xml:space="preserve"> as at 1 January each year</w:t>
      </w:r>
      <w:r w:rsidR="004E04DE" w:rsidRPr="00695B32">
        <w:rPr>
          <w:rFonts w:asciiTheme="minorHAnsi" w:hAnsiTheme="minorHAnsi" w:cstheme="minorHAnsi"/>
          <w:szCs w:val="24"/>
        </w:rPr>
        <w:t>)</w:t>
      </w:r>
    </w:p>
    <w:p w14:paraId="6F63BC49" w14:textId="77777777" w:rsidR="008609CC" w:rsidRPr="00716520" w:rsidRDefault="008609CC" w:rsidP="00716520">
      <w:pPr>
        <w:rPr>
          <w:rFonts w:asciiTheme="minorHAnsi" w:eastAsiaTheme="minorHAnsi" w:hAnsiTheme="minorHAnsi" w:cstheme="minorHAnsi"/>
          <w:bCs w:val="0"/>
          <w:szCs w:val="24"/>
        </w:rPr>
      </w:pPr>
    </w:p>
    <w:p w14:paraId="603B3C1F" w14:textId="5C174845" w:rsidR="008609CC" w:rsidRPr="00695B32" w:rsidRDefault="00F3315C" w:rsidP="008609CC">
      <w:pPr>
        <w:rPr>
          <w:rFonts w:asciiTheme="minorHAnsi" w:hAnsiTheme="minorHAnsi" w:cstheme="minorHAnsi"/>
          <w:szCs w:val="24"/>
        </w:rPr>
      </w:pPr>
      <w:r w:rsidRPr="00695B32">
        <w:rPr>
          <w:rFonts w:asciiTheme="minorHAnsi" w:hAnsiTheme="minorHAnsi" w:cstheme="minorHAnsi"/>
          <w:b/>
          <w:szCs w:val="24"/>
        </w:rPr>
        <w:t>Additional</w:t>
      </w:r>
      <w:r w:rsidR="008609CC" w:rsidRPr="00695B32">
        <w:rPr>
          <w:rFonts w:asciiTheme="minorHAnsi" w:hAnsiTheme="minorHAnsi" w:cstheme="minorHAnsi"/>
          <w:b/>
          <w:szCs w:val="24"/>
        </w:rPr>
        <w:t xml:space="preserve"> Network Members</w:t>
      </w:r>
      <w:r w:rsidR="008609CC" w:rsidRPr="00695B32">
        <w:rPr>
          <w:rFonts w:asciiTheme="minorHAnsi" w:hAnsiTheme="minorHAnsi" w:cstheme="minorHAnsi"/>
          <w:b/>
          <w:szCs w:val="24"/>
        </w:rPr>
        <w:br/>
      </w:r>
    </w:p>
    <w:p w14:paraId="19025FE0" w14:textId="7CF08FA6" w:rsidR="008609CC" w:rsidRPr="00695B32" w:rsidRDefault="004F3828" w:rsidP="00921B10">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 xml:space="preserve">It is recognised that the Primary Care Network is more than just our Core Practices and that we need to involve </w:t>
      </w:r>
      <w:r w:rsidR="00D8311F" w:rsidRPr="00695B32">
        <w:rPr>
          <w:rFonts w:asciiTheme="minorHAnsi" w:hAnsiTheme="minorHAnsi" w:cstheme="minorHAnsi"/>
          <w:szCs w:val="24"/>
        </w:rPr>
        <w:t xml:space="preserve">our partner organisations within our locality </w:t>
      </w:r>
      <w:r w:rsidR="008D324D" w:rsidRPr="00695B32">
        <w:rPr>
          <w:rFonts w:asciiTheme="minorHAnsi" w:hAnsiTheme="minorHAnsi" w:cstheme="minorHAnsi"/>
          <w:szCs w:val="24"/>
        </w:rPr>
        <w:t xml:space="preserve">in achieving integration and </w:t>
      </w:r>
      <w:r w:rsidR="00357511" w:rsidRPr="00695B32">
        <w:rPr>
          <w:rFonts w:asciiTheme="minorHAnsi" w:hAnsiTheme="minorHAnsi" w:cstheme="minorHAnsi"/>
          <w:szCs w:val="24"/>
        </w:rPr>
        <w:t>seamless</w:t>
      </w:r>
      <w:r w:rsidR="008D324D" w:rsidRPr="00695B32">
        <w:rPr>
          <w:rFonts w:asciiTheme="minorHAnsi" w:hAnsiTheme="minorHAnsi" w:cstheme="minorHAnsi"/>
          <w:szCs w:val="24"/>
        </w:rPr>
        <w:t xml:space="preserve"> working </w:t>
      </w:r>
      <w:r w:rsidR="005D360E" w:rsidRPr="00695B32">
        <w:rPr>
          <w:rFonts w:asciiTheme="minorHAnsi" w:hAnsiTheme="minorHAnsi" w:cstheme="minorHAnsi"/>
          <w:szCs w:val="24"/>
        </w:rPr>
        <w:t xml:space="preserve">to meet the needs of </w:t>
      </w:r>
      <w:r w:rsidR="00357511" w:rsidRPr="00695B32">
        <w:rPr>
          <w:rFonts w:asciiTheme="minorHAnsi" w:hAnsiTheme="minorHAnsi" w:cstheme="minorHAnsi"/>
          <w:szCs w:val="24"/>
        </w:rPr>
        <w:t>the people we serve.</w:t>
      </w:r>
      <w:r w:rsidR="008D324D" w:rsidRPr="00695B32">
        <w:rPr>
          <w:rFonts w:asciiTheme="minorHAnsi" w:hAnsiTheme="minorHAnsi" w:cstheme="minorHAnsi"/>
          <w:szCs w:val="24"/>
        </w:rPr>
        <w:t xml:space="preserve"> </w:t>
      </w:r>
    </w:p>
    <w:p w14:paraId="33C3D77B" w14:textId="5D03558D" w:rsidR="00C9273D" w:rsidRPr="00695B32" w:rsidRDefault="00AA4771" w:rsidP="00921B10">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 xml:space="preserve">We are conscious that the scope of our work within the Network will develop </w:t>
      </w:r>
      <w:r w:rsidR="00CD5FC0" w:rsidRPr="00695B32">
        <w:rPr>
          <w:rFonts w:asciiTheme="minorHAnsi" w:hAnsiTheme="minorHAnsi" w:cstheme="minorHAnsi"/>
          <w:szCs w:val="24"/>
        </w:rPr>
        <w:t xml:space="preserve">over the coming years and our </w:t>
      </w:r>
      <w:r w:rsidR="00F465BE" w:rsidRPr="00695B32">
        <w:rPr>
          <w:rFonts w:asciiTheme="minorHAnsi" w:hAnsiTheme="minorHAnsi" w:cstheme="minorHAnsi"/>
          <w:szCs w:val="24"/>
        </w:rPr>
        <w:t xml:space="preserve">membership will need to increase to reflect our increasing responsibilities </w:t>
      </w:r>
      <w:r w:rsidR="00AB38A6" w:rsidRPr="00695B32">
        <w:rPr>
          <w:rFonts w:asciiTheme="minorHAnsi" w:hAnsiTheme="minorHAnsi" w:cstheme="minorHAnsi"/>
          <w:szCs w:val="24"/>
        </w:rPr>
        <w:t>and levels of integrated working</w:t>
      </w:r>
      <w:r w:rsidR="00E54552" w:rsidRPr="00695B32">
        <w:rPr>
          <w:rFonts w:asciiTheme="minorHAnsi" w:hAnsiTheme="minorHAnsi" w:cstheme="minorHAnsi"/>
          <w:szCs w:val="24"/>
        </w:rPr>
        <w:t>.</w:t>
      </w:r>
    </w:p>
    <w:p w14:paraId="63F5E101" w14:textId="3730CAA8" w:rsidR="00E54552" w:rsidRPr="00695B32" w:rsidRDefault="00E54552" w:rsidP="00921B10">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In the</w:t>
      </w:r>
      <w:r w:rsidR="00716520">
        <w:rPr>
          <w:rFonts w:asciiTheme="minorHAnsi" w:hAnsiTheme="minorHAnsi" w:cstheme="minorHAnsi"/>
          <w:szCs w:val="24"/>
        </w:rPr>
        <w:t xml:space="preserve"> course of the</w:t>
      </w:r>
      <w:r w:rsidRPr="00695B32">
        <w:rPr>
          <w:rFonts w:asciiTheme="minorHAnsi" w:hAnsiTheme="minorHAnsi" w:cstheme="minorHAnsi"/>
          <w:szCs w:val="24"/>
        </w:rPr>
        <w:t xml:space="preserve"> fist year of our operation the following organisations will be i</w:t>
      </w:r>
      <w:r w:rsidR="009B0E53" w:rsidRPr="00695B32">
        <w:rPr>
          <w:rFonts w:asciiTheme="minorHAnsi" w:hAnsiTheme="minorHAnsi" w:cstheme="minorHAnsi"/>
          <w:szCs w:val="24"/>
        </w:rPr>
        <w:t>n</w:t>
      </w:r>
      <w:r w:rsidRPr="00695B32">
        <w:rPr>
          <w:rFonts w:asciiTheme="minorHAnsi" w:hAnsiTheme="minorHAnsi" w:cstheme="minorHAnsi"/>
          <w:szCs w:val="24"/>
        </w:rPr>
        <w:t xml:space="preserve">vited to our </w:t>
      </w:r>
      <w:r w:rsidR="009B0E53" w:rsidRPr="00695B32">
        <w:rPr>
          <w:rFonts w:asciiTheme="minorHAnsi" w:hAnsiTheme="minorHAnsi" w:cstheme="minorHAnsi"/>
          <w:szCs w:val="24"/>
        </w:rPr>
        <w:t xml:space="preserve">Network Meetings. </w:t>
      </w:r>
    </w:p>
    <w:p w14:paraId="5418A429" w14:textId="67A7EF33" w:rsidR="00A93280" w:rsidRPr="00695B32" w:rsidRDefault="00D54243" w:rsidP="00A93280">
      <w:pPr>
        <w:pStyle w:val="ListParagraph"/>
        <w:numPr>
          <w:ilvl w:val="1"/>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 xml:space="preserve">- - - - - - - - - </w:t>
      </w:r>
    </w:p>
    <w:p w14:paraId="309066CC" w14:textId="39710A64" w:rsidR="00D54243" w:rsidRPr="00695B32" w:rsidRDefault="00716520" w:rsidP="00A93280">
      <w:pPr>
        <w:pStyle w:val="ListParagraph"/>
        <w:numPr>
          <w:ilvl w:val="1"/>
          <w:numId w:val="9"/>
        </w:numPr>
        <w:spacing w:after="120"/>
        <w:contextualSpacing w:val="0"/>
        <w:jc w:val="both"/>
        <w:rPr>
          <w:rFonts w:asciiTheme="minorHAnsi" w:hAnsiTheme="minorHAnsi" w:cstheme="minorHAnsi"/>
          <w:szCs w:val="24"/>
        </w:rPr>
      </w:pPr>
      <w:r>
        <w:rPr>
          <w:rFonts w:asciiTheme="minorHAnsi" w:hAnsiTheme="minorHAnsi" w:cstheme="minorHAnsi"/>
          <w:szCs w:val="24"/>
        </w:rPr>
        <w:t xml:space="preserve"> - - - - - - - - - </w:t>
      </w:r>
    </w:p>
    <w:p w14:paraId="391F2BAA" w14:textId="3DD2D75F" w:rsidR="00D54243" w:rsidRPr="00695B32" w:rsidRDefault="00716520" w:rsidP="00A93280">
      <w:pPr>
        <w:pStyle w:val="ListParagraph"/>
        <w:numPr>
          <w:ilvl w:val="1"/>
          <w:numId w:val="9"/>
        </w:numPr>
        <w:spacing w:after="120"/>
        <w:contextualSpacing w:val="0"/>
        <w:jc w:val="both"/>
        <w:rPr>
          <w:rFonts w:asciiTheme="minorHAnsi" w:hAnsiTheme="minorHAnsi" w:cstheme="minorHAnsi"/>
          <w:szCs w:val="24"/>
        </w:rPr>
      </w:pPr>
      <w:r>
        <w:rPr>
          <w:rFonts w:asciiTheme="minorHAnsi" w:hAnsiTheme="minorHAnsi" w:cstheme="minorHAnsi"/>
          <w:szCs w:val="24"/>
        </w:rPr>
        <w:t xml:space="preserve"> - - - - - - - - - </w:t>
      </w:r>
    </w:p>
    <w:p w14:paraId="65AEC9D2" w14:textId="22B93700" w:rsidR="00D54243" w:rsidRPr="00695B32" w:rsidRDefault="00716520" w:rsidP="00A93280">
      <w:pPr>
        <w:pStyle w:val="ListParagraph"/>
        <w:numPr>
          <w:ilvl w:val="1"/>
          <w:numId w:val="9"/>
        </w:numPr>
        <w:spacing w:after="120"/>
        <w:contextualSpacing w:val="0"/>
        <w:jc w:val="both"/>
        <w:rPr>
          <w:rFonts w:asciiTheme="minorHAnsi" w:hAnsiTheme="minorHAnsi" w:cstheme="minorHAnsi"/>
          <w:szCs w:val="24"/>
        </w:rPr>
      </w:pPr>
      <w:r>
        <w:rPr>
          <w:rFonts w:asciiTheme="minorHAnsi" w:hAnsiTheme="minorHAnsi" w:cstheme="minorHAnsi"/>
          <w:szCs w:val="24"/>
        </w:rPr>
        <w:t xml:space="preserve"> - - - - - - - - - </w:t>
      </w:r>
    </w:p>
    <w:p w14:paraId="3F1A8576" w14:textId="1008A9BA" w:rsidR="00A839BF" w:rsidRPr="00695B32" w:rsidRDefault="00A839BF" w:rsidP="00C14FB5">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 xml:space="preserve">Each of these organisations will nominate a designated </w:t>
      </w:r>
      <w:r w:rsidR="00F75CC8" w:rsidRPr="00695B32">
        <w:rPr>
          <w:rFonts w:asciiTheme="minorHAnsi" w:hAnsiTheme="minorHAnsi" w:cstheme="minorHAnsi"/>
          <w:szCs w:val="24"/>
        </w:rPr>
        <w:t xml:space="preserve">person to be a member of the PCN and will also designate a deputy to attend in the absence of the designated person. </w:t>
      </w:r>
    </w:p>
    <w:p w14:paraId="3763F4FA" w14:textId="791DACB6" w:rsidR="00982A39" w:rsidRPr="00695B32" w:rsidRDefault="00982A39" w:rsidP="00C14FB5">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 xml:space="preserve">The wider members of the Network will be able to request items for the Network Meetings </w:t>
      </w:r>
      <w:r w:rsidR="00A44624" w:rsidRPr="00695B32">
        <w:rPr>
          <w:rFonts w:asciiTheme="minorHAnsi" w:hAnsiTheme="minorHAnsi" w:cstheme="minorHAnsi"/>
          <w:szCs w:val="24"/>
        </w:rPr>
        <w:t>in the same way that Core Practice members can.</w:t>
      </w:r>
    </w:p>
    <w:p w14:paraId="1FCC7DF0" w14:textId="1774B65E" w:rsidR="00C14FB5" w:rsidRPr="00695B32" w:rsidRDefault="00F75E2D" w:rsidP="00C14FB5">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 xml:space="preserve">These </w:t>
      </w:r>
      <w:r w:rsidR="00C07144" w:rsidRPr="00695B32">
        <w:rPr>
          <w:rFonts w:asciiTheme="minorHAnsi" w:hAnsiTheme="minorHAnsi" w:cstheme="minorHAnsi"/>
          <w:szCs w:val="24"/>
        </w:rPr>
        <w:t>Non-Core</w:t>
      </w:r>
      <w:r w:rsidRPr="00695B32">
        <w:rPr>
          <w:rFonts w:asciiTheme="minorHAnsi" w:hAnsiTheme="minorHAnsi" w:cstheme="minorHAnsi"/>
          <w:szCs w:val="24"/>
        </w:rPr>
        <w:t xml:space="preserve"> members will not be able to vote on any </w:t>
      </w:r>
      <w:r w:rsidR="001D643B" w:rsidRPr="00695B32">
        <w:rPr>
          <w:rFonts w:asciiTheme="minorHAnsi" w:hAnsiTheme="minorHAnsi" w:cstheme="minorHAnsi"/>
          <w:szCs w:val="24"/>
        </w:rPr>
        <w:t xml:space="preserve">practice based issues </w:t>
      </w:r>
      <w:r w:rsidR="008517F9" w:rsidRPr="00695B32">
        <w:rPr>
          <w:rFonts w:asciiTheme="minorHAnsi" w:hAnsiTheme="minorHAnsi" w:cstheme="minorHAnsi"/>
          <w:szCs w:val="24"/>
        </w:rPr>
        <w:t xml:space="preserve">relating to the </w:t>
      </w:r>
      <w:r w:rsidR="0081108E" w:rsidRPr="00695B32">
        <w:rPr>
          <w:rFonts w:asciiTheme="minorHAnsi" w:hAnsiTheme="minorHAnsi" w:cstheme="minorHAnsi"/>
          <w:szCs w:val="24"/>
        </w:rPr>
        <w:t xml:space="preserve">fulfilment </w:t>
      </w:r>
      <w:r w:rsidR="008517F9" w:rsidRPr="00695B32">
        <w:rPr>
          <w:rFonts w:asciiTheme="minorHAnsi" w:hAnsiTheme="minorHAnsi" w:cstheme="minorHAnsi"/>
          <w:szCs w:val="24"/>
        </w:rPr>
        <w:t xml:space="preserve">of </w:t>
      </w:r>
      <w:r w:rsidR="00EA345D" w:rsidRPr="00695B32">
        <w:rPr>
          <w:rFonts w:asciiTheme="minorHAnsi" w:hAnsiTheme="minorHAnsi" w:cstheme="minorHAnsi"/>
          <w:szCs w:val="24"/>
        </w:rPr>
        <w:t>t</w:t>
      </w:r>
      <w:r w:rsidR="008517F9" w:rsidRPr="00695B32">
        <w:rPr>
          <w:rFonts w:asciiTheme="minorHAnsi" w:hAnsiTheme="minorHAnsi" w:cstheme="minorHAnsi"/>
          <w:szCs w:val="24"/>
        </w:rPr>
        <w:t xml:space="preserve">he DES </w:t>
      </w:r>
      <w:r w:rsidR="001D643B" w:rsidRPr="00695B32">
        <w:rPr>
          <w:rFonts w:asciiTheme="minorHAnsi" w:hAnsiTheme="minorHAnsi" w:cstheme="minorHAnsi"/>
          <w:szCs w:val="24"/>
        </w:rPr>
        <w:t xml:space="preserve">but are expected to take a full part in operational discussions </w:t>
      </w:r>
      <w:r w:rsidR="00EA345D" w:rsidRPr="00695B32">
        <w:rPr>
          <w:rFonts w:asciiTheme="minorHAnsi" w:hAnsiTheme="minorHAnsi" w:cstheme="minorHAnsi"/>
          <w:szCs w:val="24"/>
        </w:rPr>
        <w:t>regarding the delivery, integration and development of services.</w:t>
      </w:r>
      <w:r w:rsidR="0081108E" w:rsidRPr="00695B32">
        <w:rPr>
          <w:rFonts w:asciiTheme="minorHAnsi" w:hAnsiTheme="minorHAnsi" w:cstheme="minorHAnsi"/>
          <w:szCs w:val="24"/>
        </w:rPr>
        <w:t xml:space="preserve"> It is expected that these members will be of sufficient seniority to be able to commit their organisation to the </w:t>
      </w:r>
      <w:r w:rsidR="00FD5955" w:rsidRPr="00695B32">
        <w:rPr>
          <w:rFonts w:asciiTheme="minorHAnsi" w:hAnsiTheme="minorHAnsi" w:cstheme="minorHAnsi"/>
          <w:szCs w:val="24"/>
        </w:rPr>
        <w:t>decision-making</w:t>
      </w:r>
      <w:r w:rsidR="00A1190C" w:rsidRPr="00695B32">
        <w:rPr>
          <w:rFonts w:asciiTheme="minorHAnsi" w:hAnsiTheme="minorHAnsi" w:cstheme="minorHAnsi"/>
          <w:szCs w:val="24"/>
        </w:rPr>
        <w:t xml:space="preserve"> processes of the PCN.</w:t>
      </w:r>
    </w:p>
    <w:p w14:paraId="670442A8" w14:textId="4862968D" w:rsidR="00C27EC5" w:rsidRPr="00695B32" w:rsidRDefault="00C27EC5" w:rsidP="00C14FB5">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For the sake of quoracy the following organisations need to be present</w:t>
      </w:r>
      <w:r w:rsidR="00F75CC8" w:rsidRPr="00695B32">
        <w:rPr>
          <w:rFonts w:asciiTheme="minorHAnsi" w:hAnsiTheme="minorHAnsi" w:cstheme="minorHAnsi"/>
          <w:szCs w:val="24"/>
        </w:rPr>
        <w:t xml:space="preserve"> at the Network Meeting:</w:t>
      </w:r>
    </w:p>
    <w:p w14:paraId="09368A39" w14:textId="4F0FF75A" w:rsidR="00F75CC8" w:rsidRPr="00695B32" w:rsidRDefault="00F75CC8" w:rsidP="00F75CC8">
      <w:pPr>
        <w:pStyle w:val="ListParagraph"/>
        <w:numPr>
          <w:ilvl w:val="0"/>
          <w:numId w:val="18"/>
        </w:numPr>
        <w:spacing w:after="120"/>
        <w:jc w:val="both"/>
        <w:rPr>
          <w:rFonts w:asciiTheme="minorHAnsi" w:hAnsiTheme="minorHAnsi" w:cstheme="minorHAnsi"/>
          <w:szCs w:val="24"/>
        </w:rPr>
      </w:pPr>
      <w:r w:rsidRPr="00695B32">
        <w:rPr>
          <w:rFonts w:asciiTheme="minorHAnsi" w:hAnsiTheme="minorHAnsi" w:cstheme="minorHAnsi"/>
          <w:szCs w:val="24"/>
        </w:rPr>
        <w:t xml:space="preserve">- - - - - - - - - </w:t>
      </w:r>
    </w:p>
    <w:p w14:paraId="32911595" w14:textId="0398A75A" w:rsidR="00F75CC8" w:rsidRPr="00695B32" w:rsidRDefault="00F75CC8" w:rsidP="00F75CC8">
      <w:pPr>
        <w:pStyle w:val="ListParagraph"/>
        <w:numPr>
          <w:ilvl w:val="0"/>
          <w:numId w:val="18"/>
        </w:numPr>
        <w:spacing w:after="120"/>
        <w:jc w:val="both"/>
        <w:rPr>
          <w:rFonts w:asciiTheme="minorHAnsi" w:hAnsiTheme="minorHAnsi" w:cstheme="minorHAnsi"/>
          <w:szCs w:val="24"/>
        </w:rPr>
      </w:pPr>
      <w:r w:rsidRPr="00695B32">
        <w:rPr>
          <w:rFonts w:asciiTheme="minorHAnsi" w:hAnsiTheme="minorHAnsi" w:cstheme="minorHAnsi"/>
          <w:szCs w:val="24"/>
        </w:rPr>
        <w:t xml:space="preserve"> - - - - - - - - </w:t>
      </w:r>
      <w:r w:rsidR="00716520">
        <w:rPr>
          <w:rFonts w:asciiTheme="minorHAnsi" w:hAnsiTheme="minorHAnsi" w:cstheme="minorHAnsi"/>
          <w:szCs w:val="24"/>
        </w:rPr>
        <w:t>-</w:t>
      </w:r>
      <w:r w:rsidRPr="00695B32">
        <w:rPr>
          <w:rFonts w:asciiTheme="minorHAnsi" w:hAnsiTheme="minorHAnsi" w:cstheme="minorHAnsi"/>
          <w:szCs w:val="24"/>
        </w:rPr>
        <w:t xml:space="preserve">- </w:t>
      </w:r>
    </w:p>
    <w:p w14:paraId="558A5877" w14:textId="37EC9410" w:rsidR="00D449AE" w:rsidRPr="00D449AE" w:rsidRDefault="00716520" w:rsidP="00D449AE">
      <w:pPr>
        <w:pStyle w:val="ListParagraph"/>
        <w:numPr>
          <w:ilvl w:val="0"/>
          <w:numId w:val="18"/>
        </w:numPr>
        <w:spacing w:after="120"/>
        <w:jc w:val="both"/>
        <w:rPr>
          <w:rFonts w:asciiTheme="minorHAnsi" w:hAnsiTheme="minorHAnsi" w:cstheme="minorHAnsi"/>
          <w:szCs w:val="24"/>
        </w:rPr>
      </w:pPr>
      <w:r>
        <w:rPr>
          <w:rFonts w:asciiTheme="minorHAnsi" w:hAnsiTheme="minorHAnsi" w:cstheme="minorHAnsi"/>
          <w:szCs w:val="24"/>
        </w:rPr>
        <w:t xml:space="preserve"> - - - - - - - - - </w:t>
      </w:r>
    </w:p>
    <w:p w14:paraId="0C7498F1" w14:textId="7FD0C842" w:rsidR="0063379D" w:rsidRPr="00695B32" w:rsidRDefault="00D42F26" w:rsidP="00F008C2">
      <w:pPr>
        <w:pStyle w:val="ListParagraph"/>
        <w:numPr>
          <w:ilvl w:val="0"/>
          <w:numId w:val="9"/>
        </w:numPr>
        <w:spacing w:after="120"/>
        <w:jc w:val="both"/>
        <w:rPr>
          <w:rFonts w:asciiTheme="minorHAnsi" w:hAnsiTheme="minorHAnsi" w:cstheme="minorHAnsi"/>
          <w:szCs w:val="24"/>
        </w:rPr>
      </w:pPr>
      <w:r w:rsidRPr="00695B32">
        <w:rPr>
          <w:rFonts w:asciiTheme="minorHAnsi" w:hAnsiTheme="minorHAnsi" w:cstheme="minorHAnsi"/>
          <w:szCs w:val="24"/>
        </w:rPr>
        <w:t xml:space="preserve">In terms of decision making </w:t>
      </w:r>
      <w:r w:rsidR="00974FD6" w:rsidRPr="00695B32">
        <w:rPr>
          <w:rFonts w:asciiTheme="minorHAnsi" w:hAnsiTheme="minorHAnsi" w:cstheme="minorHAnsi"/>
          <w:szCs w:val="24"/>
        </w:rPr>
        <w:t xml:space="preserve">on these wider </w:t>
      </w:r>
      <w:r w:rsidR="00A954C6" w:rsidRPr="00695B32">
        <w:rPr>
          <w:rFonts w:asciiTheme="minorHAnsi" w:hAnsiTheme="minorHAnsi" w:cstheme="minorHAnsi"/>
          <w:szCs w:val="24"/>
        </w:rPr>
        <w:t>operational issues</w:t>
      </w:r>
      <w:r w:rsidR="007A7F16" w:rsidRPr="00695B32">
        <w:rPr>
          <w:rFonts w:asciiTheme="minorHAnsi" w:hAnsiTheme="minorHAnsi" w:cstheme="minorHAnsi"/>
          <w:szCs w:val="24"/>
        </w:rPr>
        <w:t xml:space="preserve"> it is our aim to reach decisions by consensus. In the event that agreement cannot be reached with a particular party we will </w:t>
      </w:r>
      <w:r w:rsidR="00AC6F72" w:rsidRPr="00695B32">
        <w:rPr>
          <w:rFonts w:asciiTheme="minorHAnsi" w:hAnsiTheme="minorHAnsi" w:cstheme="minorHAnsi"/>
          <w:szCs w:val="24"/>
        </w:rPr>
        <w:t xml:space="preserve">escalate the issue to the next level of management within the relevant organisation </w:t>
      </w:r>
      <w:r w:rsidR="002363B0" w:rsidRPr="00695B32">
        <w:rPr>
          <w:rFonts w:asciiTheme="minorHAnsi" w:hAnsiTheme="minorHAnsi" w:cstheme="minorHAnsi"/>
          <w:szCs w:val="24"/>
        </w:rPr>
        <w:t xml:space="preserve">to seek a resolution. </w:t>
      </w:r>
      <w:r w:rsidR="00F008C2" w:rsidRPr="00695B32">
        <w:rPr>
          <w:rFonts w:asciiTheme="minorHAnsi" w:hAnsiTheme="minorHAnsi" w:cstheme="minorHAnsi"/>
          <w:szCs w:val="24"/>
        </w:rPr>
        <w:t xml:space="preserve">Particular difficult </w:t>
      </w:r>
      <w:r w:rsidR="00082372" w:rsidRPr="00695B32">
        <w:rPr>
          <w:rFonts w:asciiTheme="minorHAnsi" w:hAnsiTheme="minorHAnsi" w:cstheme="minorHAnsi"/>
          <w:szCs w:val="24"/>
        </w:rPr>
        <w:t>issues</w:t>
      </w:r>
      <w:r w:rsidR="00F008C2" w:rsidRPr="00695B32">
        <w:rPr>
          <w:rFonts w:asciiTheme="minorHAnsi" w:hAnsiTheme="minorHAnsi" w:cstheme="minorHAnsi"/>
          <w:szCs w:val="24"/>
        </w:rPr>
        <w:t xml:space="preserve"> and ones that apply across a number of PCNs within the ICP will be escalated for discussion at the wider ICP </w:t>
      </w:r>
      <w:r w:rsidR="007A50B1" w:rsidRPr="00695B32">
        <w:rPr>
          <w:rFonts w:asciiTheme="minorHAnsi" w:hAnsiTheme="minorHAnsi" w:cstheme="minorHAnsi"/>
          <w:szCs w:val="24"/>
        </w:rPr>
        <w:t>integrated management team.</w:t>
      </w:r>
    </w:p>
    <w:p w14:paraId="1C4AD96D" w14:textId="77777777" w:rsidR="00B150C7" w:rsidRPr="00695B32" w:rsidRDefault="00B150C7" w:rsidP="00B150C7">
      <w:pPr>
        <w:spacing w:after="120"/>
        <w:jc w:val="both"/>
        <w:rPr>
          <w:rFonts w:asciiTheme="minorHAnsi" w:hAnsiTheme="minorHAnsi" w:cstheme="minorHAnsi"/>
          <w:szCs w:val="24"/>
        </w:rPr>
      </w:pPr>
    </w:p>
    <w:p w14:paraId="0B24DB7C" w14:textId="0C695B9D" w:rsidR="008609CC" w:rsidRPr="00695B32" w:rsidRDefault="00B150C7" w:rsidP="00884872">
      <w:pPr>
        <w:spacing w:after="120"/>
        <w:rPr>
          <w:rFonts w:asciiTheme="minorHAnsi" w:hAnsiTheme="minorHAnsi" w:cstheme="minorHAnsi"/>
          <w:b/>
          <w:szCs w:val="24"/>
        </w:rPr>
      </w:pPr>
      <w:r w:rsidRPr="00695B32">
        <w:rPr>
          <w:rFonts w:asciiTheme="minorHAnsi" w:hAnsiTheme="minorHAnsi" w:cstheme="minorHAnsi"/>
          <w:b/>
          <w:szCs w:val="24"/>
        </w:rPr>
        <w:lastRenderedPageBreak/>
        <w:t>A</w:t>
      </w:r>
      <w:r w:rsidR="000E29F3" w:rsidRPr="00695B32">
        <w:rPr>
          <w:rFonts w:asciiTheme="minorHAnsi" w:hAnsiTheme="minorHAnsi" w:cstheme="minorHAnsi"/>
          <w:b/>
          <w:szCs w:val="24"/>
        </w:rPr>
        <w:t>dministrative Arrangements for Meetings and Network Business</w:t>
      </w:r>
    </w:p>
    <w:p w14:paraId="40EC6097" w14:textId="72D757C1" w:rsidR="000F0E05" w:rsidRPr="00695B32" w:rsidRDefault="00992879" w:rsidP="002216D3">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The PCN will appoint a Meeting Secretary to support the Clinical Director in the servicing of Network Meetings</w:t>
      </w:r>
      <w:r w:rsidR="00B26A6F" w:rsidRPr="00695B32">
        <w:rPr>
          <w:rFonts w:asciiTheme="minorHAnsi" w:hAnsiTheme="minorHAnsi" w:cstheme="minorHAnsi"/>
          <w:szCs w:val="24"/>
        </w:rPr>
        <w:t>. This person will be accountable to the Clinical Director</w:t>
      </w:r>
      <w:r w:rsidR="00780A66" w:rsidRPr="00695B32">
        <w:rPr>
          <w:rFonts w:asciiTheme="minorHAnsi" w:hAnsiTheme="minorHAnsi" w:cstheme="minorHAnsi"/>
          <w:szCs w:val="24"/>
        </w:rPr>
        <w:t xml:space="preserve"> and will be the formal communications point for PCN business, will prepare agendas and papers for meetings and will record and dissemi</w:t>
      </w:r>
      <w:r w:rsidR="00186A82" w:rsidRPr="00695B32">
        <w:rPr>
          <w:rFonts w:asciiTheme="minorHAnsi" w:hAnsiTheme="minorHAnsi" w:cstheme="minorHAnsi"/>
          <w:szCs w:val="24"/>
        </w:rPr>
        <w:t xml:space="preserve">nate minutes of these meetings. </w:t>
      </w:r>
    </w:p>
    <w:p w14:paraId="4A4E70D6" w14:textId="2798E3FE" w:rsidR="00884872" w:rsidRPr="00695B32" w:rsidRDefault="00884872" w:rsidP="002216D3">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 xml:space="preserve">The Meeting Secretary will also </w:t>
      </w:r>
      <w:r w:rsidR="005E6B84" w:rsidRPr="00695B32">
        <w:rPr>
          <w:rFonts w:asciiTheme="minorHAnsi" w:hAnsiTheme="minorHAnsi" w:cstheme="minorHAnsi"/>
          <w:szCs w:val="24"/>
        </w:rPr>
        <w:t>support the Clinical Director in undertaking follow up actions agreed at Network Meetings.</w:t>
      </w:r>
    </w:p>
    <w:p w14:paraId="2F6F56A0" w14:textId="04DA4B7B" w:rsidR="00366FA7" w:rsidRPr="00695B32" w:rsidRDefault="00366FA7" w:rsidP="002216D3">
      <w:pPr>
        <w:pStyle w:val="ListParagraph"/>
        <w:numPr>
          <w:ilvl w:val="0"/>
          <w:numId w:val="9"/>
        </w:numPr>
        <w:spacing w:after="120"/>
        <w:contextualSpacing w:val="0"/>
        <w:jc w:val="both"/>
        <w:rPr>
          <w:rFonts w:asciiTheme="minorHAnsi" w:hAnsiTheme="minorHAnsi" w:cstheme="minorHAnsi"/>
          <w:szCs w:val="24"/>
        </w:rPr>
      </w:pPr>
      <w:r w:rsidRPr="00695B32">
        <w:rPr>
          <w:rFonts w:asciiTheme="minorHAnsi" w:hAnsiTheme="minorHAnsi" w:cstheme="minorHAnsi"/>
          <w:szCs w:val="24"/>
        </w:rPr>
        <w:t xml:space="preserve">The Primary Care Network will need management support, guidance and advice to fulfil its responsibilities </w:t>
      </w:r>
      <w:r w:rsidR="00985BE6" w:rsidRPr="00695B32">
        <w:rPr>
          <w:rFonts w:asciiTheme="minorHAnsi" w:hAnsiTheme="minorHAnsi" w:cstheme="minorHAnsi"/>
          <w:szCs w:val="24"/>
        </w:rPr>
        <w:t xml:space="preserve">and will need to call on </w:t>
      </w:r>
      <w:r w:rsidR="00386EDD" w:rsidRPr="00695B32">
        <w:rPr>
          <w:rFonts w:asciiTheme="minorHAnsi" w:hAnsiTheme="minorHAnsi" w:cstheme="minorHAnsi"/>
          <w:szCs w:val="24"/>
        </w:rPr>
        <w:t xml:space="preserve">planning, </w:t>
      </w:r>
      <w:r w:rsidR="00985BE6" w:rsidRPr="00695B32">
        <w:rPr>
          <w:rFonts w:asciiTheme="minorHAnsi" w:hAnsiTheme="minorHAnsi" w:cstheme="minorHAnsi"/>
          <w:szCs w:val="24"/>
        </w:rPr>
        <w:t>statistical, finance</w:t>
      </w:r>
      <w:r w:rsidR="00713CE2" w:rsidRPr="00695B32">
        <w:rPr>
          <w:rFonts w:asciiTheme="minorHAnsi" w:hAnsiTheme="minorHAnsi" w:cstheme="minorHAnsi"/>
          <w:szCs w:val="24"/>
        </w:rPr>
        <w:t xml:space="preserve">, HR and IT expertise from time to time. </w:t>
      </w:r>
      <w:r w:rsidR="002216D3" w:rsidRPr="00695B32">
        <w:rPr>
          <w:rFonts w:asciiTheme="minorHAnsi" w:hAnsiTheme="minorHAnsi" w:cstheme="minorHAnsi"/>
          <w:szCs w:val="24"/>
        </w:rPr>
        <w:t xml:space="preserve">The PCN is looking to formalise </w:t>
      </w:r>
      <w:r w:rsidR="00386EDD" w:rsidRPr="00695B32">
        <w:rPr>
          <w:rFonts w:asciiTheme="minorHAnsi" w:hAnsiTheme="minorHAnsi" w:cstheme="minorHAnsi"/>
          <w:szCs w:val="24"/>
        </w:rPr>
        <w:t>the required level of support through the CCG</w:t>
      </w:r>
      <w:r w:rsidR="004F2DB5" w:rsidRPr="00695B32">
        <w:rPr>
          <w:rFonts w:asciiTheme="minorHAnsi" w:hAnsiTheme="minorHAnsi" w:cstheme="minorHAnsi"/>
          <w:szCs w:val="24"/>
        </w:rPr>
        <w:t xml:space="preserve"> and enter into a service level agreement with whichever parties provide this support </w:t>
      </w:r>
    </w:p>
    <w:p w14:paraId="2004E5FC" w14:textId="77777777" w:rsidR="008609CC" w:rsidRPr="00695B32" w:rsidRDefault="008609CC" w:rsidP="002216D3">
      <w:pPr>
        <w:jc w:val="both"/>
        <w:rPr>
          <w:rFonts w:asciiTheme="minorHAnsi" w:hAnsiTheme="minorHAnsi" w:cstheme="minorHAnsi"/>
          <w:b/>
          <w:caps/>
          <w:color w:val="000000"/>
          <w:szCs w:val="24"/>
          <w:lang w:val="en-US"/>
        </w:rPr>
      </w:pPr>
      <w:r w:rsidRPr="00695B32">
        <w:rPr>
          <w:rFonts w:asciiTheme="minorHAnsi" w:hAnsiTheme="minorHAnsi" w:cstheme="minorHAnsi"/>
          <w:caps/>
          <w:szCs w:val="24"/>
        </w:rPr>
        <w:br w:type="page"/>
      </w:r>
    </w:p>
    <w:p w14:paraId="76F7C863" w14:textId="77777777" w:rsidR="008609CC" w:rsidRPr="00D449AE" w:rsidRDefault="008609CC" w:rsidP="008609CC">
      <w:pPr>
        <w:pStyle w:val="Schedule"/>
        <w:numPr>
          <w:ilvl w:val="0"/>
          <w:numId w:val="0"/>
        </w:numPr>
        <w:jc w:val="center"/>
        <w:rPr>
          <w:rFonts w:asciiTheme="minorHAnsi" w:hAnsiTheme="minorHAnsi" w:cstheme="minorHAnsi"/>
          <w:caps/>
          <w:color w:val="2F5496" w:themeColor="accent1" w:themeShade="BF"/>
          <w:sz w:val="32"/>
          <w:szCs w:val="32"/>
        </w:rPr>
      </w:pPr>
      <w:r w:rsidRPr="00D449AE">
        <w:rPr>
          <w:rFonts w:asciiTheme="minorHAnsi" w:hAnsiTheme="minorHAnsi" w:cstheme="minorHAnsi"/>
          <w:caps/>
          <w:color w:val="2F5496" w:themeColor="accent1" w:themeShade="BF"/>
          <w:sz w:val="32"/>
          <w:szCs w:val="32"/>
        </w:rPr>
        <w:lastRenderedPageBreak/>
        <w:t>SCHEDULE 2</w:t>
      </w:r>
    </w:p>
    <w:p w14:paraId="1ACF87FC" w14:textId="77777777" w:rsidR="008609CC" w:rsidRPr="00D449AE" w:rsidRDefault="008609CC" w:rsidP="008609CC">
      <w:pPr>
        <w:pStyle w:val="Schedule"/>
        <w:numPr>
          <w:ilvl w:val="0"/>
          <w:numId w:val="0"/>
        </w:numPr>
        <w:jc w:val="center"/>
        <w:rPr>
          <w:rFonts w:asciiTheme="minorHAnsi" w:hAnsiTheme="minorHAnsi" w:cstheme="minorHAnsi"/>
          <w:caps/>
          <w:color w:val="2F5496" w:themeColor="accent1" w:themeShade="BF"/>
          <w:sz w:val="32"/>
          <w:szCs w:val="32"/>
        </w:rPr>
      </w:pPr>
      <w:r w:rsidRPr="00D449AE">
        <w:rPr>
          <w:rFonts w:asciiTheme="minorHAnsi" w:hAnsiTheme="minorHAnsi" w:cstheme="minorHAnsi"/>
          <w:caps/>
          <w:color w:val="2F5496" w:themeColor="accent1" w:themeShade="BF"/>
          <w:sz w:val="32"/>
          <w:szCs w:val="32"/>
        </w:rPr>
        <w:t>ADDITIONAL TERMS</w:t>
      </w:r>
    </w:p>
    <w:p w14:paraId="26A09881" w14:textId="75042C39" w:rsidR="008609CC" w:rsidRDefault="002A1CC3" w:rsidP="00325831">
      <w:pPr>
        <w:jc w:val="both"/>
        <w:rPr>
          <w:rFonts w:asciiTheme="minorHAnsi" w:hAnsiTheme="minorHAnsi" w:cstheme="minorHAnsi"/>
          <w:szCs w:val="24"/>
        </w:rPr>
      </w:pPr>
      <w:r w:rsidRPr="00695B32">
        <w:rPr>
          <w:rFonts w:asciiTheme="minorHAnsi" w:hAnsiTheme="minorHAnsi" w:cstheme="minorHAnsi"/>
          <w:szCs w:val="24"/>
        </w:rPr>
        <w:t xml:space="preserve">It is clear in the guidance that this schedule </w:t>
      </w:r>
      <w:r w:rsidR="00746EA2" w:rsidRPr="00695B32">
        <w:rPr>
          <w:rFonts w:asciiTheme="minorHAnsi" w:hAnsiTheme="minorHAnsi" w:cstheme="minorHAnsi"/>
          <w:szCs w:val="24"/>
        </w:rPr>
        <w:t xml:space="preserve">enables a PCN to add </w:t>
      </w:r>
      <w:r w:rsidR="002464C7" w:rsidRPr="00695B32">
        <w:rPr>
          <w:rFonts w:asciiTheme="minorHAnsi" w:hAnsiTheme="minorHAnsi" w:cstheme="minorHAnsi"/>
          <w:szCs w:val="24"/>
        </w:rPr>
        <w:t>anything local to personalise the Network Agreement to the particular circumstances</w:t>
      </w:r>
      <w:r w:rsidR="00165C2B" w:rsidRPr="00695B32">
        <w:rPr>
          <w:rFonts w:asciiTheme="minorHAnsi" w:hAnsiTheme="minorHAnsi" w:cstheme="minorHAnsi"/>
          <w:szCs w:val="24"/>
        </w:rPr>
        <w:t xml:space="preserve"> and values they aspire to. </w:t>
      </w:r>
    </w:p>
    <w:p w14:paraId="4E852429" w14:textId="77777777" w:rsidR="00D449AE" w:rsidRPr="00695B32" w:rsidRDefault="00D449AE" w:rsidP="00325831">
      <w:pPr>
        <w:jc w:val="both"/>
        <w:rPr>
          <w:rFonts w:asciiTheme="minorHAnsi" w:hAnsiTheme="minorHAnsi" w:cstheme="minorHAnsi"/>
          <w:szCs w:val="24"/>
        </w:rPr>
      </w:pPr>
    </w:p>
    <w:p w14:paraId="3C21894F" w14:textId="74F803CC" w:rsidR="00457BED" w:rsidRPr="00695B32" w:rsidRDefault="00457BED" w:rsidP="00325831">
      <w:pPr>
        <w:jc w:val="both"/>
        <w:rPr>
          <w:rFonts w:asciiTheme="minorHAnsi" w:hAnsiTheme="minorHAnsi" w:cstheme="minorHAnsi"/>
          <w:szCs w:val="24"/>
        </w:rPr>
      </w:pPr>
      <w:r w:rsidRPr="00695B32">
        <w:rPr>
          <w:rFonts w:asciiTheme="minorHAnsi" w:hAnsiTheme="minorHAnsi" w:cstheme="minorHAnsi"/>
          <w:szCs w:val="24"/>
        </w:rPr>
        <w:t xml:space="preserve">What is important to note is that </w:t>
      </w:r>
      <w:r w:rsidR="00712786" w:rsidRPr="00695B32">
        <w:rPr>
          <w:rFonts w:asciiTheme="minorHAnsi" w:hAnsiTheme="minorHAnsi" w:cstheme="minorHAnsi"/>
          <w:szCs w:val="24"/>
        </w:rPr>
        <w:t>these additional</w:t>
      </w:r>
      <w:r w:rsidR="00447B46" w:rsidRPr="00695B32">
        <w:rPr>
          <w:rFonts w:asciiTheme="minorHAnsi" w:hAnsiTheme="minorHAnsi" w:cstheme="minorHAnsi"/>
          <w:szCs w:val="24"/>
        </w:rPr>
        <w:t xml:space="preserve"> clauses</w:t>
      </w:r>
      <w:r w:rsidR="00CD4764" w:rsidRPr="00695B32">
        <w:rPr>
          <w:rFonts w:asciiTheme="minorHAnsi" w:hAnsiTheme="minorHAnsi" w:cstheme="minorHAnsi"/>
          <w:szCs w:val="24"/>
        </w:rPr>
        <w:t xml:space="preserve"> do not replace the mandatory clauses, cannot contradict or override them </w:t>
      </w:r>
      <w:r w:rsidR="00325831" w:rsidRPr="00695B32">
        <w:rPr>
          <w:rFonts w:asciiTheme="minorHAnsi" w:hAnsiTheme="minorHAnsi" w:cstheme="minorHAnsi"/>
          <w:szCs w:val="24"/>
        </w:rPr>
        <w:t>but can only add to them.</w:t>
      </w:r>
    </w:p>
    <w:p w14:paraId="7A074B0D" w14:textId="78781DB9" w:rsidR="008609CC" w:rsidRPr="00695B32" w:rsidRDefault="008609CC" w:rsidP="008609CC">
      <w:pPr>
        <w:pStyle w:val="Schedule"/>
        <w:numPr>
          <w:ilvl w:val="0"/>
          <w:numId w:val="0"/>
        </w:numPr>
        <w:ind w:left="360" w:hanging="360"/>
        <w:rPr>
          <w:rFonts w:asciiTheme="minorHAnsi" w:hAnsiTheme="minorHAnsi" w:cstheme="minorHAnsi"/>
          <w:caps/>
          <w:sz w:val="24"/>
          <w:szCs w:val="24"/>
        </w:rPr>
      </w:pPr>
      <w:r w:rsidRPr="00695B32">
        <w:rPr>
          <w:rFonts w:asciiTheme="minorHAnsi" w:hAnsiTheme="minorHAnsi" w:cstheme="minorHAnsi"/>
          <w:caps/>
          <w:sz w:val="24"/>
          <w:szCs w:val="24"/>
        </w:rPr>
        <w:t>Principles</w:t>
      </w:r>
    </w:p>
    <w:p w14:paraId="33192BEF" w14:textId="0C3FFDE7" w:rsidR="0099087B" w:rsidRPr="00695B32" w:rsidRDefault="0099087B" w:rsidP="005B7097">
      <w:pPr>
        <w:jc w:val="both"/>
        <w:rPr>
          <w:rFonts w:asciiTheme="minorHAnsi" w:hAnsiTheme="minorHAnsi" w:cstheme="minorHAnsi"/>
          <w:szCs w:val="24"/>
        </w:rPr>
      </w:pPr>
      <w:r w:rsidRPr="00695B32">
        <w:rPr>
          <w:rFonts w:asciiTheme="minorHAnsi" w:hAnsiTheme="minorHAnsi" w:cstheme="minorHAnsi"/>
          <w:szCs w:val="24"/>
        </w:rPr>
        <w:t>T</w:t>
      </w:r>
      <w:r w:rsidR="00BB5415" w:rsidRPr="00695B32">
        <w:rPr>
          <w:rFonts w:asciiTheme="minorHAnsi" w:hAnsiTheme="minorHAnsi" w:cstheme="minorHAnsi"/>
          <w:szCs w:val="24"/>
        </w:rPr>
        <w:t>h</w:t>
      </w:r>
      <w:r w:rsidRPr="00695B32">
        <w:rPr>
          <w:rFonts w:asciiTheme="minorHAnsi" w:hAnsiTheme="minorHAnsi" w:cstheme="minorHAnsi"/>
          <w:szCs w:val="24"/>
        </w:rPr>
        <w:t xml:space="preserve">is </w:t>
      </w:r>
      <w:r w:rsidR="00BB5415" w:rsidRPr="00695B32">
        <w:rPr>
          <w:rFonts w:asciiTheme="minorHAnsi" w:hAnsiTheme="minorHAnsi" w:cstheme="minorHAnsi"/>
          <w:szCs w:val="24"/>
        </w:rPr>
        <w:t xml:space="preserve">section enables a PCN </w:t>
      </w:r>
      <w:r w:rsidR="007452CA" w:rsidRPr="00695B32">
        <w:rPr>
          <w:rFonts w:asciiTheme="minorHAnsi" w:hAnsiTheme="minorHAnsi" w:cstheme="minorHAnsi"/>
          <w:szCs w:val="24"/>
        </w:rPr>
        <w:t xml:space="preserve">to add to clauses 8 – 14 in the mandatory </w:t>
      </w:r>
      <w:r w:rsidR="00101D99" w:rsidRPr="00695B32">
        <w:rPr>
          <w:rFonts w:asciiTheme="minorHAnsi" w:hAnsiTheme="minorHAnsi" w:cstheme="minorHAnsi"/>
          <w:szCs w:val="24"/>
        </w:rPr>
        <w:t>terms.</w:t>
      </w:r>
      <w:r w:rsidR="003E26AC" w:rsidRPr="00695B32">
        <w:rPr>
          <w:rFonts w:asciiTheme="minorHAnsi" w:hAnsiTheme="minorHAnsi" w:cstheme="minorHAnsi"/>
          <w:szCs w:val="24"/>
        </w:rPr>
        <w:t xml:space="preserve"> </w:t>
      </w:r>
      <w:r w:rsidR="005A1BA1" w:rsidRPr="00695B32">
        <w:rPr>
          <w:rFonts w:asciiTheme="minorHAnsi" w:hAnsiTheme="minorHAnsi" w:cstheme="minorHAnsi"/>
          <w:szCs w:val="24"/>
        </w:rPr>
        <w:t xml:space="preserve">These clauses largely relate to the relationship between the Core </w:t>
      </w:r>
      <w:r w:rsidR="0026138B" w:rsidRPr="00695B32">
        <w:rPr>
          <w:rFonts w:asciiTheme="minorHAnsi" w:hAnsiTheme="minorHAnsi" w:cstheme="minorHAnsi"/>
          <w:szCs w:val="24"/>
        </w:rPr>
        <w:t>Member Practices. A PCN may wish to add something about its relationships with the wider health and social care community</w:t>
      </w:r>
      <w:r w:rsidR="00932E59" w:rsidRPr="00695B32">
        <w:rPr>
          <w:rFonts w:asciiTheme="minorHAnsi" w:hAnsiTheme="minorHAnsi" w:cstheme="minorHAnsi"/>
          <w:szCs w:val="24"/>
        </w:rPr>
        <w:t xml:space="preserve"> and how it wishes to work with staff, patients and the general public. </w:t>
      </w:r>
      <w:r w:rsidR="005B7097" w:rsidRPr="00695B32">
        <w:rPr>
          <w:rFonts w:asciiTheme="minorHAnsi" w:hAnsiTheme="minorHAnsi" w:cstheme="minorHAnsi"/>
          <w:szCs w:val="24"/>
        </w:rPr>
        <w:t>It could include</w:t>
      </w:r>
      <w:r w:rsidR="00BA51BD" w:rsidRPr="00695B32">
        <w:rPr>
          <w:rFonts w:asciiTheme="minorHAnsi" w:hAnsiTheme="minorHAnsi" w:cstheme="minorHAnsi"/>
          <w:szCs w:val="24"/>
        </w:rPr>
        <w:t>:</w:t>
      </w:r>
    </w:p>
    <w:p w14:paraId="427A2F2A" w14:textId="0F369938" w:rsidR="00BA51BD" w:rsidRPr="00695B32" w:rsidRDefault="00BA51BD" w:rsidP="00BA51BD">
      <w:pPr>
        <w:pStyle w:val="ListParagraph"/>
        <w:numPr>
          <w:ilvl w:val="0"/>
          <w:numId w:val="22"/>
        </w:numPr>
        <w:jc w:val="both"/>
        <w:rPr>
          <w:rFonts w:asciiTheme="minorHAnsi" w:hAnsiTheme="minorHAnsi" w:cstheme="minorHAnsi"/>
          <w:szCs w:val="24"/>
        </w:rPr>
      </w:pPr>
      <w:r w:rsidRPr="00695B32">
        <w:rPr>
          <w:rFonts w:asciiTheme="minorHAnsi" w:hAnsiTheme="minorHAnsi" w:cstheme="minorHAnsi"/>
          <w:szCs w:val="24"/>
        </w:rPr>
        <w:t>A mission statement if you have one</w:t>
      </w:r>
    </w:p>
    <w:p w14:paraId="3CA0C2ED" w14:textId="075DF557" w:rsidR="00BA51BD" w:rsidRPr="00695B32" w:rsidRDefault="007C58CB" w:rsidP="00BA51BD">
      <w:pPr>
        <w:pStyle w:val="ListParagraph"/>
        <w:numPr>
          <w:ilvl w:val="0"/>
          <w:numId w:val="22"/>
        </w:numPr>
        <w:jc w:val="both"/>
        <w:rPr>
          <w:rFonts w:asciiTheme="minorHAnsi" w:hAnsiTheme="minorHAnsi" w:cstheme="minorHAnsi"/>
          <w:szCs w:val="24"/>
        </w:rPr>
      </w:pPr>
      <w:r w:rsidRPr="00695B32">
        <w:rPr>
          <w:rFonts w:asciiTheme="minorHAnsi" w:hAnsiTheme="minorHAnsi" w:cstheme="minorHAnsi"/>
          <w:szCs w:val="24"/>
        </w:rPr>
        <w:t>A statement about equality and diversity</w:t>
      </w:r>
    </w:p>
    <w:p w14:paraId="3A99C846" w14:textId="15391EB5" w:rsidR="00642D1E" w:rsidRPr="00695B32" w:rsidRDefault="00861DE5" w:rsidP="00BA51BD">
      <w:pPr>
        <w:pStyle w:val="ListParagraph"/>
        <w:numPr>
          <w:ilvl w:val="0"/>
          <w:numId w:val="22"/>
        </w:numPr>
        <w:jc w:val="both"/>
        <w:rPr>
          <w:rFonts w:asciiTheme="minorHAnsi" w:hAnsiTheme="minorHAnsi" w:cstheme="minorHAnsi"/>
          <w:szCs w:val="24"/>
        </w:rPr>
      </w:pPr>
      <w:r w:rsidRPr="00695B32">
        <w:rPr>
          <w:rFonts w:asciiTheme="minorHAnsi" w:hAnsiTheme="minorHAnsi" w:cstheme="minorHAnsi"/>
          <w:szCs w:val="24"/>
        </w:rPr>
        <w:t xml:space="preserve">A statement about </w:t>
      </w:r>
      <w:r w:rsidR="009432C7" w:rsidRPr="00695B32">
        <w:rPr>
          <w:rFonts w:asciiTheme="minorHAnsi" w:hAnsiTheme="minorHAnsi" w:cstheme="minorHAnsi"/>
          <w:szCs w:val="24"/>
        </w:rPr>
        <w:t>valuing staff and engaging with them through the process of change</w:t>
      </w:r>
    </w:p>
    <w:p w14:paraId="4B5BB2DC" w14:textId="70C3076E" w:rsidR="009432C7" w:rsidRPr="00695B32" w:rsidRDefault="009432C7" w:rsidP="00BA51BD">
      <w:pPr>
        <w:pStyle w:val="ListParagraph"/>
        <w:numPr>
          <w:ilvl w:val="0"/>
          <w:numId w:val="22"/>
        </w:numPr>
        <w:jc w:val="both"/>
        <w:rPr>
          <w:rFonts w:asciiTheme="minorHAnsi" w:hAnsiTheme="minorHAnsi" w:cstheme="minorHAnsi"/>
          <w:szCs w:val="24"/>
        </w:rPr>
      </w:pPr>
      <w:r w:rsidRPr="00695B32">
        <w:rPr>
          <w:rFonts w:asciiTheme="minorHAnsi" w:hAnsiTheme="minorHAnsi" w:cstheme="minorHAnsi"/>
          <w:szCs w:val="24"/>
        </w:rPr>
        <w:t>A statement about how you intend to engage</w:t>
      </w:r>
      <w:r w:rsidR="00040690" w:rsidRPr="00695B32">
        <w:rPr>
          <w:rFonts w:asciiTheme="minorHAnsi" w:hAnsiTheme="minorHAnsi" w:cstheme="minorHAnsi"/>
          <w:szCs w:val="24"/>
        </w:rPr>
        <w:t xml:space="preserve"> with </w:t>
      </w:r>
      <w:r w:rsidR="00AD3C6F">
        <w:rPr>
          <w:rFonts w:asciiTheme="minorHAnsi" w:hAnsiTheme="minorHAnsi" w:cstheme="minorHAnsi"/>
          <w:szCs w:val="24"/>
        </w:rPr>
        <w:t xml:space="preserve">Network patients, other parties and </w:t>
      </w:r>
      <w:r w:rsidR="00040690" w:rsidRPr="00695B32">
        <w:rPr>
          <w:rFonts w:asciiTheme="minorHAnsi" w:hAnsiTheme="minorHAnsi" w:cstheme="minorHAnsi"/>
          <w:szCs w:val="24"/>
        </w:rPr>
        <w:t>the public</w:t>
      </w:r>
    </w:p>
    <w:p w14:paraId="70963C79" w14:textId="7EC2CA8F" w:rsidR="002B1ECB" w:rsidRPr="00695B32" w:rsidRDefault="002B1ECB" w:rsidP="00BA51BD">
      <w:pPr>
        <w:pStyle w:val="ListParagraph"/>
        <w:numPr>
          <w:ilvl w:val="0"/>
          <w:numId w:val="22"/>
        </w:numPr>
        <w:jc w:val="both"/>
        <w:rPr>
          <w:rFonts w:asciiTheme="minorHAnsi" w:hAnsiTheme="minorHAnsi" w:cstheme="minorHAnsi"/>
          <w:szCs w:val="24"/>
        </w:rPr>
      </w:pPr>
      <w:r w:rsidRPr="00695B32">
        <w:rPr>
          <w:rFonts w:asciiTheme="minorHAnsi" w:hAnsiTheme="minorHAnsi" w:cstheme="minorHAnsi"/>
          <w:szCs w:val="24"/>
        </w:rPr>
        <w:t xml:space="preserve">A general comment about how you see the PCN as an opportunity to </w:t>
      </w:r>
      <w:r w:rsidR="00565980" w:rsidRPr="00695B32">
        <w:rPr>
          <w:rFonts w:asciiTheme="minorHAnsi" w:hAnsiTheme="minorHAnsi" w:cstheme="minorHAnsi"/>
          <w:szCs w:val="24"/>
        </w:rPr>
        <w:t xml:space="preserve">“do things differently” to meet the needs of your </w:t>
      </w:r>
      <w:r w:rsidR="000C3E75" w:rsidRPr="00695B32">
        <w:rPr>
          <w:rFonts w:asciiTheme="minorHAnsi" w:hAnsiTheme="minorHAnsi" w:cstheme="minorHAnsi"/>
          <w:szCs w:val="24"/>
        </w:rPr>
        <w:t>community</w:t>
      </w:r>
    </w:p>
    <w:p w14:paraId="4D44729F" w14:textId="77777777" w:rsidR="008609CC" w:rsidRPr="00695B32" w:rsidRDefault="008609CC" w:rsidP="008609CC">
      <w:pPr>
        <w:pStyle w:val="Schedule"/>
        <w:numPr>
          <w:ilvl w:val="0"/>
          <w:numId w:val="0"/>
        </w:numPr>
        <w:rPr>
          <w:rFonts w:asciiTheme="minorHAnsi" w:hAnsiTheme="minorHAnsi" w:cstheme="minorHAnsi"/>
          <w:caps/>
          <w:sz w:val="24"/>
          <w:szCs w:val="24"/>
        </w:rPr>
      </w:pPr>
      <w:r w:rsidRPr="00695B32">
        <w:rPr>
          <w:rFonts w:asciiTheme="minorHAnsi" w:hAnsiTheme="minorHAnsi" w:cstheme="minorHAnsi"/>
          <w:caps/>
          <w:sz w:val="24"/>
          <w:szCs w:val="24"/>
        </w:rPr>
        <w:t>Clinical Director</w:t>
      </w:r>
    </w:p>
    <w:p w14:paraId="55EE222A" w14:textId="0500F03D" w:rsidR="008609CC" w:rsidRPr="00695B32" w:rsidRDefault="00846D00" w:rsidP="004534B4">
      <w:pPr>
        <w:jc w:val="both"/>
        <w:rPr>
          <w:rFonts w:asciiTheme="minorHAnsi" w:hAnsiTheme="minorHAnsi" w:cstheme="minorHAnsi"/>
          <w:szCs w:val="24"/>
        </w:rPr>
      </w:pPr>
      <w:r w:rsidRPr="00695B32">
        <w:rPr>
          <w:rFonts w:asciiTheme="minorHAnsi" w:hAnsiTheme="minorHAnsi" w:cstheme="minorHAnsi"/>
          <w:szCs w:val="24"/>
        </w:rPr>
        <w:t xml:space="preserve">This is an optional expansion of clause 30. </w:t>
      </w:r>
      <w:r w:rsidR="00DC5196" w:rsidRPr="00695B32">
        <w:rPr>
          <w:rFonts w:asciiTheme="minorHAnsi" w:hAnsiTheme="minorHAnsi" w:cstheme="minorHAnsi"/>
          <w:szCs w:val="24"/>
        </w:rPr>
        <w:t>A PCN could include here the agreed Job Description of the Clinical Director</w:t>
      </w:r>
      <w:r w:rsidR="00AD3C6F">
        <w:rPr>
          <w:rFonts w:asciiTheme="minorHAnsi" w:hAnsiTheme="minorHAnsi" w:cstheme="minorHAnsi"/>
          <w:szCs w:val="24"/>
        </w:rPr>
        <w:t xml:space="preserve"> (see the outline example on the LMC web site)</w:t>
      </w:r>
      <w:r w:rsidR="00BF0E41" w:rsidRPr="00695B32">
        <w:rPr>
          <w:rFonts w:asciiTheme="minorHAnsi" w:hAnsiTheme="minorHAnsi" w:cstheme="minorHAnsi"/>
          <w:szCs w:val="24"/>
        </w:rPr>
        <w:t xml:space="preserve"> or say something about the term of office.</w:t>
      </w:r>
    </w:p>
    <w:p w14:paraId="2BA18E62" w14:textId="42046CF2" w:rsidR="008609CC" w:rsidRPr="00695B32" w:rsidRDefault="008609CC" w:rsidP="004534B4">
      <w:pPr>
        <w:pStyle w:val="Schedule"/>
        <w:numPr>
          <w:ilvl w:val="0"/>
          <w:numId w:val="0"/>
        </w:numPr>
        <w:jc w:val="both"/>
        <w:rPr>
          <w:rFonts w:asciiTheme="minorHAnsi" w:hAnsiTheme="minorHAnsi" w:cstheme="minorHAnsi"/>
          <w:sz w:val="24"/>
          <w:szCs w:val="24"/>
        </w:rPr>
      </w:pPr>
      <w:r w:rsidRPr="00695B32">
        <w:rPr>
          <w:rFonts w:asciiTheme="minorHAnsi" w:hAnsiTheme="minorHAnsi" w:cstheme="minorHAnsi"/>
          <w:sz w:val="24"/>
          <w:szCs w:val="24"/>
        </w:rPr>
        <w:t>INFORMATION SHARING AND CONFIDENTIALITY</w:t>
      </w:r>
    </w:p>
    <w:p w14:paraId="3ED459D4" w14:textId="1977BB44" w:rsidR="00BF0E41" w:rsidRPr="00695B32" w:rsidRDefault="00D01314" w:rsidP="004534B4">
      <w:pPr>
        <w:pStyle w:val="Schedule"/>
        <w:numPr>
          <w:ilvl w:val="0"/>
          <w:numId w:val="0"/>
        </w:numPr>
        <w:jc w:val="both"/>
        <w:rPr>
          <w:rFonts w:asciiTheme="minorHAnsi" w:hAnsiTheme="minorHAnsi" w:cstheme="minorHAnsi"/>
          <w:b w:val="0"/>
          <w:bCs/>
          <w:color w:val="auto"/>
          <w:sz w:val="24"/>
          <w:szCs w:val="24"/>
          <w:lang w:val="en-GB"/>
        </w:rPr>
      </w:pPr>
      <w:r w:rsidRPr="00695B32">
        <w:rPr>
          <w:rFonts w:asciiTheme="minorHAnsi" w:hAnsiTheme="minorHAnsi" w:cstheme="minorHAnsi"/>
          <w:b w:val="0"/>
          <w:bCs/>
          <w:color w:val="auto"/>
          <w:sz w:val="24"/>
          <w:szCs w:val="24"/>
          <w:lang w:val="en-GB"/>
        </w:rPr>
        <w:t xml:space="preserve">This section enables a PCN to add to </w:t>
      </w:r>
      <w:r w:rsidR="000A45B7" w:rsidRPr="00695B32">
        <w:rPr>
          <w:rFonts w:asciiTheme="minorHAnsi" w:hAnsiTheme="minorHAnsi" w:cstheme="minorHAnsi"/>
          <w:b w:val="0"/>
          <w:bCs/>
          <w:color w:val="auto"/>
          <w:sz w:val="24"/>
          <w:szCs w:val="24"/>
          <w:lang w:val="en-GB"/>
        </w:rPr>
        <w:t xml:space="preserve">clauses 32 – 39. </w:t>
      </w:r>
      <w:r w:rsidR="005418E0" w:rsidRPr="00695B32">
        <w:rPr>
          <w:rFonts w:asciiTheme="minorHAnsi" w:hAnsiTheme="minorHAnsi" w:cstheme="minorHAnsi"/>
          <w:b w:val="0"/>
          <w:bCs/>
          <w:color w:val="auto"/>
          <w:sz w:val="24"/>
          <w:szCs w:val="24"/>
          <w:lang w:val="en-GB"/>
        </w:rPr>
        <w:t xml:space="preserve">These sections are </w:t>
      </w:r>
      <w:r w:rsidR="00AD3C6F">
        <w:rPr>
          <w:rFonts w:asciiTheme="minorHAnsi" w:hAnsiTheme="minorHAnsi" w:cstheme="minorHAnsi"/>
          <w:b w:val="0"/>
          <w:bCs/>
          <w:color w:val="auto"/>
          <w:sz w:val="24"/>
          <w:szCs w:val="24"/>
          <w:lang w:val="en-GB"/>
        </w:rPr>
        <w:t>couched in legal terms so we</w:t>
      </w:r>
      <w:r w:rsidR="00946C98" w:rsidRPr="00695B32">
        <w:rPr>
          <w:rFonts w:asciiTheme="minorHAnsi" w:hAnsiTheme="minorHAnsi" w:cstheme="minorHAnsi"/>
          <w:b w:val="0"/>
          <w:bCs/>
          <w:color w:val="auto"/>
          <w:sz w:val="24"/>
          <w:szCs w:val="24"/>
          <w:lang w:val="en-GB"/>
        </w:rPr>
        <w:t xml:space="preserve"> would recommend that any additions are checked out from a legal point of view. </w:t>
      </w:r>
      <w:r w:rsidR="00152318" w:rsidRPr="00695B32">
        <w:rPr>
          <w:rFonts w:asciiTheme="minorHAnsi" w:hAnsiTheme="minorHAnsi" w:cstheme="minorHAnsi"/>
          <w:b w:val="0"/>
          <w:bCs/>
          <w:color w:val="auto"/>
          <w:sz w:val="24"/>
          <w:szCs w:val="24"/>
          <w:lang w:val="en-GB"/>
        </w:rPr>
        <w:t xml:space="preserve">Clause 39 seems particularly contentious. There is </w:t>
      </w:r>
      <w:r w:rsidR="000154AA" w:rsidRPr="00695B32">
        <w:rPr>
          <w:rFonts w:asciiTheme="minorHAnsi" w:hAnsiTheme="minorHAnsi" w:cstheme="minorHAnsi"/>
          <w:b w:val="0"/>
          <w:bCs/>
          <w:color w:val="auto"/>
          <w:sz w:val="24"/>
          <w:szCs w:val="24"/>
          <w:lang w:val="en-GB"/>
        </w:rPr>
        <w:t xml:space="preserve">a weak caveat at 39g </w:t>
      </w:r>
      <w:r w:rsidR="00D05225" w:rsidRPr="00695B32">
        <w:rPr>
          <w:rFonts w:asciiTheme="minorHAnsi" w:hAnsiTheme="minorHAnsi" w:cstheme="minorHAnsi"/>
          <w:b w:val="0"/>
          <w:bCs/>
          <w:color w:val="auto"/>
          <w:sz w:val="24"/>
          <w:szCs w:val="24"/>
          <w:lang w:val="en-GB"/>
        </w:rPr>
        <w:t xml:space="preserve">suggesting “where practical” any disclosure is discussed </w:t>
      </w:r>
      <w:r w:rsidR="00BD0293" w:rsidRPr="00695B32">
        <w:rPr>
          <w:rFonts w:asciiTheme="minorHAnsi" w:hAnsiTheme="minorHAnsi" w:cstheme="minorHAnsi"/>
          <w:b w:val="0"/>
          <w:bCs/>
          <w:color w:val="auto"/>
          <w:sz w:val="24"/>
          <w:szCs w:val="24"/>
          <w:lang w:val="en-GB"/>
        </w:rPr>
        <w:t xml:space="preserve">with the </w:t>
      </w:r>
      <w:r w:rsidR="00BF151F" w:rsidRPr="00695B32">
        <w:rPr>
          <w:rFonts w:asciiTheme="minorHAnsi" w:hAnsiTheme="minorHAnsi" w:cstheme="minorHAnsi"/>
          <w:b w:val="0"/>
          <w:bCs/>
          <w:color w:val="auto"/>
          <w:sz w:val="24"/>
          <w:szCs w:val="24"/>
          <w:lang w:val="en-GB"/>
        </w:rPr>
        <w:t xml:space="preserve">Clinical Director prior to disclosure. </w:t>
      </w:r>
      <w:r w:rsidR="00BD0293" w:rsidRPr="00695B32">
        <w:rPr>
          <w:rFonts w:asciiTheme="minorHAnsi" w:hAnsiTheme="minorHAnsi" w:cstheme="minorHAnsi"/>
          <w:b w:val="0"/>
          <w:bCs/>
          <w:color w:val="auto"/>
          <w:sz w:val="24"/>
          <w:szCs w:val="24"/>
          <w:lang w:val="en-GB"/>
        </w:rPr>
        <w:t>PCNs may wish to consider strengthe</w:t>
      </w:r>
      <w:r w:rsidR="005B2F92" w:rsidRPr="00695B32">
        <w:rPr>
          <w:rFonts w:asciiTheme="minorHAnsi" w:hAnsiTheme="minorHAnsi" w:cstheme="minorHAnsi"/>
          <w:b w:val="0"/>
          <w:bCs/>
          <w:color w:val="auto"/>
          <w:sz w:val="24"/>
          <w:szCs w:val="24"/>
          <w:lang w:val="en-GB"/>
        </w:rPr>
        <w:t xml:space="preserve">ning this to allow discussion with the </w:t>
      </w:r>
      <w:r w:rsidR="00EE0514" w:rsidRPr="00695B32">
        <w:rPr>
          <w:rFonts w:asciiTheme="minorHAnsi" w:hAnsiTheme="minorHAnsi" w:cstheme="minorHAnsi"/>
          <w:b w:val="0"/>
          <w:bCs/>
          <w:color w:val="auto"/>
          <w:sz w:val="24"/>
          <w:szCs w:val="24"/>
          <w:lang w:val="en-GB"/>
        </w:rPr>
        <w:t xml:space="preserve">party whose information is about to be disclosed and an appeal mechanism. </w:t>
      </w:r>
    </w:p>
    <w:p w14:paraId="77B3A9D9" w14:textId="315AB4A1" w:rsidR="00946DC6" w:rsidRPr="00695B32" w:rsidRDefault="00AD3C6F" w:rsidP="004534B4">
      <w:pPr>
        <w:pStyle w:val="Schedule"/>
        <w:numPr>
          <w:ilvl w:val="0"/>
          <w:numId w:val="0"/>
        </w:numPr>
        <w:jc w:val="both"/>
        <w:rPr>
          <w:rFonts w:asciiTheme="minorHAnsi" w:hAnsiTheme="minorHAnsi" w:cstheme="minorHAnsi"/>
          <w:b w:val="0"/>
          <w:bCs/>
          <w:color w:val="auto"/>
          <w:sz w:val="24"/>
          <w:szCs w:val="24"/>
          <w:lang w:val="en-GB"/>
        </w:rPr>
      </w:pPr>
      <w:r>
        <w:rPr>
          <w:rFonts w:asciiTheme="minorHAnsi" w:hAnsiTheme="minorHAnsi" w:cstheme="minorHAnsi"/>
          <w:b w:val="0"/>
          <w:bCs/>
          <w:color w:val="auto"/>
          <w:sz w:val="24"/>
          <w:szCs w:val="24"/>
          <w:lang w:val="en-GB"/>
        </w:rPr>
        <w:t>There is also reference</w:t>
      </w:r>
      <w:r w:rsidR="00946DC6" w:rsidRPr="00695B32">
        <w:rPr>
          <w:rFonts w:asciiTheme="minorHAnsi" w:hAnsiTheme="minorHAnsi" w:cstheme="minorHAnsi"/>
          <w:b w:val="0"/>
          <w:bCs/>
          <w:color w:val="auto"/>
          <w:sz w:val="24"/>
          <w:szCs w:val="24"/>
          <w:lang w:val="en-GB"/>
        </w:rPr>
        <w:t xml:space="preserve"> to be a Data Sharing agreement made available to PCNs and it may be appropriate to include some </w:t>
      </w:r>
      <w:r w:rsidR="00082372" w:rsidRPr="00695B32">
        <w:rPr>
          <w:rFonts w:asciiTheme="minorHAnsi" w:hAnsiTheme="minorHAnsi" w:cstheme="minorHAnsi"/>
          <w:b w:val="0"/>
          <w:bCs/>
          <w:color w:val="auto"/>
          <w:sz w:val="24"/>
          <w:szCs w:val="24"/>
          <w:lang w:val="en-GB"/>
        </w:rPr>
        <w:t>detail</w:t>
      </w:r>
      <w:r w:rsidR="00946DC6" w:rsidRPr="00695B32">
        <w:rPr>
          <w:rFonts w:asciiTheme="minorHAnsi" w:hAnsiTheme="minorHAnsi" w:cstheme="minorHAnsi"/>
          <w:b w:val="0"/>
          <w:bCs/>
          <w:color w:val="auto"/>
          <w:sz w:val="24"/>
          <w:szCs w:val="24"/>
          <w:lang w:val="en-GB"/>
        </w:rPr>
        <w:t xml:space="preserve"> of this </w:t>
      </w:r>
      <w:r w:rsidR="00192E61" w:rsidRPr="00695B32">
        <w:rPr>
          <w:rFonts w:asciiTheme="minorHAnsi" w:hAnsiTheme="minorHAnsi" w:cstheme="minorHAnsi"/>
          <w:b w:val="0"/>
          <w:bCs/>
          <w:color w:val="auto"/>
          <w:sz w:val="24"/>
          <w:szCs w:val="24"/>
          <w:lang w:val="en-GB"/>
        </w:rPr>
        <w:t>here.</w:t>
      </w:r>
    </w:p>
    <w:p w14:paraId="033A2E34" w14:textId="6B768445" w:rsidR="008609CC" w:rsidRPr="00695B32" w:rsidRDefault="008609CC" w:rsidP="004534B4">
      <w:pPr>
        <w:pStyle w:val="Schedule"/>
        <w:numPr>
          <w:ilvl w:val="0"/>
          <w:numId w:val="0"/>
        </w:numPr>
        <w:jc w:val="both"/>
        <w:rPr>
          <w:rFonts w:asciiTheme="minorHAnsi" w:hAnsiTheme="minorHAnsi" w:cstheme="minorHAnsi"/>
          <w:sz w:val="24"/>
          <w:szCs w:val="24"/>
        </w:rPr>
      </w:pPr>
      <w:r w:rsidRPr="00695B32">
        <w:rPr>
          <w:rFonts w:asciiTheme="minorHAnsi" w:hAnsiTheme="minorHAnsi" w:cstheme="minorHAnsi"/>
          <w:sz w:val="24"/>
          <w:szCs w:val="24"/>
        </w:rPr>
        <w:t>INTELLECTUAL PROPERTY</w:t>
      </w:r>
    </w:p>
    <w:p w14:paraId="3CBD377D" w14:textId="2396934F" w:rsidR="0044084D" w:rsidRPr="00695B32" w:rsidRDefault="0044084D" w:rsidP="004534B4">
      <w:pPr>
        <w:jc w:val="both"/>
        <w:rPr>
          <w:rFonts w:asciiTheme="minorHAnsi" w:hAnsiTheme="minorHAnsi" w:cstheme="minorHAnsi"/>
          <w:szCs w:val="24"/>
        </w:rPr>
      </w:pPr>
      <w:r w:rsidRPr="00695B32">
        <w:rPr>
          <w:rFonts w:asciiTheme="minorHAnsi" w:hAnsiTheme="minorHAnsi" w:cstheme="minorHAnsi"/>
          <w:szCs w:val="24"/>
        </w:rPr>
        <w:t xml:space="preserve">Unlike the other sections, this does allow a PCN to replace the mandatory clauses </w:t>
      </w:r>
      <w:r w:rsidR="006E6F55" w:rsidRPr="00695B32">
        <w:rPr>
          <w:rFonts w:asciiTheme="minorHAnsi" w:hAnsiTheme="minorHAnsi" w:cstheme="minorHAnsi"/>
          <w:szCs w:val="24"/>
        </w:rPr>
        <w:t>44 – 47.</w:t>
      </w:r>
    </w:p>
    <w:p w14:paraId="629E11EB" w14:textId="36FD13E5" w:rsidR="000526F4" w:rsidRPr="00695B32" w:rsidRDefault="000526F4" w:rsidP="004534B4">
      <w:pPr>
        <w:jc w:val="both"/>
        <w:rPr>
          <w:rFonts w:asciiTheme="minorHAnsi" w:hAnsiTheme="minorHAnsi" w:cstheme="minorHAnsi"/>
          <w:szCs w:val="24"/>
        </w:rPr>
      </w:pPr>
      <w:r w:rsidRPr="00695B32">
        <w:rPr>
          <w:rFonts w:asciiTheme="minorHAnsi" w:hAnsiTheme="minorHAnsi" w:cstheme="minorHAnsi"/>
          <w:szCs w:val="24"/>
        </w:rPr>
        <w:lastRenderedPageBreak/>
        <w:t xml:space="preserve">PCNs may wish to research this area to arrive at their own </w:t>
      </w:r>
      <w:r w:rsidR="006B7319" w:rsidRPr="00695B32">
        <w:rPr>
          <w:rFonts w:asciiTheme="minorHAnsi" w:hAnsiTheme="minorHAnsi" w:cstheme="minorHAnsi"/>
          <w:szCs w:val="24"/>
        </w:rPr>
        <w:t>view on intellectual property rights, considering the balance between sharing good practice and innovation and preserving intellectual property.</w:t>
      </w:r>
    </w:p>
    <w:p w14:paraId="491EA042" w14:textId="1C92025D" w:rsidR="008609CC" w:rsidRPr="00695B32" w:rsidRDefault="008609CC" w:rsidP="008609CC">
      <w:pPr>
        <w:pStyle w:val="Schedule"/>
        <w:numPr>
          <w:ilvl w:val="0"/>
          <w:numId w:val="0"/>
        </w:numPr>
        <w:rPr>
          <w:rFonts w:asciiTheme="minorHAnsi" w:hAnsiTheme="minorHAnsi" w:cstheme="minorHAnsi"/>
          <w:sz w:val="24"/>
          <w:szCs w:val="24"/>
        </w:rPr>
      </w:pPr>
      <w:r w:rsidRPr="00695B32">
        <w:rPr>
          <w:rFonts w:asciiTheme="minorHAnsi" w:hAnsiTheme="minorHAnsi" w:cstheme="minorHAnsi"/>
          <w:sz w:val="24"/>
          <w:szCs w:val="24"/>
        </w:rPr>
        <w:t>JOINING THE NETWORK</w:t>
      </w:r>
    </w:p>
    <w:p w14:paraId="28717D7B" w14:textId="0AC0CB33" w:rsidR="006B7319" w:rsidRPr="00695B32" w:rsidRDefault="005A572A" w:rsidP="00954BCF">
      <w:pPr>
        <w:pStyle w:val="Schedule"/>
        <w:numPr>
          <w:ilvl w:val="0"/>
          <w:numId w:val="0"/>
        </w:numPr>
        <w:jc w:val="both"/>
        <w:rPr>
          <w:rFonts w:asciiTheme="minorHAnsi" w:hAnsiTheme="minorHAnsi" w:cstheme="minorHAnsi"/>
          <w:b w:val="0"/>
          <w:bCs/>
          <w:color w:val="auto"/>
          <w:sz w:val="24"/>
          <w:szCs w:val="24"/>
          <w:lang w:val="en-GB"/>
        </w:rPr>
      </w:pPr>
      <w:r w:rsidRPr="00695B32">
        <w:rPr>
          <w:rFonts w:asciiTheme="minorHAnsi" w:hAnsiTheme="minorHAnsi" w:cstheme="minorHAnsi"/>
          <w:b w:val="0"/>
          <w:bCs/>
          <w:color w:val="auto"/>
          <w:sz w:val="24"/>
          <w:szCs w:val="24"/>
          <w:lang w:val="en-GB"/>
        </w:rPr>
        <w:t xml:space="preserve">This section </w:t>
      </w:r>
      <w:r w:rsidR="00531D52" w:rsidRPr="00695B32">
        <w:rPr>
          <w:rFonts w:asciiTheme="minorHAnsi" w:hAnsiTheme="minorHAnsi" w:cstheme="minorHAnsi"/>
          <w:b w:val="0"/>
          <w:bCs/>
          <w:color w:val="auto"/>
          <w:sz w:val="24"/>
          <w:szCs w:val="24"/>
          <w:lang w:val="en-GB"/>
        </w:rPr>
        <w:t>e</w:t>
      </w:r>
      <w:r w:rsidRPr="00695B32">
        <w:rPr>
          <w:rFonts w:asciiTheme="minorHAnsi" w:hAnsiTheme="minorHAnsi" w:cstheme="minorHAnsi"/>
          <w:b w:val="0"/>
          <w:bCs/>
          <w:color w:val="auto"/>
          <w:sz w:val="24"/>
          <w:szCs w:val="24"/>
          <w:lang w:val="en-GB"/>
        </w:rPr>
        <w:t>nables a PCN to add</w:t>
      </w:r>
      <w:r w:rsidR="00531D52" w:rsidRPr="00695B32">
        <w:rPr>
          <w:rFonts w:asciiTheme="minorHAnsi" w:hAnsiTheme="minorHAnsi" w:cstheme="minorHAnsi"/>
          <w:b w:val="0"/>
          <w:bCs/>
          <w:color w:val="auto"/>
          <w:sz w:val="24"/>
          <w:szCs w:val="24"/>
          <w:lang w:val="en-GB"/>
        </w:rPr>
        <w:t xml:space="preserve"> </w:t>
      </w:r>
      <w:r w:rsidRPr="00695B32">
        <w:rPr>
          <w:rFonts w:asciiTheme="minorHAnsi" w:hAnsiTheme="minorHAnsi" w:cstheme="minorHAnsi"/>
          <w:b w:val="0"/>
          <w:bCs/>
          <w:color w:val="auto"/>
          <w:sz w:val="24"/>
          <w:szCs w:val="24"/>
          <w:lang w:val="en-GB"/>
        </w:rPr>
        <w:t xml:space="preserve">to clauses </w:t>
      </w:r>
      <w:r w:rsidR="00531D52" w:rsidRPr="00695B32">
        <w:rPr>
          <w:rFonts w:asciiTheme="minorHAnsi" w:hAnsiTheme="minorHAnsi" w:cstheme="minorHAnsi"/>
          <w:b w:val="0"/>
          <w:bCs/>
          <w:color w:val="auto"/>
          <w:sz w:val="24"/>
          <w:szCs w:val="24"/>
          <w:lang w:val="en-GB"/>
        </w:rPr>
        <w:t>55 – 58.</w:t>
      </w:r>
      <w:r w:rsidR="00D91332" w:rsidRPr="00695B32">
        <w:rPr>
          <w:rFonts w:asciiTheme="minorHAnsi" w:hAnsiTheme="minorHAnsi" w:cstheme="minorHAnsi"/>
          <w:b w:val="0"/>
          <w:bCs/>
          <w:color w:val="auto"/>
          <w:sz w:val="24"/>
          <w:szCs w:val="24"/>
          <w:lang w:val="en-GB"/>
        </w:rPr>
        <w:t xml:space="preserve"> </w:t>
      </w:r>
      <w:r w:rsidR="005D09EE" w:rsidRPr="00695B32">
        <w:rPr>
          <w:rFonts w:asciiTheme="minorHAnsi" w:hAnsiTheme="minorHAnsi" w:cstheme="minorHAnsi"/>
          <w:b w:val="0"/>
          <w:bCs/>
          <w:color w:val="auto"/>
          <w:sz w:val="24"/>
          <w:szCs w:val="24"/>
          <w:lang w:val="en-GB"/>
        </w:rPr>
        <w:t xml:space="preserve">These clauses do not differentiate between a potential new Core </w:t>
      </w:r>
      <w:r w:rsidR="003E2858" w:rsidRPr="00695B32">
        <w:rPr>
          <w:rFonts w:asciiTheme="minorHAnsi" w:hAnsiTheme="minorHAnsi" w:cstheme="minorHAnsi"/>
          <w:b w:val="0"/>
          <w:bCs/>
          <w:color w:val="auto"/>
          <w:sz w:val="24"/>
          <w:szCs w:val="24"/>
          <w:lang w:val="en-GB"/>
        </w:rPr>
        <w:t>Network Practice and any other individual person or organisation joining the</w:t>
      </w:r>
      <w:r w:rsidR="00954BCF" w:rsidRPr="00695B32">
        <w:rPr>
          <w:rFonts w:asciiTheme="minorHAnsi" w:hAnsiTheme="minorHAnsi" w:cstheme="minorHAnsi"/>
          <w:b w:val="0"/>
          <w:bCs/>
          <w:color w:val="auto"/>
          <w:sz w:val="24"/>
          <w:szCs w:val="24"/>
          <w:lang w:val="en-GB"/>
        </w:rPr>
        <w:t xml:space="preserve"> PCN. </w:t>
      </w:r>
    </w:p>
    <w:p w14:paraId="214020BF" w14:textId="39B41EA2" w:rsidR="004534B4" w:rsidRPr="00695B32" w:rsidRDefault="00361A61" w:rsidP="00954BCF">
      <w:pPr>
        <w:pStyle w:val="Schedule"/>
        <w:numPr>
          <w:ilvl w:val="0"/>
          <w:numId w:val="0"/>
        </w:numPr>
        <w:jc w:val="both"/>
        <w:rPr>
          <w:rFonts w:asciiTheme="minorHAnsi" w:hAnsiTheme="minorHAnsi" w:cstheme="minorHAnsi"/>
          <w:b w:val="0"/>
          <w:bCs/>
          <w:color w:val="auto"/>
          <w:sz w:val="24"/>
          <w:szCs w:val="24"/>
          <w:lang w:val="en-GB"/>
        </w:rPr>
      </w:pPr>
      <w:r w:rsidRPr="00695B32">
        <w:rPr>
          <w:rFonts w:asciiTheme="minorHAnsi" w:hAnsiTheme="minorHAnsi" w:cstheme="minorHAnsi"/>
          <w:b w:val="0"/>
          <w:bCs/>
          <w:color w:val="auto"/>
          <w:sz w:val="24"/>
          <w:szCs w:val="24"/>
          <w:lang w:val="en-GB"/>
        </w:rPr>
        <w:t xml:space="preserve">Any additions to this section need to be considered against the </w:t>
      </w:r>
      <w:r w:rsidR="00E914B3" w:rsidRPr="00695B32">
        <w:rPr>
          <w:rFonts w:asciiTheme="minorHAnsi" w:hAnsiTheme="minorHAnsi" w:cstheme="minorHAnsi"/>
          <w:b w:val="0"/>
          <w:bCs/>
          <w:color w:val="auto"/>
          <w:sz w:val="24"/>
          <w:szCs w:val="24"/>
          <w:lang w:val="en-GB"/>
        </w:rPr>
        <w:t>overall governance arrangements of the PCN</w:t>
      </w:r>
      <w:r w:rsidR="001B69BE" w:rsidRPr="00695B32">
        <w:rPr>
          <w:rFonts w:asciiTheme="minorHAnsi" w:hAnsiTheme="minorHAnsi" w:cstheme="minorHAnsi"/>
          <w:b w:val="0"/>
          <w:bCs/>
          <w:color w:val="auto"/>
          <w:sz w:val="24"/>
          <w:szCs w:val="24"/>
          <w:lang w:val="en-GB"/>
        </w:rPr>
        <w:t xml:space="preserve"> including </w:t>
      </w:r>
      <w:r w:rsidR="006C3100" w:rsidRPr="00695B32">
        <w:rPr>
          <w:rFonts w:asciiTheme="minorHAnsi" w:hAnsiTheme="minorHAnsi" w:cstheme="minorHAnsi"/>
          <w:b w:val="0"/>
          <w:bCs/>
          <w:color w:val="auto"/>
          <w:sz w:val="24"/>
          <w:szCs w:val="24"/>
          <w:lang w:val="en-GB"/>
        </w:rPr>
        <w:t xml:space="preserve">the arrangements for Core Network Practice meetings and the involvement / </w:t>
      </w:r>
      <w:r w:rsidR="008B404A" w:rsidRPr="00695B32">
        <w:rPr>
          <w:rFonts w:asciiTheme="minorHAnsi" w:hAnsiTheme="minorHAnsi" w:cstheme="minorHAnsi"/>
          <w:b w:val="0"/>
          <w:bCs/>
          <w:color w:val="auto"/>
          <w:sz w:val="24"/>
          <w:szCs w:val="24"/>
          <w:lang w:val="en-GB"/>
        </w:rPr>
        <w:t>e</w:t>
      </w:r>
      <w:r w:rsidR="006C3100" w:rsidRPr="00695B32">
        <w:rPr>
          <w:rFonts w:asciiTheme="minorHAnsi" w:hAnsiTheme="minorHAnsi" w:cstheme="minorHAnsi"/>
          <w:b w:val="0"/>
          <w:bCs/>
          <w:color w:val="auto"/>
          <w:sz w:val="24"/>
          <w:szCs w:val="24"/>
          <w:lang w:val="en-GB"/>
        </w:rPr>
        <w:t>ngagement of other organisations as set out in Sc</w:t>
      </w:r>
      <w:r w:rsidR="008B404A" w:rsidRPr="00695B32">
        <w:rPr>
          <w:rFonts w:asciiTheme="minorHAnsi" w:hAnsiTheme="minorHAnsi" w:cstheme="minorHAnsi"/>
          <w:b w:val="0"/>
          <w:bCs/>
          <w:color w:val="auto"/>
          <w:sz w:val="24"/>
          <w:szCs w:val="24"/>
          <w:lang w:val="en-GB"/>
        </w:rPr>
        <w:t xml:space="preserve">hedule 1. Hopefully schedule 1 will have set out the other organisations that you will invite to join the PCN in Year 1 </w:t>
      </w:r>
      <w:r w:rsidR="00081522" w:rsidRPr="00695B32">
        <w:rPr>
          <w:rFonts w:asciiTheme="minorHAnsi" w:hAnsiTheme="minorHAnsi" w:cstheme="minorHAnsi"/>
          <w:b w:val="0"/>
          <w:bCs/>
          <w:color w:val="auto"/>
          <w:sz w:val="24"/>
          <w:szCs w:val="24"/>
          <w:lang w:val="en-GB"/>
        </w:rPr>
        <w:t>and any requests for others to join will need to be considered against the list of existing organisations and the objectives</w:t>
      </w:r>
      <w:r w:rsidR="00B82B93" w:rsidRPr="00695B32">
        <w:rPr>
          <w:rFonts w:asciiTheme="minorHAnsi" w:hAnsiTheme="minorHAnsi" w:cstheme="minorHAnsi"/>
          <w:b w:val="0"/>
          <w:bCs/>
          <w:color w:val="auto"/>
          <w:sz w:val="24"/>
          <w:szCs w:val="24"/>
          <w:lang w:val="en-GB"/>
        </w:rPr>
        <w:t xml:space="preserve"> / business plan of the PCN for that year. </w:t>
      </w:r>
    </w:p>
    <w:p w14:paraId="3521A9B2" w14:textId="77777777" w:rsidR="008609CC" w:rsidRPr="00695B32" w:rsidRDefault="008609CC" w:rsidP="008609CC">
      <w:pPr>
        <w:pStyle w:val="Schedule"/>
        <w:numPr>
          <w:ilvl w:val="0"/>
          <w:numId w:val="0"/>
        </w:numPr>
        <w:rPr>
          <w:rFonts w:asciiTheme="minorHAnsi" w:hAnsiTheme="minorHAnsi" w:cstheme="minorHAnsi"/>
          <w:sz w:val="24"/>
          <w:szCs w:val="24"/>
        </w:rPr>
      </w:pPr>
      <w:r w:rsidRPr="00695B32">
        <w:rPr>
          <w:rFonts w:asciiTheme="minorHAnsi" w:hAnsiTheme="minorHAnsi" w:cstheme="minorHAnsi"/>
          <w:sz w:val="24"/>
          <w:szCs w:val="24"/>
        </w:rPr>
        <w:t>LEAVING THE NETWORK</w:t>
      </w:r>
    </w:p>
    <w:p w14:paraId="6777F192" w14:textId="7FD04081" w:rsidR="008609CC" w:rsidRPr="00695B32" w:rsidRDefault="007F2913" w:rsidP="009207A1">
      <w:pPr>
        <w:pStyle w:val="Schedule"/>
        <w:numPr>
          <w:ilvl w:val="0"/>
          <w:numId w:val="0"/>
        </w:numPr>
        <w:spacing w:before="0"/>
        <w:jc w:val="both"/>
        <w:rPr>
          <w:rFonts w:asciiTheme="minorHAnsi" w:hAnsiTheme="minorHAnsi" w:cstheme="minorHAnsi"/>
          <w:b w:val="0"/>
          <w:bCs/>
          <w:color w:val="auto"/>
          <w:sz w:val="24"/>
          <w:szCs w:val="24"/>
          <w:lang w:val="en-GB"/>
        </w:rPr>
      </w:pPr>
      <w:r w:rsidRPr="00695B32">
        <w:rPr>
          <w:rFonts w:asciiTheme="minorHAnsi" w:hAnsiTheme="minorHAnsi" w:cstheme="minorHAnsi"/>
          <w:b w:val="0"/>
          <w:bCs/>
          <w:color w:val="auto"/>
          <w:sz w:val="24"/>
          <w:szCs w:val="24"/>
          <w:lang w:val="en-GB"/>
        </w:rPr>
        <w:t xml:space="preserve">Unfortunately the largest section of the Network </w:t>
      </w:r>
      <w:r w:rsidR="00154595" w:rsidRPr="00695B32">
        <w:rPr>
          <w:rFonts w:asciiTheme="minorHAnsi" w:hAnsiTheme="minorHAnsi" w:cstheme="minorHAnsi"/>
          <w:b w:val="0"/>
          <w:bCs/>
          <w:color w:val="auto"/>
          <w:sz w:val="24"/>
          <w:szCs w:val="24"/>
          <w:lang w:val="en-GB"/>
        </w:rPr>
        <w:t>Agreement</w:t>
      </w:r>
      <w:r w:rsidRPr="00695B32">
        <w:rPr>
          <w:rFonts w:asciiTheme="minorHAnsi" w:hAnsiTheme="minorHAnsi" w:cstheme="minorHAnsi"/>
          <w:b w:val="0"/>
          <w:bCs/>
          <w:color w:val="auto"/>
          <w:sz w:val="24"/>
          <w:szCs w:val="24"/>
          <w:lang w:val="en-GB"/>
        </w:rPr>
        <w:t xml:space="preserve"> relates to this subject and is</w:t>
      </w:r>
      <w:r w:rsidR="00C86F91" w:rsidRPr="00695B32">
        <w:rPr>
          <w:rFonts w:asciiTheme="minorHAnsi" w:hAnsiTheme="minorHAnsi" w:cstheme="minorHAnsi"/>
          <w:b w:val="0"/>
          <w:bCs/>
          <w:color w:val="auto"/>
          <w:sz w:val="24"/>
          <w:szCs w:val="24"/>
          <w:lang w:val="en-GB"/>
        </w:rPr>
        <w:t xml:space="preserve"> </w:t>
      </w:r>
      <w:r w:rsidRPr="00695B32">
        <w:rPr>
          <w:rFonts w:asciiTheme="minorHAnsi" w:hAnsiTheme="minorHAnsi" w:cstheme="minorHAnsi"/>
          <w:b w:val="0"/>
          <w:bCs/>
          <w:color w:val="auto"/>
          <w:sz w:val="24"/>
          <w:szCs w:val="24"/>
          <w:lang w:val="en-GB"/>
        </w:rPr>
        <w:t xml:space="preserve">covered </w:t>
      </w:r>
      <w:r w:rsidR="00C86F91" w:rsidRPr="00695B32">
        <w:rPr>
          <w:rFonts w:asciiTheme="minorHAnsi" w:hAnsiTheme="minorHAnsi" w:cstheme="minorHAnsi"/>
          <w:b w:val="0"/>
          <w:bCs/>
          <w:color w:val="auto"/>
          <w:sz w:val="24"/>
          <w:szCs w:val="24"/>
          <w:lang w:val="en-GB"/>
        </w:rPr>
        <w:t>comprehensively</w:t>
      </w:r>
      <w:r w:rsidRPr="00695B32">
        <w:rPr>
          <w:rFonts w:asciiTheme="minorHAnsi" w:hAnsiTheme="minorHAnsi" w:cstheme="minorHAnsi"/>
          <w:b w:val="0"/>
          <w:bCs/>
          <w:color w:val="auto"/>
          <w:sz w:val="24"/>
          <w:szCs w:val="24"/>
          <w:lang w:val="en-GB"/>
        </w:rPr>
        <w:t xml:space="preserve"> in clauses </w:t>
      </w:r>
      <w:r w:rsidR="00154595" w:rsidRPr="00695B32">
        <w:rPr>
          <w:rFonts w:asciiTheme="minorHAnsi" w:hAnsiTheme="minorHAnsi" w:cstheme="minorHAnsi"/>
          <w:b w:val="0"/>
          <w:bCs/>
          <w:color w:val="auto"/>
          <w:sz w:val="24"/>
          <w:szCs w:val="24"/>
          <w:lang w:val="en-GB"/>
        </w:rPr>
        <w:t xml:space="preserve">60 </w:t>
      </w:r>
      <w:r w:rsidR="009207A1" w:rsidRPr="00695B32">
        <w:rPr>
          <w:rFonts w:asciiTheme="minorHAnsi" w:hAnsiTheme="minorHAnsi" w:cstheme="minorHAnsi"/>
          <w:b w:val="0"/>
          <w:bCs/>
          <w:color w:val="auto"/>
          <w:sz w:val="24"/>
          <w:szCs w:val="24"/>
          <w:lang w:val="en-GB"/>
        </w:rPr>
        <w:t>–</w:t>
      </w:r>
      <w:r w:rsidR="00154595" w:rsidRPr="00695B32">
        <w:rPr>
          <w:rFonts w:asciiTheme="minorHAnsi" w:hAnsiTheme="minorHAnsi" w:cstheme="minorHAnsi"/>
          <w:b w:val="0"/>
          <w:bCs/>
          <w:color w:val="auto"/>
          <w:sz w:val="24"/>
          <w:szCs w:val="24"/>
          <w:lang w:val="en-GB"/>
        </w:rPr>
        <w:t xml:space="preserve"> 79</w:t>
      </w:r>
      <w:r w:rsidR="009207A1" w:rsidRPr="00695B32">
        <w:rPr>
          <w:rFonts w:asciiTheme="minorHAnsi" w:hAnsiTheme="minorHAnsi" w:cstheme="minorHAnsi"/>
          <w:b w:val="0"/>
          <w:bCs/>
          <w:color w:val="auto"/>
          <w:sz w:val="24"/>
          <w:szCs w:val="24"/>
          <w:lang w:val="en-GB"/>
        </w:rPr>
        <w:t xml:space="preserve">. </w:t>
      </w:r>
      <w:r w:rsidR="00117C3D" w:rsidRPr="00695B32">
        <w:rPr>
          <w:rFonts w:asciiTheme="minorHAnsi" w:hAnsiTheme="minorHAnsi" w:cstheme="minorHAnsi"/>
          <w:b w:val="0"/>
          <w:bCs/>
          <w:color w:val="auto"/>
          <w:sz w:val="24"/>
          <w:szCs w:val="24"/>
          <w:lang w:val="en-GB"/>
        </w:rPr>
        <w:t xml:space="preserve">These clauses cannot be replaced </w:t>
      </w:r>
      <w:r w:rsidR="00C273E1" w:rsidRPr="00695B32">
        <w:rPr>
          <w:rFonts w:asciiTheme="minorHAnsi" w:hAnsiTheme="minorHAnsi" w:cstheme="minorHAnsi"/>
          <w:b w:val="0"/>
          <w:bCs/>
          <w:color w:val="auto"/>
          <w:sz w:val="24"/>
          <w:szCs w:val="24"/>
          <w:lang w:val="en-GB"/>
        </w:rPr>
        <w:t>and a</w:t>
      </w:r>
      <w:r w:rsidR="009207A1" w:rsidRPr="00695B32">
        <w:rPr>
          <w:rFonts w:asciiTheme="minorHAnsi" w:hAnsiTheme="minorHAnsi" w:cstheme="minorHAnsi"/>
          <w:b w:val="0"/>
          <w:bCs/>
          <w:color w:val="auto"/>
          <w:sz w:val="24"/>
          <w:szCs w:val="24"/>
          <w:lang w:val="en-GB"/>
        </w:rPr>
        <w:t xml:space="preserve">ny additions </w:t>
      </w:r>
      <w:r w:rsidR="00C273E1" w:rsidRPr="00695B32">
        <w:rPr>
          <w:rFonts w:asciiTheme="minorHAnsi" w:hAnsiTheme="minorHAnsi" w:cstheme="minorHAnsi"/>
          <w:b w:val="0"/>
          <w:bCs/>
          <w:color w:val="auto"/>
          <w:sz w:val="24"/>
          <w:szCs w:val="24"/>
          <w:lang w:val="en-GB"/>
        </w:rPr>
        <w:t xml:space="preserve">will need to be checked out from a legal point of view </w:t>
      </w:r>
      <w:r w:rsidR="002148B7" w:rsidRPr="00695B32">
        <w:rPr>
          <w:rFonts w:asciiTheme="minorHAnsi" w:hAnsiTheme="minorHAnsi" w:cstheme="minorHAnsi"/>
          <w:b w:val="0"/>
          <w:bCs/>
          <w:color w:val="auto"/>
          <w:sz w:val="24"/>
          <w:szCs w:val="24"/>
          <w:lang w:val="en-GB"/>
        </w:rPr>
        <w:t>in view of the nature of this section</w:t>
      </w:r>
      <w:r w:rsidR="00AD3C6F">
        <w:rPr>
          <w:rFonts w:asciiTheme="minorHAnsi" w:hAnsiTheme="minorHAnsi" w:cstheme="minorHAnsi"/>
          <w:b w:val="0"/>
          <w:bCs/>
          <w:color w:val="auto"/>
          <w:sz w:val="24"/>
          <w:szCs w:val="24"/>
          <w:lang w:val="en-GB"/>
        </w:rPr>
        <w:t>.</w:t>
      </w:r>
    </w:p>
    <w:p w14:paraId="7F7B5B0E" w14:textId="7C3CE08C" w:rsidR="008609CC" w:rsidRPr="00695B32" w:rsidRDefault="008609CC" w:rsidP="008609CC">
      <w:pPr>
        <w:pStyle w:val="Schedule"/>
        <w:numPr>
          <w:ilvl w:val="0"/>
          <w:numId w:val="0"/>
        </w:numPr>
        <w:rPr>
          <w:rFonts w:asciiTheme="minorHAnsi" w:hAnsiTheme="minorHAnsi" w:cstheme="minorHAnsi"/>
          <w:sz w:val="24"/>
          <w:szCs w:val="24"/>
        </w:rPr>
      </w:pPr>
      <w:r w:rsidRPr="00695B32">
        <w:rPr>
          <w:rFonts w:asciiTheme="minorHAnsi" w:hAnsiTheme="minorHAnsi" w:cstheme="minorHAnsi"/>
          <w:sz w:val="24"/>
          <w:szCs w:val="24"/>
        </w:rPr>
        <w:t>VARIATION PROCEDURE</w:t>
      </w:r>
    </w:p>
    <w:p w14:paraId="59A54973" w14:textId="5424C1D8" w:rsidR="00284F75" w:rsidRPr="00695B32" w:rsidRDefault="00E901B0" w:rsidP="00ED1952">
      <w:pPr>
        <w:pStyle w:val="Schedule"/>
        <w:numPr>
          <w:ilvl w:val="0"/>
          <w:numId w:val="0"/>
        </w:numPr>
        <w:jc w:val="both"/>
        <w:rPr>
          <w:rFonts w:asciiTheme="minorHAnsi" w:hAnsiTheme="minorHAnsi" w:cstheme="minorHAnsi"/>
          <w:b w:val="0"/>
          <w:bCs/>
          <w:color w:val="auto"/>
          <w:sz w:val="24"/>
          <w:szCs w:val="24"/>
          <w:lang w:val="en-GB"/>
        </w:rPr>
      </w:pPr>
      <w:r w:rsidRPr="00695B32">
        <w:rPr>
          <w:rFonts w:asciiTheme="minorHAnsi" w:hAnsiTheme="minorHAnsi" w:cstheme="minorHAnsi"/>
          <w:b w:val="0"/>
          <w:bCs/>
          <w:color w:val="auto"/>
          <w:sz w:val="24"/>
          <w:szCs w:val="24"/>
          <w:lang w:val="en-GB"/>
        </w:rPr>
        <w:t>This can only relate to any non mandatory cl</w:t>
      </w:r>
      <w:r w:rsidR="00ED1952" w:rsidRPr="00695B32">
        <w:rPr>
          <w:rFonts w:asciiTheme="minorHAnsi" w:hAnsiTheme="minorHAnsi" w:cstheme="minorHAnsi"/>
          <w:b w:val="0"/>
          <w:bCs/>
          <w:color w:val="auto"/>
          <w:sz w:val="24"/>
          <w:szCs w:val="24"/>
          <w:lang w:val="en-GB"/>
        </w:rPr>
        <w:t>a</w:t>
      </w:r>
      <w:r w:rsidRPr="00695B32">
        <w:rPr>
          <w:rFonts w:asciiTheme="minorHAnsi" w:hAnsiTheme="minorHAnsi" w:cstheme="minorHAnsi"/>
          <w:b w:val="0"/>
          <w:bCs/>
          <w:color w:val="auto"/>
          <w:sz w:val="24"/>
          <w:szCs w:val="24"/>
          <w:lang w:val="en-GB"/>
        </w:rPr>
        <w:t>uses that are added in S</w:t>
      </w:r>
      <w:r w:rsidR="00ED1952" w:rsidRPr="00695B32">
        <w:rPr>
          <w:rFonts w:asciiTheme="minorHAnsi" w:hAnsiTheme="minorHAnsi" w:cstheme="minorHAnsi"/>
          <w:b w:val="0"/>
          <w:bCs/>
          <w:color w:val="auto"/>
          <w:sz w:val="24"/>
          <w:szCs w:val="24"/>
          <w:lang w:val="en-GB"/>
        </w:rPr>
        <w:t xml:space="preserve">chedule 2. </w:t>
      </w:r>
      <w:r w:rsidR="00E25CD6" w:rsidRPr="00695B32">
        <w:rPr>
          <w:rFonts w:asciiTheme="minorHAnsi" w:hAnsiTheme="minorHAnsi" w:cstheme="minorHAnsi"/>
          <w:b w:val="0"/>
          <w:bCs/>
          <w:color w:val="auto"/>
          <w:sz w:val="24"/>
          <w:szCs w:val="24"/>
          <w:lang w:val="en-GB"/>
        </w:rPr>
        <w:t xml:space="preserve">The proposal in clause </w:t>
      </w:r>
      <w:r w:rsidR="00626668" w:rsidRPr="00695B32">
        <w:rPr>
          <w:rFonts w:asciiTheme="minorHAnsi" w:hAnsiTheme="minorHAnsi" w:cstheme="minorHAnsi"/>
          <w:b w:val="0"/>
          <w:bCs/>
          <w:color w:val="auto"/>
          <w:sz w:val="24"/>
          <w:szCs w:val="24"/>
          <w:lang w:val="en-GB"/>
        </w:rPr>
        <w:t xml:space="preserve">81 is that such changes can only be agreed </w:t>
      </w:r>
      <w:r w:rsidR="00284F75" w:rsidRPr="00695B32">
        <w:rPr>
          <w:rFonts w:asciiTheme="minorHAnsi" w:hAnsiTheme="minorHAnsi" w:cstheme="minorHAnsi"/>
          <w:b w:val="0"/>
          <w:bCs/>
          <w:color w:val="auto"/>
          <w:sz w:val="24"/>
          <w:szCs w:val="24"/>
          <w:lang w:val="en-GB"/>
        </w:rPr>
        <w:t xml:space="preserve">and signed off </w:t>
      </w:r>
      <w:r w:rsidR="00626668" w:rsidRPr="00695B32">
        <w:rPr>
          <w:rFonts w:asciiTheme="minorHAnsi" w:hAnsiTheme="minorHAnsi" w:cstheme="minorHAnsi"/>
          <w:b w:val="0"/>
          <w:bCs/>
          <w:color w:val="auto"/>
          <w:sz w:val="24"/>
          <w:szCs w:val="24"/>
          <w:lang w:val="en-GB"/>
        </w:rPr>
        <w:t xml:space="preserve">by </w:t>
      </w:r>
      <w:r w:rsidR="00284F75" w:rsidRPr="00695B32">
        <w:rPr>
          <w:rFonts w:asciiTheme="minorHAnsi" w:hAnsiTheme="minorHAnsi" w:cstheme="minorHAnsi"/>
          <w:b w:val="0"/>
          <w:bCs/>
          <w:color w:val="auto"/>
          <w:sz w:val="24"/>
          <w:szCs w:val="24"/>
          <w:lang w:val="en-GB"/>
        </w:rPr>
        <w:t xml:space="preserve">all members. </w:t>
      </w:r>
      <w:r w:rsidR="00E44F82" w:rsidRPr="00695B32">
        <w:rPr>
          <w:rFonts w:asciiTheme="minorHAnsi" w:hAnsiTheme="minorHAnsi" w:cstheme="minorHAnsi"/>
          <w:b w:val="0"/>
          <w:bCs/>
          <w:color w:val="auto"/>
          <w:sz w:val="24"/>
          <w:szCs w:val="24"/>
          <w:lang w:val="en-GB"/>
        </w:rPr>
        <w:t>It is not clear whether this relates to Core member Practices or the wider PCN membership. PCNs may wish to make this clear.</w:t>
      </w:r>
    </w:p>
    <w:p w14:paraId="467F548B" w14:textId="43D83CE7" w:rsidR="00E901B0" w:rsidRPr="00695B32" w:rsidRDefault="00ED1952" w:rsidP="00ED1952">
      <w:pPr>
        <w:pStyle w:val="Schedule"/>
        <w:numPr>
          <w:ilvl w:val="0"/>
          <w:numId w:val="0"/>
        </w:numPr>
        <w:jc w:val="both"/>
        <w:rPr>
          <w:rFonts w:asciiTheme="minorHAnsi" w:hAnsiTheme="minorHAnsi" w:cstheme="minorHAnsi"/>
          <w:b w:val="0"/>
          <w:bCs/>
          <w:color w:val="auto"/>
          <w:sz w:val="24"/>
          <w:szCs w:val="24"/>
          <w:lang w:val="en-GB"/>
        </w:rPr>
      </w:pPr>
      <w:r w:rsidRPr="00695B32">
        <w:rPr>
          <w:rFonts w:asciiTheme="minorHAnsi" w:hAnsiTheme="minorHAnsi" w:cstheme="minorHAnsi"/>
          <w:b w:val="0"/>
          <w:bCs/>
          <w:color w:val="auto"/>
          <w:sz w:val="24"/>
          <w:szCs w:val="24"/>
          <w:lang w:val="en-GB"/>
        </w:rPr>
        <w:t xml:space="preserve">All the mandatory clauses can only be changed </w:t>
      </w:r>
      <w:r w:rsidR="00E25CD6" w:rsidRPr="00695B32">
        <w:rPr>
          <w:rFonts w:asciiTheme="minorHAnsi" w:hAnsiTheme="minorHAnsi" w:cstheme="minorHAnsi"/>
          <w:b w:val="0"/>
          <w:bCs/>
          <w:color w:val="auto"/>
          <w:sz w:val="24"/>
          <w:szCs w:val="24"/>
          <w:lang w:val="en-GB"/>
        </w:rPr>
        <w:t xml:space="preserve">by national agreement. </w:t>
      </w:r>
    </w:p>
    <w:p w14:paraId="3DF9FDB2" w14:textId="77777777" w:rsidR="008609CC" w:rsidRPr="00695B32" w:rsidRDefault="008609CC" w:rsidP="008609CC">
      <w:pPr>
        <w:pStyle w:val="Schedule"/>
        <w:numPr>
          <w:ilvl w:val="0"/>
          <w:numId w:val="0"/>
        </w:numPr>
        <w:rPr>
          <w:rFonts w:asciiTheme="minorHAnsi" w:hAnsiTheme="minorHAnsi" w:cstheme="minorHAnsi"/>
          <w:sz w:val="24"/>
          <w:szCs w:val="24"/>
        </w:rPr>
      </w:pPr>
      <w:r w:rsidRPr="00695B32">
        <w:rPr>
          <w:rFonts w:asciiTheme="minorHAnsi" w:hAnsiTheme="minorHAnsi" w:cstheme="minorHAnsi"/>
          <w:sz w:val="24"/>
          <w:szCs w:val="24"/>
        </w:rPr>
        <w:t>EXPIRY OR TERMINATION</w:t>
      </w:r>
    </w:p>
    <w:p w14:paraId="3A865EA5" w14:textId="3479A04C" w:rsidR="008609CC" w:rsidRPr="00695B32" w:rsidRDefault="00AA31CA" w:rsidP="00F5780C">
      <w:pPr>
        <w:pStyle w:val="Schedule"/>
        <w:numPr>
          <w:ilvl w:val="0"/>
          <w:numId w:val="0"/>
        </w:numPr>
        <w:jc w:val="both"/>
        <w:rPr>
          <w:rFonts w:asciiTheme="minorHAnsi" w:hAnsiTheme="minorHAnsi" w:cstheme="minorHAnsi"/>
          <w:b w:val="0"/>
          <w:sz w:val="24"/>
          <w:szCs w:val="24"/>
        </w:rPr>
      </w:pPr>
      <w:r w:rsidRPr="00695B32">
        <w:rPr>
          <w:rFonts w:asciiTheme="minorHAnsi" w:hAnsiTheme="minorHAnsi" w:cstheme="minorHAnsi"/>
          <w:b w:val="0"/>
          <w:sz w:val="24"/>
          <w:szCs w:val="24"/>
        </w:rPr>
        <w:t xml:space="preserve">This relates to any additions to clauses </w:t>
      </w:r>
      <w:r w:rsidR="00F5780C" w:rsidRPr="00695B32">
        <w:rPr>
          <w:rFonts w:asciiTheme="minorHAnsi" w:hAnsiTheme="minorHAnsi" w:cstheme="minorHAnsi"/>
          <w:b w:val="0"/>
          <w:sz w:val="24"/>
          <w:szCs w:val="24"/>
        </w:rPr>
        <w:t xml:space="preserve">84 – 87. </w:t>
      </w:r>
      <w:r w:rsidR="00927E35" w:rsidRPr="00695B32">
        <w:rPr>
          <w:rFonts w:asciiTheme="minorHAnsi" w:hAnsiTheme="minorHAnsi" w:cstheme="minorHAnsi"/>
          <w:b w:val="0"/>
          <w:sz w:val="24"/>
          <w:szCs w:val="24"/>
        </w:rPr>
        <w:t xml:space="preserve">Clause </w:t>
      </w:r>
      <w:r w:rsidR="002F3290" w:rsidRPr="00695B32">
        <w:rPr>
          <w:rFonts w:asciiTheme="minorHAnsi" w:hAnsiTheme="minorHAnsi" w:cstheme="minorHAnsi"/>
          <w:b w:val="0"/>
          <w:sz w:val="24"/>
          <w:szCs w:val="24"/>
        </w:rPr>
        <w:t xml:space="preserve">84 suggests a PCN may wish to add the circumstances </w:t>
      </w:r>
      <w:r w:rsidR="00420F7D" w:rsidRPr="00695B32">
        <w:rPr>
          <w:rFonts w:asciiTheme="minorHAnsi" w:hAnsiTheme="minorHAnsi" w:cstheme="minorHAnsi"/>
          <w:b w:val="0"/>
          <w:sz w:val="24"/>
          <w:szCs w:val="24"/>
        </w:rPr>
        <w:t>in which Core Network Practices can decide to wind up the PCN.</w:t>
      </w:r>
      <w:r w:rsidR="008B2F86" w:rsidRPr="00695B32">
        <w:rPr>
          <w:rFonts w:asciiTheme="minorHAnsi" w:hAnsiTheme="minorHAnsi" w:cstheme="minorHAnsi"/>
          <w:b w:val="0"/>
          <w:sz w:val="24"/>
          <w:szCs w:val="24"/>
        </w:rPr>
        <w:t xml:space="preserve"> </w:t>
      </w:r>
    </w:p>
    <w:p w14:paraId="390752F6" w14:textId="2D88029E" w:rsidR="00BA562D" w:rsidRPr="00695B32" w:rsidRDefault="00BA562D" w:rsidP="00F5780C">
      <w:pPr>
        <w:pStyle w:val="Schedule"/>
        <w:numPr>
          <w:ilvl w:val="0"/>
          <w:numId w:val="0"/>
        </w:numPr>
        <w:jc w:val="both"/>
        <w:rPr>
          <w:rFonts w:asciiTheme="minorHAnsi" w:hAnsiTheme="minorHAnsi" w:cstheme="minorHAnsi"/>
          <w:b w:val="0"/>
          <w:caps/>
          <w:sz w:val="24"/>
          <w:szCs w:val="24"/>
        </w:rPr>
      </w:pPr>
      <w:r w:rsidRPr="00695B32">
        <w:rPr>
          <w:rFonts w:asciiTheme="minorHAnsi" w:hAnsiTheme="minorHAnsi" w:cstheme="minorHAnsi"/>
          <w:b w:val="0"/>
          <w:sz w:val="24"/>
          <w:szCs w:val="24"/>
        </w:rPr>
        <w:t>If any PCN wi</w:t>
      </w:r>
      <w:r w:rsidR="00AD3C6F">
        <w:rPr>
          <w:rFonts w:asciiTheme="minorHAnsi" w:hAnsiTheme="minorHAnsi" w:cstheme="minorHAnsi"/>
          <w:b w:val="0"/>
          <w:sz w:val="24"/>
          <w:szCs w:val="24"/>
        </w:rPr>
        <w:t>shes to elaborate on Clause 84 we</w:t>
      </w:r>
      <w:r w:rsidRPr="00695B32">
        <w:rPr>
          <w:rFonts w:asciiTheme="minorHAnsi" w:hAnsiTheme="minorHAnsi" w:cstheme="minorHAnsi"/>
          <w:b w:val="0"/>
          <w:sz w:val="24"/>
          <w:szCs w:val="24"/>
        </w:rPr>
        <w:t xml:space="preserve"> suggest legal advice would be necessary</w:t>
      </w:r>
    </w:p>
    <w:p w14:paraId="4FE9B6A2" w14:textId="77777777" w:rsidR="008609CC" w:rsidRPr="00695B32" w:rsidRDefault="008609CC" w:rsidP="008609CC">
      <w:pPr>
        <w:pStyle w:val="Schedule"/>
        <w:numPr>
          <w:ilvl w:val="0"/>
          <w:numId w:val="0"/>
        </w:numPr>
        <w:rPr>
          <w:rFonts w:asciiTheme="minorHAnsi" w:hAnsiTheme="minorHAnsi" w:cstheme="minorHAnsi"/>
          <w:sz w:val="24"/>
          <w:szCs w:val="24"/>
        </w:rPr>
      </w:pPr>
      <w:r w:rsidRPr="00695B32">
        <w:rPr>
          <w:rFonts w:asciiTheme="minorHAnsi" w:hAnsiTheme="minorHAnsi" w:cstheme="minorHAnsi"/>
          <w:sz w:val="24"/>
          <w:szCs w:val="24"/>
        </w:rPr>
        <w:t>EVENTS OUTSIDE OUR CONTROL</w:t>
      </w:r>
    </w:p>
    <w:p w14:paraId="541044C2" w14:textId="6E593751" w:rsidR="008609CC" w:rsidRPr="00695B32" w:rsidRDefault="00634030" w:rsidP="00111665">
      <w:pPr>
        <w:pStyle w:val="Schedule"/>
        <w:numPr>
          <w:ilvl w:val="0"/>
          <w:numId w:val="0"/>
        </w:numPr>
        <w:jc w:val="both"/>
        <w:rPr>
          <w:rFonts w:asciiTheme="minorHAnsi" w:hAnsiTheme="minorHAnsi" w:cstheme="minorHAnsi"/>
          <w:b w:val="0"/>
          <w:caps/>
          <w:sz w:val="24"/>
          <w:szCs w:val="24"/>
        </w:rPr>
      </w:pPr>
      <w:r w:rsidRPr="00695B32">
        <w:rPr>
          <w:rFonts w:asciiTheme="minorHAnsi" w:hAnsiTheme="minorHAnsi" w:cstheme="minorHAnsi"/>
          <w:b w:val="0"/>
          <w:sz w:val="24"/>
          <w:szCs w:val="24"/>
        </w:rPr>
        <w:t xml:space="preserve">This allows elaboration of Clauses </w:t>
      </w:r>
      <w:r w:rsidR="0021486E" w:rsidRPr="00695B32">
        <w:rPr>
          <w:rFonts w:asciiTheme="minorHAnsi" w:hAnsiTheme="minorHAnsi" w:cstheme="minorHAnsi"/>
          <w:b w:val="0"/>
          <w:sz w:val="24"/>
          <w:szCs w:val="24"/>
        </w:rPr>
        <w:t xml:space="preserve">89 – 90 to describe </w:t>
      </w:r>
      <w:r w:rsidR="00BF5040" w:rsidRPr="00695B32">
        <w:rPr>
          <w:rFonts w:asciiTheme="minorHAnsi" w:hAnsiTheme="minorHAnsi" w:cstheme="minorHAnsi"/>
          <w:b w:val="0"/>
          <w:sz w:val="24"/>
          <w:szCs w:val="24"/>
        </w:rPr>
        <w:t xml:space="preserve">additional arrangements over and above </w:t>
      </w:r>
      <w:r w:rsidR="00111665" w:rsidRPr="00695B32">
        <w:rPr>
          <w:rFonts w:asciiTheme="minorHAnsi" w:hAnsiTheme="minorHAnsi" w:cstheme="minorHAnsi"/>
          <w:b w:val="0"/>
          <w:sz w:val="24"/>
          <w:szCs w:val="24"/>
        </w:rPr>
        <w:t>clause 89 a) to d)</w:t>
      </w:r>
    </w:p>
    <w:p w14:paraId="0F2AB380" w14:textId="3E4B1168" w:rsidR="008609CC" w:rsidRPr="00695B32" w:rsidRDefault="008609CC" w:rsidP="008609CC">
      <w:pPr>
        <w:pStyle w:val="Schedule"/>
        <w:numPr>
          <w:ilvl w:val="0"/>
          <w:numId w:val="0"/>
        </w:numPr>
        <w:rPr>
          <w:rFonts w:asciiTheme="minorHAnsi" w:hAnsiTheme="minorHAnsi" w:cstheme="minorHAnsi"/>
          <w:sz w:val="24"/>
          <w:szCs w:val="24"/>
        </w:rPr>
      </w:pPr>
      <w:r w:rsidRPr="00695B32">
        <w:rPr>
          <w:rFonts w:asciiTheme="minorHAnsi" w:hAnsiTheme="minorHAnsi" w:cstheme="minorHAnsi"/>
          <w:sz w:val="24"/>
          <w:szCs w:val="24"/>
        </w:rPr>
        <w:t>DISPUTE RESOLUTION</w:t>
      </w:r>
    </w:p>
    <w:p w14:paraId="60E78DC8" w14:textId="7719F86C" w:rsidR="000B7A6B" w:rsidRPr="00695B32" w:rsidRDefault="004A4F8E" w:rsidP="00293F2B">
      <w:pPr>
        <w:pStyle w:val="Schedule"/>
        <w:numPr>
          <w:ilvl w:val="0"/>
          <w:numId w:val="0"/>
        </w:numPr>
        <w:jc w:val="both"/>
        <w:rPr>
          <w:rFonts w:asciiTheme="minorHAnsi" w:hAnsiTheme="minorHAnsi" w:cstheme="minorHAnsi"/>
          <w:b w:val="0"/>
          <w:sz w:val="24"/>
          <w:szCs w:val="24"/>
        </w:rPr>
      </w:pPr>
      <w:r w:rsidRPr="00695B32">
        <w:rPr>
          <w:rFonts w:asciiTheme="minorHAnsi" w:hAnsiTheme="minorHAnsi" w:cstheme="minorHAnsi"/>
          <w:b w:val="0"/>
          <w:sz w:val="24"/>
          <w:szCs w:val="24"/>
        </w:rPr>
        <w:t xml:space="preserve">The procedure proposed in Clause 93 is that any dispute </w:t>
      </w:r>
      <w:r w:rsidR="00942034" w:rsidRPr="00695B32">
        <w:rPr>
          <w:rFonts w:asciiTheme="minorHAnsi" w:hAnsiTheme="minorHAnsi" w:cstheme="minorHAnsi"/>
          <w:b w:val="0"/>
          <w:sz w:val="24"/>
          <w:szCs w:val="24"/>
        </w:rPr>
        <w:t xml:space="preserve">regarding this agreement will be referred to the LMC </w:t>
      </w:r>
      <w:r w:rsidR="006B6466" w:rsidRPr="00695B32">
        <w:rPr>
          <w:rFonts w:asciiTheme="minorHAnsi" w:hAnsiTheme="minorHAnsi" w:cstheme="minorHAnsi"/>
          <w:b w:val="0"/>
          <w:sz w:val="24"/>
          <w:szCs w:val="24"/>
        </w:rPr>
        <w:t xml:space="preserve">to agree a process for hearing </w:t>
      </w:r>
      <w:r w:rsidR="006F0E27" w:rsidRPr="00695B32">
        <w:rPr>
          <w:rFonts w:asciiTheme="minorHAnsi" w:hAnsiTheme="minorHAnsi" w:cstheme="minorHAnsi"/>
          <w:b w:val="0"/>
          <w:sz w:val="24"/>
          <w:szCs w:val="24"/>
        </w:rPr>
        <w:t xml:space="preserve">and </w:t>
      </w:r>
      <w:r w:rsidR="00293F2B" w:rsidRPr="00695B32">
        <w:rPr>
          <w:rFonts w:asciiTheme="minorHAnsi" w:hAnsiTheme="minorHAnsi" w:cstheme="minorHAnsi"/>
          <w:b w:val="0"/>
          <w:sz w:val="24"/>
          <w:szCs w:val="24"/>
        </w:rPr>
        <w:t>hopefully</w:t>
      </w:r>
      <w:r w:rsidR="006F0E27" w:rsidRPr="00695B32">
        <w:rPr>
          <w:rFonts w:asciiTheme="minorHAnsi" w:hAnsiTheme="minorHAnsi" w:cstheme="minorHAnsi"/>
          <w:b w:val="0"/>
          <w:sz w:val="24"/>
          <w:szCs w:val="24"/>
        </w:rPr>
        <w:t xml:space="preserve"> resolving the dispute. </w:t>
      </w:r>
      <w:r w:rsidR="001453A6" w:rsidRPr="00695B32">
        <w:rPr>
          <w:rFonts w:asciiTheme="minorHAnsi" w:hAnsiTheme="minorHAnsi" w:cstheme="minorHAnsi"/>
          <w:b w:val="0"/>
          <w:sz w:val="24"/>
          <w:szCs w:val="24"/>
        </w:rPr>
        <w:t xml:space="preserve">Both </w:t>
      </w:r>
      <w:r w:rsidR="001453A6" w:rsidRPr="00695B32">
        <w:rPr>
          <w:rFonts w:asciiTheme="minorHAnsi" w:hAnsiTheme="minorHAnsi" w:cstheme="minorHAnsi"/>
          <w:b w:val="0"/>
          <w:sz w:val="24"/>
          <w:szCs w:val="24"/>
        </w:rPr>
        <w:lastRenderedPageBreak/>
        <w:t xml:space="preserve">clauses 92 and 93 can be replaced if the PCN wishes to follow a different process for dispute resolution. </w:t>
      </w:r>
    </w:p>
    <w:p w14:paraId="3A5C34B5" w14:textId="79BF03D7" w:rsidR="005511B1" w:rsidRPr="00695B32" w:rsidRDefault="005511B1" w:rsidP="00293F2B">
      <w:pPr>
        <w:pStyle w:val="Schedule"/>
        <w:numPr>
          <w:ilvl w:val="0"/>
          <w:numId w:val="0"/>
        </w:numPr>
        <w:jc w:val="both"/>
        <w:rPr>
          <w:rFonts w:asciiTheme="minorHAnsi" w:hAnsiTheme="minorHAnsi" w:cstheme="minorHAnsi"/>
          <w:b w:val="0"/>
          <w:sz w:val="24"/>
          <w:szCs w:val="24"/>
        </w:rPr>
      </w:pPr>
      <w:r w:rsidRPr="00695B32">
        <w:rPr>
          <w:rFonts w:asciiTheme="minorHAnsi" w:hAnsiTheme="minorHAnsi" w:cstheme="minorHAnsi"/>
          <w:b w:val="0"/>
          <w:sz w:val="24"/>
          <w:szCs w:val="24"/>
        </w:rPr>
        <w:t xml:space="preserve">A PCN may wish to </w:t>
      </w:r>
      <w:r w:rsidR="004C6EDB" w:rsidRPr="00695B32">
        <w:rPr>
          <w:rFonts w:asciiTheme="minorHAnsi" w:hAnsiTheme="minorHAnsi" w:cstheme="minorHAnsi"/>
          <w:b w:val="0"/>
          <w:sz w:val="24"/>
          <w:szCs w:val="24"/>
        </w:rPr>
        <w:t xml:space="preserve">develop a more detailed procedure </w:t>
      </w:r>
      <w:r w:rsidR="00633B2E" w:rsidRPr="00695B32">
        <w:rPr>
          <w:rFonts w:asciiTheme="minorHAnsi" w:hAnsiTheme="minorHAnsi" w:cstheme="minorHAnsi"/>
          <w:b w:val="0"/>
          <w:sz w:val="24"/>
          <w:szCs w:val="24"/>
        </w:rPr>
        <w:t xml:space="preserve">than that stipulated in Clause 92 </w:t>
      </w:r>
      <w:r w:rsidR="00E442F7" w:rsidRPr="00695B32">
        <w:rPr>
          <w:rFonts w:asciiTheme="minorHAnsi" w:hAnsiTheme="minorHAnsi" w:cstheme="minorHAnsi"/>
          <w:b w:val="0"/>
          <w:sz w:val="24"/>
          <w:szCs w:val="24"/>
        </w:rPr>
        <w:t>“by holding meetings.” It may wish to differentiate between an</w:t>
      </w:r>
      <w:r w:rsidR="00F63303" w:rsidRPr="00695B32">
        <w:rPr>
          <w:rFonts w:asciiTheme="minorHAnsi" w:hAnsiTheme="minorHAnsi" w:cstheme="minorHAnsi"/>
          <w:b w:val="0"/>
          <w:sz w:val="24"/>
          <w:szCs w:val="24"/>
        </w:rPr>
        <w:t>y</w:t>
      </w:r>
      <w:r w:rsidR="00E442F7" w:rsidRPr="00695B32">
        <w:rPr>
          <w:rFonts w:asciiTheme="minorHAnsi" w:hAnsiTheme="minorHAnsi" w:cstheme="minorHAnsi"/>
          <w:b w:val="0"/>
          <w:sz w:val="24"/>
          <w:szCs w:val="24"/>
        </w:rPr>
        <w:t xml:space="preserve"> disputes involving </w:t>
      </w:r>
      <w:r w:rsidR="00AD3C6F">
        <w:rPr>
          <w:rFonts w:asciiTheme="minorHAnsi" w:hAnsiTheme="minorHAnsi" w:cstheme="minorHAnsi"/>
          <w:b w:val="0"/>
          <w:sz w:val="24"/>
          <w:szCs w:val="24"/>
        </w:rPr>
        <w:t>C</w:t>
      </w:r>
      <w:r w:rsidR="00283C07" w:rsidRPr="00695B32">
        <w:rPr>
          <w:rFonts w:asciiTheme="minorHAnsi" w:hAnsiTheme="minorHAnsi" w:cstheme="minorHAnsi"/>
          <w:b w:val="0"/>
          <w:sz w:val="24"/>
          <w:szCs w:val="24"/>
        </w:rPr>
        <w:t xml:space="preserve">ore </w:t>
      </w:r>
      <w:r w:rsidR="00AD3C6F">
        <w:rPr>
          <w:rFonts w:asciiTheme="minorHAnsi" w:hAnsiTheme="minorHAnsi" w:cstheme="minorHAnsi"/>
          <w:b w:val="0"/>
          <w:sz w:val="24"/>
          <w:szCs w:val="24"/>
        </w:rPr>
        <w:t>Member P</w:t>
      </w:r>
      <w:r w:rsidR="00E442F7" w:rsidRPr="00695B32">
        <w:rPr>
          <w:rFonts w:asciiTheme="minorHAnsi" w:hAnsiTheme="minorHAnsi" w:cstheme="minorHAnsi"/>
          <w:b w:val="0"/>
          <w:sz w:val="24"/>
          <w:szCs w:val="24"/>
        </w:rPr>
        <w:t xml:space="preserve">ractices </w:t>
      </w:r>
      <w:r w:rsidR="00283C07" w:rsidRPr="00695B32">
        <w:rPr>
          <w:rFonts w:asciiTheme="minorHAnsi" w:hAnsiTheme="minorHAnsi" w:cstheme="minorHAnsi"/>
          <w:b w:val="0"/>
          <w:sz w:val="24"/>
          <w:szCs w:val="24"/>
        </w:rPr>
        <w:t xml:space="preserve">and those involving the wider PCN Membership. </w:t>
      </w:r>
    </w:p>
    <w:p w14:paraId="7F5C26D1" w14:textId="2BBA042E" w:rsidR="00654F0C" w:rsidRPr="00695B32" w:rsidRDefault="00AD3C6F" w:rsidP="00293F2B">
      <w:pPr>
        <w:pStyle w:val="Schedule"/>
        <w:numPr>
          <w:ilvl w:val="0"/>
          <w:numId w:val="0"/>
        </w:numPr>
        <w:jc w:val="both"/>
        <w:rPr>
          <w:rFonts w:asciiTheme="minorHAnsi" w:hAnsiTheme="minorHAnsi" w:cstheme="minorHAnsi"/>
          <w:b w:val="0"/>
          <w:sz w:val="24"/>
          <w:szCs w:val="24"/>
        </w:rPr>
      </w:pPr>
      <w:r>
        <w:rPr>
          <w:rFonts w:asciiTheme="minorHAnsi" w:hAnsiTheme="minorHAnsi" w:cstheme="minorHAnsi"/>
          <w:b w:val="0"/>
          <w:sz w:val="24"/>
          <w:szCs w:val="24"/>
        </w:rPr>
        <w:t>You</w:t>
      </w:r>
      <w:r w:rsidR="002249E4" w:rsidRPr="00695B32">
        <w:rPr>
          <w:rFonts w:asciiTheme="minorHAnsi" w:hAnsiTheme="minorHAnsi" w:cstheme="minorHAnsi"/>
          <w:b w:val="0"/>
          <w:sz w:val="24"/>
          <w:szCs w:val="24"/>
        </w:rPr>
        <w:t xml:space="preserve"> may wish to have an informal procedure for raising “concerns” </w:t>
      </w:r>
      <w:r w:rsidR="005468E2" w:rsidRPr="00695B32">
        <w:rPr>
          <w:rFonts w:asciiTheme="minorHAnsi" w:hAnsiTheme="minorHAnsi" w:cstheme="minorHAnsi"/>
          <w:b w:val="0"/>
          <w:sz w:val="24"/>
          <w:szCs w:val="24"/>
        </w:rPr>
        <w:t xml:space="preserve">that can be heard by a panel </w:t>
      </w:r>
      <w:r w:rsidR="00014C7C" w:rsidRPr="00695B32">
        <w:rPr>
          <w:rFonts w:asciiTheme="minorHAnsi" w:hAnsiTheme="minorHAnsi" w:cstheme="minorHAnsi"/>
          <w:b w:val="0"/>
          <w:sz w:val="24"/>
          <w:szCs w:val="24"/>
        </w:rPr>
        <w:t xml:space="preserve">in the first instance. Such a panel could then give a report to the </w:t>
      </w:r>
      <w:r w:rsidR="00F63303" w:rsidRPr="00695B32">
        <w:rPr>
          <w:rFonts w:asciiTheme="minorHAnsi" w:hAnsiTheme="minorHAnsi" w:cstheme="minorHAnsi"/>
          <w:b w:val="0"/>
          <w:sz w:val="24"/>
          <w:szCs w:val="24"/>
        </w:rPr>
        <w:t>full</w:t>
      </w:r>
      <w:r w:rsidR="00D11629" w:rsidRPr="00695B32">
        <w:rPr>
          <w:rFonts w:asciiTheme="minorHAnsi" w:hAnsiTheme="minorHAnsi" w:cstheme="minorHAnsi"/>
          <w:b w:val="0"/>
          <w:sz w:val="24"/>
          <w:szCs w:val="24"/>
        </w:rPr>
        <w:t xml:space="preserve"> </w:t>
      </w:r>
      <w:r w:rsidR="00082372" w:rsidRPr="00695B32">
        <w:rPr>
          <w:rFonts w:asciiTheme="minorHAnsi" w:hAnsiTheme="minorHAnsi" w:cstheme="minorHAnsi"/>
          <w:b w:val="0"/>
          <w:sz w:val="24"/>
          <w:szCs w:val="24"/>
        </w:rPr>
        <w:t xml:space="preserve">meeting. </w:t>
      </w:r>
      <w:r w:rsidR="00654F0C" w:rsidRPr="00695B32">
        <w:rPr>
          <w:rFonts w:asciiTheme="minorHAnsi" w:hAnsiTheme="minorHAnsi" w:cstheme="minorHAnsi"/>
          <w:b w:val="0"/>
          <w:sz w:val="24"/>
          <w:szCs w:val="24"/>
        </w:rPr>
        <w:t xml:space="preserve">Only of there is a “Failure to Agree” at this stage would reference to a formal dispute be made. </w:t>
      </w:r>
    </w:p>
    <w:p w14:paraId="6468D0B7" w14:textId="56D8ADD9" w:rsidR="002249E4" w:rsidRPr="00695B32" w:rsidRDefault="00654F0C" w:rsidP="00293F2B">
      <w:pPr>
        <w:pStyle w:val="Schedule"/>
        <w:numPr>
          <w:ilvl w:val="0"/>
          <w:numId w:val="0"/>
        </w:numPr>
        <w:jc w:val="both"/>
        <w:rPr>
          <w:rFonts w:asciiTheme="minorHAnsi" w:hAnsiTheme="minorHAnsi" w:cstheme="minorHAnsi"/>
          <w:b w:val="0"/>
          <w:sz w:val="24"/>
          <w:szCs w:val="24"/>
        </w:rPr>
      </w:pPr>
      <w:r w:rsidRPr="00695B32">
        <w:rPr>
          <w:rFonts w:asciiTheme="minorHAnsi" w:hAnsiTheme="minorHAnsi" w:cstheme="minorHAnsi"/>
          <w:b w:val="0"/>
          <w:sz w:val="24"/>
          <w:szCs w:val="24"/>
        </w:rPr>
        <w:t xml:space="preserve">It is open to a PCN to use an alternative </w:t>
      </w:r>
      <w:r w:rsidR="00AD3C6F">
        <w:rPr>
          <w:rFonts w:asciiTheme="minorHAnsi" w:hAnsiTheme="minorHAnsi" w:cstheme="minorHAnsi"/>
          <w:b w:val="0"/>
          <w:sz w:val="24"/>
          <w:szCs w:val="24"/>
        </w:rPr>
        <w:t>body for dispute resolution than</w:t>
      </w:r>
      <w:r w:rsidRPr="00695B32">
        <w:rPr>
          <w:rFonts w:asciiTheme="minorHAnsi" w:hAnsiTheme="minorHAnsi" w:cstheme="minorHAnsi"/>
          <w:b w:val="0"/>
          <w:sz w:val="24"/>
          <w:szCs w:val="24"/>
        </w:rPr>
        <w:t xml:space="preserve"> the LMC</w:t>
      </w:r>
      <w:r w:rsidR="00797805" w:rsidRPr="00695B32">
        <w:rPr>
          <w:rFonts w:asciiTheme="minorHAnsi" w:hAnsiTheme="minorHAnsi" w:cstheme="minorHAnsi"/>
          <w:b w:val="0"/>
          <w:sz w:val="24"/>
          <w:szCs w:val="24"/>
        </w:rPr>
        <w:t xml:space="preserve">. The LMC has expert knowledge of contractual issues </w:t>
      </w:r>
      <w:r w:rsidR="002815CE" w:rsidRPr="00695B32">
        <w:rPr>
          <w:rFonts w:asciiTheme="minorHAnsi" w:hAnsiTheme="minorHAnsi" w:cstheme="minorHAnsi"/>
          <w:b w:val="0"/>
          <w:sz w:val="24"/>
          <w:szCs w:val="24"/>
        </w:rPr>
        <w:t>but a PCN may wish to deal with non contractual disputes in an alternative manner.</w:t>
      </w:r>
      <w:r w:rsidR="00797805" w:rsidRPr="00695B32">
        <w:rPr>
          <w:rFonts w:asciiTheme="minorHAnsi" w:hAnsiTheme="minorHAnsi" w:cstheme="minorHAnsi"/>
          <w:b w:val="0"/>
          <w:sz w:val="24"/>
          <w:szCs w:val="24"/>
        </w:rPr>
        <w:t xml:space="preserve"> </w:t>
      </w:r>
      <w:r w:rsidR="00D11629" w:rsidRPr="00695B32">
        <w:rPr>
          <w:rFonts w:asciiTheme="minorHAnsi" w:hAnsiTheme="minorHAnsi" w:cstheme="minorHAnsi"/>
          <w:b w:val="0"/>
          <w:sz w:val="24"/>
          <w:szCs w:val="24"/>
        </w:rPr>
        <w:t xml:space="preserve"> </w:t>
      </w:r>
    </w:p>
    <w:p w14:paraId="2E811D7C" w14:textId="77777777" w:rsidR="008609CC" w:rsidRPr="00695B32" w:rsidRDefault="008609CC" w:rsidP="008609CC">
      <w:pPr>
        <w:pStyle w:val="Schedule"/>
        <w:numPr>
          <w:ilvl w:val="0"/>
          <w:numId w:val="0"/>
        </w:numPr>
        <w:rPr>
          <w:rFonts w:asciiTheme="minorHAnsi" w:hAnsiTheme="minorHAnsi" w:cstheme="minorHAnsi"/>
          <w:caps/>
          <w:sz w:val="24"/>
          <w:szCs w:val="24"/>
        </w:rPr>
      </w:pPr>
      <w:r w:rsidRPr="00695B32">
        <w:rPr>
          <w:rFonts w:asciiTheme="minorHAnsi" w:hAnsiTheme="minorHAnsi" w:cstheme="minorHAnsi"/>
          <w:caps/>
          <w:sz w:val="24"/>
          <w:szCs w:val="24"/>
        </w:rPr>
        <w:t>Additional Rights and Obligations</w:t>
      </w:r>
    </w:p>
    <w:p w14:paraId="141C062A" w14:textId="46E76631" w:rsidR="008609CC" w:rsidRPr="00695B32" w:rsidRDefault="00726783" w:rsidP="003468AE">
      <w:pPr>
        <w:pStyle w:val="Schedule"/>
        <w:numPr>
          <w:ilvl w:val="0"/>
          <w:numId w:val="0"/>
        </w:numPr>
        <w:jc w:val="both"/>
        <w:rPr>
          <w:rFonts w:asciiTheme="minorHAnsi" w:hAnsiTheme="minorHAnsi" w:cstheme="minorHAnsi"/>
          <w:b w:val="0"/>
          <w:sz w:val="24"/>
          <w:szCs w:val="24"/>
        </w:rPr>
      </w:pPr>
      <w:r w:rsidRPr="00695B32">
        <w:rPr>
          <w:rFonts w:asciiTheme="minorHAnsi" w:hAnsiTheme="minorHAnsi" w:cstheme="minorHAnsi"/>
          <w:b w:val="0"/>
          <w:sz w:val="24"/>
          <w:szCs w:val="24"/>
        </w:rPr>
        <w:t xml:space="preserve">Clause </w:t>
      </w:r>
      <w:r w:rsidR="00E01827" w:rsidRPr="00695B32">
        <w:rPr>
          <w:rFonts w:asciiTheme="minorHAnsi" w:hAnsiTheme="minorHAnsi" w:cstheme="minorHAnsi"/>
          <w:b w:val="0"/>
          <w:sz w:val="24"/>
          <w:szCs w:val="24"/>
        </w:rPr>
        <w:t>105 refers to additional methods of serving notice</w:t>
      </w:r>
      <w:r w:rsidR="00876239" w:rsidRPr="00695B32">
        <w:rPr>
          <w:rFonts w:asciiTheme="minorHAnsi" w:hAnsiTheme="minorHAnsi" w:cstheme="minorHAnsi"/>
          <w:b w:val="0"/>
          <w:sz w:val="24"/>
          <w:szCs w:val="24"/>
        </w:rPr>
        <w:t xml:space="preserve"> over and above those set out in Clause 104. It is worth considering </w:t>
      </w:r>
      <w:r w:rsidR="005A2846" w:rsidRPr="00695B32">
        <w:rPr>
          <w:rFonts w:asciiTheme="minorHAnsi" w:hAnsiTheme="minorHAnsi" w:cstheme="minorHAnsi"/>
          <w:b w:val="0"/>
          <w:sz w:val="24"/>
          <w:szCs w:val="24"/>
        </w:rPr>
        <w:t xml:space="preserve">whether </w:t>
      </w:r>
      <w:r w:rsidR="00AD3C6F">
        <w:rPr>
          <w:rFonts w:asciiTheme="minorHAnsi" w:hAnsiTheme="minorHAnsi" w:cstheme="minorHAnsi"/>
          <w:b w:val="0"/>
          <w:sz w:val="24"/>
          <w:szCs w:val="24"/>
        </w:rPr>
        <w:t>e</w:t>
      </w:r>
      <w:r w:rsidR="002A315B" w:rsidRPr="00695B32">
        <w:rPr>
          <w:rFonts w:asciiTheme="minorHAnsi" w:hAnsiTheme="minorHAnsi" w:cstheme="minorHAnsi"/>
          <w:b w:val="0"/>
          <w:sz w:val="24"/>
          <w:szCs w:val="24"/>
        </w:rPr>
        <w:t>mail</w:t>
      </w:r>
      <w:r w:rsidR="00AD3C6F">
        <w:rPr>
          <w:rFonts w:asciiTheme="minorHAnsi" w:hAnsiTheme="minorHAnsi" w:cstheme="minorHAnsi"/>
          <w:b w:val="0"/>
          <w:sz w:val="24"/>
          <w:szCs w:val="24"/>
        </w:rPr>
        <w:t xml:space="preserve"> notification, (with read r</w:t>
      </w:r>
      <w:r w:rsidR="002A315B" w:rsidRPr="00695B32">
        <w:rPr>
          <w:rFonts w:asciiTheme="minorHAnsi" w:hAnsiTheme="minorHAnsi" w:cstheme="minorHAnsi"/>
          <w:b w:val="0"/>
          <w:sz w:val="24"/>
          <w:szCs w:val="24"/>
        </w:rPr>
        <w:t xml:space="preserve">eceipt) </w:t>
      </w:r>
      <w:r w:rsidR="00A222C1" w:rsidRPr="00695B32">
        <w:rPr>
          <w:rFonts w:asciiTheme="minorHAnsi" w:hAnsiTheme="minorHAnsi" w:cstheme="minorHAnsi"/>
          <w:b w:val="0"/>
          <w:sz w:val="24"/>
          <w:szCs w:val="24"/>
        </w:rPr>
        <w:t>is appropriate and whether a minuted meeting of all participants would also qualify as due notice.</w:t>
      </w:r>
    </w:p>
    <w:p w14:paraId="18ADD642" w14:textId="0ABED5F6" w:rsidR="00086C5C" w:rsidRPr="00695B32" w:rsidRDefault="00086C5C" w:rsidP="003468AE">
      <w:pPr>
        <w:pStyle w:val="Schedule"/>
        <w:numPr>
          <w:ilvl w:val="0"/>
          <w:numId w:val="0"/>
        </w:numPr>
        <w:jc w:val="both"/>
        <w:rPr>
          <w:rFonts w:asciiTheme="minorHAnsi" w:hAnsiTheme="minorHAnsi" w:cstheme="minorHAnsi"/>
          <w:b w:val="0"/>
          <w:sz w:val="24"/>
          <w:szCs w:val="24"/>
        </w:rPr>
      </w:pPr>
      <w:r w:rsidRPr="00695B32">
        <w:rPr>
          <w:rFonts w:asciiTheme="minorHAnsi" w:hAnsiTheme="minorHAnsi" w:cstheme="minorHAnsi"/>
          <w:b w:val="0"/>
          <w:sz w:val="24"/>
          <w:szCs w:val="24"/>
        </w:rPr>
        <w:t xml:space="preserve">PCNs are also invited here to add any </w:t>
      </w:r>
      <w:r w:rsidR="00D46F97" w:rsidRPr="00695B32">
        <w:rPr>
          <w:rFonts w:asciiTheme="minorHAnsi" w:hAnsiTheme="minorHAnsi" w:cstheme="minorHAnsi"/>
          <w:b w:val="0"/>
          <w:sz w:val="24"/>
          <w:szCs w:val="24"/>
        </w:rPr>
        <w:t>requirements</w:t>
      </w:r>
      <w:r w:rsidRPr="00695B32">
        <w:rPr>
          <w:rFonts w:asciiTheme="minorHAnsi" w:hAnsiTheme="minorHAnsi" w:cstheme="minorHAnsi"/>
          <w:b w:val="0"/>
          <w:sz w:val="24"/>
          <w:szCs w:val="24"/>
        </w:rPr>
        <w:t xml:space="preserve"> they have over:</w:t>
      </w:r>
    </w:p>
    <w:p w14:paraId="3C139DB4" w14:textId="42353360" w:rsidR="00954259" w:rsidRPr="00695B32" w:rsidRDefault="00D21B6A" w:rsidP="003B4E5C">
      <w:pPr>
        <w:pStyle w:val="ListParagraph"/>
        <w:numPr>
          <w:ilvl w:val="0"/>
          <w:numId w:val="24"/>
        </w:numPr>
        <w:rPr>
          <w:rFonts w:asciiTheme="minorHAnsi" w:hAnsiTheme="minorHAnsi" w:cstheme="minorHAnsi"/>
          <w:szCs w:val="24"/>
        </w:rPr>
      </w:pPr>
      <w:r>
        <w:rPr>
          <w:rFonts w:asciiTheme="minorHAnsi" w:hAnsiTheme="minorHAnsi" w:cstheme="minorHAnsi"/>
          <w:szCs w:val="24"/>
        </w:rPr>
        <w:t xml:space="preserve">Any </w:t>
      </w:r>
      <w:r w:rsidR="00AD3C6F" w:rsidRPr="00695B32">
        <w:rPr>
          <w:rFonts w:asciiTheme="minorHAnsi" w:hAnsiTheme="minorHAnsi" w:cstheme="minorHAnsi"/>
          <w:szCs w:val="24"/>
        </w:rPr>
        <w:t xml:space="preserve">process for dealing with </w:t>
      </w:r>
      <w:r>
        <w:rPr>
          <w:rFonts w:asciiTheme="minorHAnsi" w:hAnsiTheme="minorHAnsi" w:cstheme="minorHAnsi"/>
          <w:szCs w:val="24"/>
        </w:rPr>
        <w:t>Freedom of Information r</w:t>
      </w:r>
      <w:r w:rsidR="00954259" w:rsidRPr="00695B32">
        <w:rPr>
          <w:rFonts w:asciiTheme="minorHAnsi" w:hAnsiTheme="minorHAnsi" w:cstheme="minorHAnsi"/>
          <w:szCs w:val="24"/>
        </w:rPr>
        <w:t>equests</w:t>
      </w:r>
      <w:r w:rsidR="003B4E5C" w:rsidRPr="00695B32">
        <w:rPr>
          <w:rFonts w:asciiTheme="minorHAnsi" w:hAnsiTheme="minorHAnsi" w:cstheme="minorHAnsi"/>
          <w:szCs w:val="24"/>
        </w:rPr>
        <w:t xml:space="preserve"> – </w:t>
      </w:r>
    </w:p>
    <w:p w14:paraId="5DE5E2A4" w14:textId="15657FFD" w:rsidR="00954259" w:rsidRPr="00695B32" w:rsidRDefault="00FD10BE" w:rsidP="003B4E5C">
      <w:pPr>
        <w:pStyle w:val="ListParagraph"/>
        <w:numPr>
          <w:ilvl w:val="0"/>
          <w:numId w:val="24"/>
        </w:numPr>
        <w:rPr>
          <w:rFonts w:asciiTheme="minorHAnsi" w:hAnsiTheme="minorHAnsi" w:cstheme="minorHAnsi"/>
          <w:szCs w:val="24"/>
        </w:rPr>
      </w:pPr>
      <w:r w:rsidRPr="00695B32">
        <w:rPr>
          <w:rFonts w:asciiTheme="minorHAnsi" w:hAnsiTheme="minorHAnsi" w:cstheme="minorHAnsi"/>
          <w:szCs w:val="24"/>
        </w:rPr>
        <w:t xml:space="preserve">Any restrictions on what members can and cannot do </w:t>
      </w:r>
      <w:r w:rsidR="00565131" w:rsidRPr="00695B32">
        <w:rPr>
          <w:rFonts w:asciiTheme="minorHAnsi" w:hAnsiTheme="minorHAnsi" w:cstheme="minorHAnsi"/>
          <w:szCs w:val="24"/>
        </w:rPr>
        <w:t xml:space="preserve">regarding insurance requirements, </w:t>
      </w:r>
      <w:r w:rsidR="00D46F97" w:rsidRPr="00695B32">
        <w:rPr>
          <w:rFonts w:asciiTheme="minorHAnsi" w:hAnsiTheme="minorHAnsi" w:cstheme="minorHAnsi"/>
          <w:szCs w:val="24"/>
        </w:rPr>
        <w:t>non-solicitation</w:t>
      </w:r>
      <w:r w:rsidR="00565131" w:rsidRPr="00695B32">
        <w:rPr>
          <w:rFonts w:asciiTheme="minorHAnsi" w:hAnsiTheme="minorHAnsi" w:cstheme="minorHAnsi"/>
          <w:szCs w:val="24"/>
        </w:rPr>
        <w:t xml:space="preserve"> of other members staff</w:t>
      </w:r>
      <w:r w:rsidR="00A96D36" w:rsidRPr="00695B32">
        <w:rPr>
          <w:rFonts w:asciiTheme="minorHAnsi" w:hAnsiTheme="minorHAnsi" w:cstheme="minorHAnsi"/>
          <w:szCs w:val="24"/>
        </w:rPr>
        <w:t>, storage of information, place of business</w:t>
      </w:r>
      <w:r w:rsidR="00D46F97" w:rsidRPr="00695B32">
        <w:rPr>
          <w:rFonts w:asciiTheme="minorHAnsi" w:hAnsiTheme="minorHAnsi" w:cstheme="minorHAnsi"/>
          <w:szCs w:val="24"/>
        </w:rPr>
        <w:t xml:space="preserve"> or licences</w:t>
      </w:r>
    </w:p>
    <w:p w14:paraId="12252DEF" w14:textId="07BB5699" w:rsidR="0056455B" w:rsidRPr="00695B32" w:rsidRDefault="0056455B">
      <w:pPr>
        <w:spacing w:after="160" w:line="259" w:lineRule="auto"/>
        <w:rPr>
          <w:rFonts w:asciiTheme="minorHAnsi" w:hAnsiTheme="minorHAnsi" w:cstheme="minorHAnsi"/>
          <w:bCs w:val="0"/>
          <w:caps/>
          <w:color w:val="000000"/>
          <w:szCs w:val="24"/>
          <w:lang w:val="en-US"/>
        </w:rPr>
      </w:pPr>
      <w:r w:rsidRPr="00695B32">
        <w:rPr>
          <w:rFonts w:asciiTheme="minorHAnsi" w:hAnsiTheme="minorHAnsi" w:cstheme="minorHAnsi"/>
          <w:b/>
          <w:caps/>
          <w:szCs w:val="24"/>
        </w:rPr>
        <w:br w:type="page"/>
      </w:r>
    </w:p>
    <w:p w14:paraId="375FF7E6" w14:textId="77777777" w:rsidR="008609CC" w:rsidRPr="00D449AE" w:rsidRDefault="008609CC" w:rsidP="008609CC">
      <w:pPr>
        <w:pStyle w:val="Schedule"/>
        <w:numPr>
          <w:ilvl w:val="0"/>
          <w:numId w:val="0"/>
        </w:numPr>
        <w:jc w:val="center"/>
        <w:rPr>
          <w:rFonts w:asciiTheme="minorHAnsi" w:hAnsiTheme="minorHAnsi" w:cstheme="minorHAnsi"/>
          <w:caps/>
          <w:color w:val="2F5496" w:themeColor="accent1" w:themeShade="BF"/>
          <w:sz w:val="32"/>
          <w:szCs w:val="32"/>
        </w:rPr>
      </w:pPr>
      <w:r w:rsidRPr="00D449AE">
        <w:rPr>
          <w:rFonts w:asciiTheme="minorHAnsi" w:hAnsiTheme="minorHAnsi" w:cstheme="minorHAnsi"/>
          <w:caps/>
          <w:color w:val="2F5496" w:themeColor="accent1" w:themeShade="BF"/>
          <w:sz w:val="32"/>
          <w:szCs w:val="32"/>
        </w:rPr>
        <w:lastRenderedPageBreak/>
        <w:t xml:space="preserve">SCHEDULE 3 </w:t>
      </w:r>
    </w:p>
    <w:p w14:paraId="77B616BB" w14:textId="77777777" w:rsidR="008609CC" w:rsidRPr="00D449AE" w:rsidRDefault="008609CC" w:rsidP="008609CC">
      <w:pPr>
        <w:pStyle w:val="Schedule"/>
        <w:numPr>
          <w:ilvl w:val="0"/>
          <w:numId w:val="0"/>
        </w:numPr>
        <w:jc w:val="center"/>
        <w:rPr>
          <w:rFonts w:asciiTheme="minorHAnsi" w:hAnsiTheme="minorHAnsi" w:cstheme="minorHAnsi"/>
          <w:caps/>
          <w:color w:val="2F5496" w:themeColor="accent1" w:themeShade="BF"/>
          <w:sz w:val="32"/>
          <w:szCs w:val="32"/>
        </w:rPr>
      </w:pPr>
      <w:r w:rsidRPr="00D449AE">
        <w:rPr>
          <w:rFonts w:asciiTheme="minorHAnsi" w:hAnsiTheme="minorHAnsi" w:cstheme="minorHAnsi"/>
          <w:caps/>
          <w:color w:val="2F5496" w:themeColor="accent1" w:themeShade="BF"/>
          <w:sz w:val="32"/>
          <w:szCs w:val="32"/>
        </w:rPr>
        <w:t>activities</w:t>
      </w:r>
    </w:p>
    <w:p w14:paraId="235E72A6" w14:textId="77777777" w:rsidR="00484DC6" w:rsidRPr="00695B32" w:rsidRDefault="009E1C83" w:rsidP="008609CC">
      <w:pPr>
        <w:pStyle w:val="Untitledsubclause1"/>
        <w:numPr>
          <w:ilvl w:val="0"/>
          <w:numId w:val="0"/>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This Schedule</w:t>
      </w:r>
      <w:r w:rsidR="00ED1340" w:rsidRPr="00695B32">
        <w:rPr>
          <w:rFonts w:asciiTheme="minorHAnsi" w:hAnsiTheme="minorHAnsi" w:cstheme="minorHAnsi"/>
          <w:sz w:val="24"/>
          <w:szCs w:val="24"/>
        </w:rPr>
        <w:t xml:space="preserve"> sets out the detail of how Core Member Practices</w:t>
      </w:r>
      <w:r w:rsidR="00EE493E" w:rsidRPr="00695B32">
        <w:rPr>
          <w:rFonts w:asciiTheme="minorHAnsi" w:hAnsiTheme="minorHAnsi" w:cstheme="minorHAnsi"/>
          <w:sz w:val="24"/>
          <w:szCs w:val="24"/>
        </w:rPr>
        <w:t xml:space="preserve"> and other PCN members </w:t>
      </w:r>
      <w:r w:rsidR="008609CC" w:rsidRPr="00695B32">
        <w:rPr>
          <w:rFonts w:asciiTheme="minorHAnsi" w:hAnsiTheme="minorHAnsi" w:cstheme="minorHAnsi"/>
          <w:sz w:val="24"/>
          <w:szCs w:val="24"/>
        </w:rPr>
        <w:t>will deliver the requirements of the Network Contract DES</w:t>
      </w:r>
      <w:r w:rsidR="001852A4" w:rsidRPr="00695B32">
        <w:rPr>
          <w:rFonts w:asciiTheme="minorHAnsi" w:hAnsiTheme="minorHAnsi" w:cstheme="minorHAnsi"/>
          <w:sz w:val="24"/>
          <w:szCs w:val="24"/>
        </w:rPr>
        <w:t xml:space="preserve">. </w:t>
      </w:r>
      <w:r w:rsidR="002F1E9D" w:rsidRPr="00695B32">
        <w:rPr>
          <w:rFonts w:asciiTheme="minorHAnsi" w:hAnsiTheme="minorHAnsi" w:cstheme="minorHAnsi"/>
          <w:sz w:val="24"/>
          <w:szCs w:val="24"/>
        </w:rPr>
        <w:t xml:space="preserve">The first requirement therefore is to set out </w:t>
      </w:r>
      <w:r w:rsidR="00677F99" w:rsidRPr="00695B32">
        <w:rPr>
          <w:rFonts w:asciiTheme="minorHAnsi" w:hAnsiTheme="minorHAnsi" w:cstheme="minorHAnsi"/>
          <w:sz w:val="24"/>
          <w:szCs w:val="24"/>
        </w:rPr>
        <w:t>how the immediate requirements relating to Extended Hours</w:t>
      </w:r>
      <w:r w:rsidR="008609CC" w:rsidRPr="00695B32">
        <w:rPr>
          <w:rFonts w:asciiTheme="minorHAnsi" w:hAnsiTheme="minorHAnsi" w:cstheme="minorHAnsi"/>
          <w:sz w:val="24"/>
          <w:szCs w:val="24"/>
        </w:rPr>
        <w:t xml:space="preserve"> </w:t>
      </w:r>
      <w:r w:rsidR="00677F99" w:rsidRPr="00695B32">
        <w:rPr>
          <w:rFonts w:asciiTheme="minorHAnsi" w:hAnsiTheme="minorHAnsi" w:cstheme="minorHAnsi"/>
          <w:sz w:val="24"/>
          <w:szCs w:val="24"/>
        </w:rPr>
        <w:t>will be delivered by the practices</w:t>
      </w:r>
      <w:r w:rsidR="00C3694E" w:rsidRPr="00695B32">
        <w:rPr>
          <w:rFonts w:asciiTheme="minorHAnsi" w:hAnsiTheme="minorHAnsi" w:cstheme="minorHAnsi"/>
          <w:sz w:val="24"/>
          <w:szCs w:val="24"/>
        </w:rPr>
        <w:t xml:space="preserve">. </w:t>
      </w:r>
      <w:r w:rsidR="00ED42FB" w:rsidRPr="00695B32">
        <w:rPr>
          <w:rFonts w:asciiTheme="minorHAnsi" w:hAnsiTheme="minorHAnsi" w:cstheme="minorHAnsi"/>
          <w:sz w:val="24"/>
          <w:szCs w:val="24"/>
        </w:rPr>
        <w:t>Also,</w:t>
      </w:r>
      <w:r w:rsidR="00C3694E" w:rsidRPr="00695B32">
        <w:rPr>
          <w:rFonts w:asciiTheme="minorHAnsi" w:hAnsiTheme="minorHAnsi" w:cstheme="minorHAnsi"/>
          <w:sz w:val="24"/>
          <w:szCs w:val="24"/>
        </w:rPr>
        <w:t xml:space="preserve"> the activities to be carried out by the </w:t>
      </w:r>
      <w:r w:rsidR="007025C6" w:rsidRPr="00695B32">
        <w:rPr>
          <w:rFonts w:asciiTheme="minorHAnsi" w:hAnsiTheme="minorHAnsi" w:cstheme="minorHAnsi"/>
          <w:sz w:val="24"/>
          <w:szCs w:val="24"/>
        </w:rPr>
        <w:t xml:space="preserve">“Additional Roles” appointments. </w:t>
      </w:r>
      <w:r w:rsidR="00ED42FB" w:rsidRPr="00695B32">
        <w:rPr>
          <w:rFonts w:asciiTheme="minorHAnsi" w:hAnsiTheme="minorHAnsi" w:cstheme="minorHAnsi"/>
          <w:sz w:val="24"/>
          <w:szCs w:val="24"/>
        </w:rPr>
        <w:t>(</w:t>
      </w:r>
      <w:r w:rsidR="007025C6" w:rsidRPr="00695B32">
        <w:rPr>
          <w:rFonts w:asciiTheme="minorHAnsi" w:hAnsiTheme="minorHAnsi" w:cstheme="minorHAnsi"/>
          <w:sz w:val="24"/>
          <w:szCs w:val="24"/>
        </w:rPr>
        <w:t>Clinical Pharmacists and Social Prescribers in Year 1.</w:t>
      </w:r>
      <w:r w:rsidR="00ED42FB" w:rsidRPr="00695B32">
        <w:rPr>
          <w:rFonts w:asciiTheme="minorHAnsi" w:hAnsiTheme="minorHAnsi" w:cstheme="minorHAnsi"/>
          <w:sz w:val="24"/>
          <w:szCs w:val="24"/>
        </w:rPr>
        <w:t xml:space="preserve">) Who will host them and how will their work be apportioned across the member practices. </w:t>
      </w:r>
      <w:r w:rsidR="007025C6" w:rsidRPr="00695B32">
        <w:rPr>
          <w:rFonts w:asciiTheme="minorHAnsi" w:hAnsiTheme="minorHAnsi" w:cstheme="minorHAnsi"/>
          <w:sz w:val="24"/>
          <w:szCs w:val="24"/>
        </w:rPr>
        <w:t xml:space="preserve"> </w:t>
      </w:r>
    </w:p>
    <w:p w14:paraId="5FEA84E5" w14:textId="2E57D855" w:rsidR="008E0DF5" w:rsidRPr="00695B32" w:rsidRDefault="00FF5BB2" w:rsidP="008609CC">
      <w:pPr>
        <w:pStyle w:val="Untitledsubclause1"/>
        <w:numPr>
          <w:ilvl w:val="0"/>
          <w:numId w:val="0"/>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 xml:space="preserve">In subsequent years </w:t>
      </w:r>
      <w:r w:rsidR="006D7C1E" w:rsidRPr="00695B32">
        <w:rPr>
          <w:rFonts w:asciiTheme="minorHAnsi" w:hAnsiTheme="minorHAnsi" w:cstheme="minorHAnsi"/>
          <w:sz w:val="24"/>
          <w:szCs w:val="24"/>
        </w:rPr>
        <w:t>the activities of the other “additional roles will need to be included</w:t>
      </w:r>
      <w:r w:rsidR="00D21B6A">
        <w:rPr>
          <w:rFonts w:asciiTheme="minorHAnsi" w:hAnsiTheme="minorHAnsi" w:cstheme="minorHAnsi"/>
          <w:sz w:val="24"/>
          <w:szCs w:val="24"/>
        </w:rPr>
        <w:t>, together with how the seven</w:t>
      </w:r>
      <w:r w:rsidR="00524B7C" w:rsidRPr="00695B32">
        <w:rPr>
          <w:rFonts w:asciiTheme="minorHAnsi" w:hAnsiTheme="minorHAnsi" w:cstheme="minorHAnsi"/>
          <w:sz w:val="24"/>
          <w:szCs w:val="24"/>
        </w:rPr>
        <w:t xml:space="preserve"> Service Specifications are to be met and from 2020 (or sooner</w:t>
      </w:r>
      <w:r w:rsidR="008E0DF5" w:rsidRPr="00695B32">
        <w:rPr>
          <w:rFonts w:asciiTheme="minorHAnsi" w:hAnsiTheme="minorHAnsi" w:cstheme="minorHAnsi"/>
          <w:sz w:val="24"/>
          <w:szCs w:val="24"/>
        </w:rPr>
        <w:t xml:space="preserve"> if relevant) the extended access DES.</w:t>
      </w:r>
    </w:p>
    <w:p w14:paraId="701639E1" w14:textId="3DABD66E" w:rsidR="00F1253C" w:rsidRPr="00695B32" w:rsidRDefault="00E21BDB" w:rsidP="008609CC">
      <w:pPr>
        <w:pStyle w:val="Untitledsubclause1"/>
        <w:numPr>
          <w:ilvl w:val="0"/>
          <w:numId w:val="0"/>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 xml:space="preserve">Other activities carried out by </w:t>
      </w:r>
      <w:r w:rsidR="00082372" w:rsidRPr="00695B32">
        <w:rPr>
          <w:rFonts w:asciiTheme="minorHAnsi" w:hAnsiTheme="minorHAnsi" w:cstheme="minorHAnsi"/>
          <w:sz w:val="24"/>
          <w:szCs w:val="24"/>
        </w:rPr>
        <w:t>members’</w:t>
      </w:r>
      <w:r w:rsidRPr="00695B32">
        <w:rPr>
          <w:rFonts w:asciiTheme="minorHAnsi" w:hAnsiTheme="minorHAnsi" w:cstheme="minorHAnsi"/>
          <w:sz w:val="24"/>
          <w:szCs w:val="24"/>
        </w:rPr>
        <w:t xml:space="preserve"> practices such as any specialist service offered </w:t>
      </w:r>
      <w:r w:rsidR="00606B28" w:rsidRPr="00695B32">
        <w:rPr>
          <w:rFonts w:asciiTheme="minorHAnsi" w:hAnsiTheme="minorHAnsi" w:cstheme="minorHAnsi"/>
          <w:sz w:val="24"/>
          <w:szCs w:val="24"/>
        </w:rPr>
        <w:t>by one practice that is available to other practices can be included here.</w:t>
      </w:r>
    </w:p>
    <w:p w14:paraId="21228F09" w14:textId="63055104" w:rsidR="006A6894" w:rsidRPr="00695B32" w:rsidRDefault="00F1253C" w:rsidP="008609CC">
      <w:pPr>
        <w:pStyle w:val="Untitledsubclause1"/>
        <w:numPr>
          <w:ilvl w:val="0"/>
          <w:numId w:val="0"/>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 xml:space="preserve">It would also afford an opportunity to set out the services offered </w:t>
      </w:r>
      <w:r w:rsidR="00C26F0E" w:rsidRPr="00695B32">
        <w:rPr>
          <w:rFonts w:asciiTheme="minorHAnsi" w:hAnsiTheme="minorHAnsi" w:cstheme="minorHAnsi"/>
          <w:sz w:val="24"/>
          <w:szCs w:val="24"/>
        </w:rPr>
        <w:t>as part of the PCN by partner organisations such as community services</w:t>
      </w:r>
      <w:r w:rsidR="00DF3E79" w:rsidRPr="00695B32">
        <w:rPr>
          <w:rFonts w:asciiTheme="minorHAnsi" w:hAnsiTheme="minorHAnsi" w:cstheme="minorHAnsi"/>
          <w:sz w:val="24"/>
          <w:szCs w:val="24"/>
        </w:rPr>
        <w:t>, local authority services</w:t>
      </w:r>
      <w:r w:rsidR="00C26F0E" w:rsidRPr="00695B32">
        <w:rPr>
          <w:rFonts w:asciiTheme="minorHAnsi" w:hAnsiTheme="minorHAnsi" w:cstheme="minorHAnsi"/>
          <w:sz w:val="24"/>
          <w:szCs w:val="24"/>
        </w:rPr>
        <w:t xml:space="preserve"> and outreach </w:t>
      </w:r>
      <w:r w:rsidR="00A721BF" w:rsidRPr="00695B32">
        <w:rPr>
          <w:rFonts w:asciiTheme="minorHAnsi" w:hAnsiTheme="minorHAnsi" w:cstheme="minorHAnsi"/>
          <w:sz w:val="24"/>
          <w:szCs w:val="24"/>
        </w:rPr>
        <w:t xml:space="preserve">specialist clinics. </w:t>
      </w:r>
    </w:p>
    <w:p w14:paraId="16196F0A" w14:textId="77777777" w:rsidR="00AB0B8D" w:rsidRPr="00695B32" w:rsidRDefault="006A6894" w:rsidP="008609CC">
      <w:pPr>
        <w:pStyle w:val="Untitledsubclause1"/>
        <w:numPr>
          <w:ilvl w:val="0"/>
          <w:numId w:val="0"/>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It would seem appropriate in all circumstances to include indicative activity levels</w:t>
      </w:r>
      <w:r w:rsidR="00B94C0B" w:rsidRPr="00695B32">
        <w:rPr>
          <w:rFonts w:asciiTheme="minorHAnsi" w:hAnsiTheme="minorHAnsi" w:cstheme="minorHAnsi"/>
          <w:sz w:val="24"/>
          <w:szCs w:val="24"/>
        </w:rPr>
        <w:t>.</w:t>
      </w:r>
      <w:r w:rsidR="00DF3E79" w:rsidRPr="00695B32">
        <w:rPr>
          <w:rFonts w:asciiTheme="minorHAnsi" w:hAnsiTheme="minorHAnsi" w:cstheme="minorHAnsi"/>
          <w:sz w:val="24"/>
          <w:szCs w:val="24"/>
        </w:rPr>
        <w:t xml:space="preserve"> The purpose of this Schedule is </w:t>
      </w:r>
      <w:r w:rsidR="00901837" w:rsidRPr="00695B32">
        <w:rPr>
          <w:rFonts w:asciiTheme="minorHAnsi" w:hAnsiTheme="minorHAnsi" w:cstheme="minorHAnsi"/>
          <w:sz w:val="24"/>
          <w:szCs w:val="24"/>
        </w:rPr>
        <w:t xml:space="preserve">to enable every Member to </w:t>
      </w:r>
      <w:r w:rsidR="006C7E48" w:rsidRPr="00695B32">
        <w:rPr>
          <w:rFonts w:asciiTheme="minorHAnsi" w:hAnsiTheme="minorHAnsi" w:cstheme="minorHAnsi"/>
          <w:sz w:val="24"/>
          <w:szCs w:val="24"/>
        </w:rPr>
        <w:t>know</w:t>
      </w:r>
      <w:r w:rsidR="006D79B3" w:rsidRPr="00695B32">
        <w:rPr>
          <w:rFonts w:asciiTheme="minorHAnsi" w:hAnsiTheme="minorHAnsi" w:cstheme="minorHAnsi"/>
          <w:sz w:val="24"/>
          <w:szCs w:val="24"/>
        </w:rPr>
        <w:t xml:space="preserve"> </w:t>
      </w:r>
      <w:r w:rsidR="006C7E48" w:rsidRPr="00695B32">
        <w:rPr>
          <w:rFonts w:asciiTheme="minorHAnsi" w:hAnsiTheme="minorHAnsi" w:cstheme="minorHAnsi"/>
          <w:sz w:val="24"/>
          <w:szCs w:val="24"/>
        </w:rPr>
        <w:t>what</w:t>
      </w:r>
      <w:r w:rsidR="006D79B3" w:rsidRPr="00695B32">
        <w:rPr>
          <w:rFonts w:asciiTheme="minorHAnsi" w:hAnsiTheme="minorHAnsi" w:cstheme="minorHAnsi"/>
          <w:sz w:val="24"/>
          <w:szCs w:val="24"/>
        </w:rPr>
        <w:t xml:space="preserve"> is expected of them and every other</w:t>
      </w:r>
      <w:r w:rsidR="006C7E48" w:rsidRPr="00695B32">
        <w:rPr>
          <w:rFonts w:asciiTheme="minorHAnsi" w:hAnsiTheme="minorHAnsi" w:cstheme="minorHAnsi"/>
          <w:sz w:val="24"/>
          <w:szCs w:val="24"/>
        </w:rPr>
        <w:t xml:space="preserve"> Member </w:t>
      </w:r>
      <w:r w:rsidR="006D79B3" w:rsidRPr="00695B32">
        <w:rPr>
          <w:rFonts w:asciiTheme="minorHAnsi" w:hAnsiTheme="minorHAnsi" w:cstheme="minorHAnsi"/>
          <w:sz w:val="24"/>
          <w:szCs w:val="24"/>
        </w:rPr>
        <w:t xml:space="preserve">to avoid </w:t>
      </w:r>
      <w:r w:rsidR="00AB0B8D" w:rsidRPr="00695B32">
        <w:rPr>
          <w:rFonts w:asciiTheme="minorHAnsi" w:hAnsiTheme="minorHAnsi" w:cstheme="minorHAnsi"/>
          <w:sz w:val="24"/>
          <w:szCs w:val="24"/>
        </w:rPr>
        <w:t xml:space="preserve">misunderstandings and any disputes. </w:t>
      </w:r>
    </w:p>
    <w:p w14:paraId="7EA5EBDF" w14:textId="77777777" w:rsidR="00AB4BD1" w:rsidRPr="00695B32" w:rsidRDefault="00AB0B8D" w:rsidP="008609CC">
      <w:pPr>
        <w:pStyle w:val="Untitledsubclause1"/>
        <w:numPr>
          <w:ilvl w:val="0"/>
          <w:numId w:val="0"/>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I</w:t>
      </w:r>
      <w:r w:rsidR="00C874A9" w:rsidRPr="00695B32">
        <w:rPr>
          <w:rFonts w:asciiTheme="minorHAnsi" w:hAnsiTheme="minorHAnsi" w:cstheme="minorHAnsi"/>
          <w:sz w:val="24"/>
          <w:szCs w:val="24"/>
        </w:rPr>
        <w:t>t</w:t>
      </w:r>
      <w:r w:rsidRPr="00695B32">
        <w:rPr>
          <w:rFonts w:asciiTheme="minorHAnsi" w:hAnsiTheme="minorHAnsi" w:cstheme="minorHAnsi"/>
          <w:sz w:val="24"/>
          <w:szCs w:val="24"/>
        </w:rPr>
        <w:t xml:space="preserve"> is open to PCNs to decide whether they would wish to include in this section</w:t>
      </w:r>
      <w:r w:rsidR="00BE775A" w:rsidRPr="00695B32">
        <w:rPr>
          <w:rFonts w:asciiTheme="minorHAnsi" w:hAnsiTheme="minorHAnsi" w:cstheme="minorHAnsi"/>
          <w:sz w:val="24"/>
          <w:szCs w:val="24"/>
        </w:rPr>
        <w:t xml:space="preserve"> service levels and key performance indicators</w:t>
      </w:r>
      <w:r w:rsidR="00C874A9" w:rsidRPr="00695B32">
        <w:rPr>
          <w:rFonts w:asciiTheme="minorHAnsi" w:hAnsiTheme="minorHAnsi" w:cstheme="minorHAnsi"/>
          <w:sz w:val="24"/>
          <w:szCs w:val="24"/>
        </w:rPr>
        <w:t xml:space="preserve"> and how overall activity levels will be reported and considered by the </w:t>
      </w:r>
      <w:r w:rsidR="00AB4BD1" w:rsidRPr="00695B32">
        <w:rPr>
          <w:rFonts w:asciiTheme="minorHAnsi" w:hAnsiTheme="minorHAnsi" w:cstheme="minorHAnsi"/>
          <w:sz w:val="24"/>
          <w:szCs w:val="24"/>
        </w:rPr>
        <w:t>PCN.</w:t>
      </w:r>
    </w:p>
    <w:p w14:paraId="653AEE16" w14:textId="57005A57" w:rsidR="008609CC" w:rsidRPr="00695B32" w:rsidRDefault="00AB4BD1" w:rsidP="008609CC">
      <w:pPr>
        <w:pStyle w:val="Untitledsubclause1"/>
        <w:numPr>
          <w:ilvl w:val="0"/>
          <w:numId w:val="0"/>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It is suggested that a simple table</w:t>
      </w:r>
      <w:r w:rsidR="00CE0F96" w:rsidRPr="00695B32">
        <w:rPr>
          <w:rFonts w:asciiTheme="minorHAnsi" w:hAnsiTheme="minorHAnsi" w:cstheme="minorHAnsi"/>
          <w:sz w:val="24"/>
          <w:szCs w:val="24"/>
        </w:rPr>
        <w:t xml:space="preserve"> such as that below could be used</w:t>
      </w:r>
      <w:r w:rsidR="001D70C5" w:rsidRPr="00695B32">
        <w:rPr>
          <w:rFonts w:asciiTheme="minorHAnsi" w:hAnsiTheme="minorHAnsi" w:cstheme="minorHAnsi"/>
          <w:sz w:val="24"/>
          <w:szCs w:val="24"/>
        </w:rPr>
        <w:t>, together with a covering narrative</w:t>
      </w:r>
      <w:r w:rsidR="00CE0F96" w:rsidRPr="00695B32">
        <w:rPr>
          <w:rFonts w:asciiTheme="minorHAnsi" w:hAnsiTheme="minorHAnsi" w:cstheme="minorHAnsi"/>
          <w:sz w:val="24"/>
          <w:szCs w:val="24"/>
        </w:rPr>
        <w:t>.</w:t>
      </w:r>
    </w:p>
    <w:p w14:paraId="20CC9D8F" w14:textId="77777777" w:rsidR="008609CC" w:rsidRPr="00695B32" w:rsidRDefault="008609CC" w:rsidP="008609CC">
      <w:pPr>
        <w:pStyle w:val="Untitledsubclause1"/>
        <w:numPr>
          <w:ilvl w:val="0"/>
          <w:numId w:val="0"/>
        </w:numPr>
        <w:spacing w:before="0" w:line="240" w:lineRule="auto"/>
        <w:rPr>
          <w:rFonts w:asciiTheme="minorHAnsi" w:hAnsiTheme="minorHAnsi" w:cstheme="minorHAnsi"/>
          <w:sz w:val="24"/>
          <w:szCs w:val="24"/>
        </w:rPr>
      </w:pPr>
    </w:p>
    <w:p w14:paraId="64C52913" w14:textId="77777777" w:rsidR="008609CC" w:rsidRPr="00D21B6A" w:rsidRDefault="008609CC" w:rsidP="00E94180">
      <w:pPr>
        <w:pStyle w:val="Heading2"/>
        <w:rPr>
          <w:rFonts w:asciiTheme="minorHAnsi" w:hAnsiTheme="minorHAnsi"/>
          <w:b/>
          <w:color w:val="auto"/>
          <w:sz w:val="24"/>
          <w:szCs w:val="24"/>
        </w:rPr>
      </w:pPr>
      <w:r w:rsidRPr="00D21B6A">
        <w:rPr>
          <w:rFonts w:asciiTheme="minorHAnsi" w:hAnsiTheme="minorHAnsi"/>
          <w:b/>
          <w:color w:val="auto"/>
          <w:sz w:val="24"/>
          <w:szCs w:val="24"/>
        </w:rPr>
        <w:t>ACCESS REQUIREMENTS</w:t>
      </w:r>
    </w:p>
    <w:p w14:paraId="7AC5AB98" w14:textId="77777777" w:rsidR="008609CC" w:rsidRPr="00695B32" w:rsidRDefault="008609CC" w:rsidP="008609CC">
      <w:pPr>
        <w:tabs>
          <w:tab w:val="left" w:pos="1414"/>
        </w:tabs>
        <w:spacing w:line="360" w:lineRule="auto"/>
        <w:jc w:val="both"/>
        <w:outlineLvl w:val="0"/>
        <w:rPr>
          <w:rFonts w:asciiTheme="minorHAnsi" w:hAnsiTheme="minorHAnsi" w:cstheme="minorHAnsi"/>
          <w:b/>
          <w:szCs w:val="24"/>
        </w:rPr>
      </w:pPr>
    </w:p>
    <w:tbl>
      <w:tblPr>
        <w:tblStyle w:val="TableGrid"/>
        <w:tblW w:w="0" w:type="auto"/>
        <w:tblLook w:val="04A0" w:firstRow="1" w:lastRow="0" w:firstColumn="1" w:lastColumn="0" w:noHBand="0" w:noVBand="1"/>
      </w:tblPr>
      <w:tblGrid>
        <w:gridCol w:w="1607"/>
        <w:gridCol w:w="1115"/>
        <w:gridCol w:w="1115"/>
        <w:gridCol w:w="1068"/>
        <w:gridCol w:w="1068"/>
        <w:gridCol w:w="1562"/>
        <w:gridCol w:w="1562"/>
      </w:tblGrid>
      <w:tr w:rsidR="008609CC" w:rsidRPr="00695B32" w14:paraId="4D37FD7D" w14:textId="77777777" w:rsidTr="00F06D10">
        <w:tc>
          <w:tcPr>
            <w:tcW w:w="1531" w:type="dxa"/>
            <w:tcBorders>
              <w:top w:val="nil"/>
              <w:left w:val="nil"/>
            </w:tcBorders>
          </w:tcPr>
          <w:p w14:paraId="0C54E36D" w14:textId="77777777" w:rsidR="008609CC" w:rsidRPr="00695B32" w:rsidRDefault="008609CC" w:rsidP="00F06D10">
            <w:pPr>
              <w:jc w:val="both"/>
              <w:rPr>
                <w:rFonts w:asciiTheme="minorHAnsi" w:hAnsiTheme="minorHAnsi" w:cstheme="minorHAnsi"/>
                <w:szCs w:val="24"/>
              </w:rPr>
            </w:pPr>
          </w:p>
        </w:tc>
        <w:tc>
          <w:tcPr>
            <w:tcW w:w="4366" w:type="dxa"/>
            <w:gridSpan w:val="4"/>
          </w:tcPr>
          <w:p w14:paraId="2FA59428" w14:textId="77777777" w:rsidR="008609CC" w:rsidRPr="00695B32" w:rsidRDefault="008609CC" w:rsidP="00F06D10">
            <w:pPr>
              <w:jc w:val="both"/>
              <w:rPr>
                <w:rFonts w:asciiTheme="minorHAnsi" w:hAnsiTheme="minorHAnsi" w:cstheme="minorHAnsi"/>
                <w:szCs w:val="24"/>
              </w:rPr>
            </w:pPr>
            <w:r w:rsidRPr="00695B32">
              <w:rPr>
                <w:rFonts w:asciiTheme="minorHAnsi" w:hAnsiTheme="minorHAnsi" w:cstheme="minorHAnsi"/>
                <w:szCs w:val="24"/>
              </w:rPr>
              <w:t>Core Network Practices</w:t>
            </w:r>
          </w:p>
        </w:tc>
        <w:tc>
          <w:tcPr>
            <w:tcW w:w="3124" w:type="dxa"/>
            <w:gridSpan w:val="2"/>
          </w:tcPr>
          <w:p w14:paraId="7E3187E9" w14:textId="77777777" w:rsidR="008609CC" w:rsidRPr="00695B32" w:rsidRDefault="008609CC" w:rsidP="00F06D10">
            <w:pPr>
              <w:jc w:val="both"/>
              <w:rPr>
                <w:rFonts w:asciiTheme="minorHAnsi" w:hAnsiTheme="minorHAnsi" w:cstheme="minorHAnsi"/>
                <w:szCs w:val="24"/>
              </w:rPr>
            </w:pPr>
            <w:r w:rsidRPr="00695B32">
              <w:rPr>
                <w:rFonts w:asciiTheme="minorHAnsi" w:hAnsiTheme="minorHAnsi" w:cstheme="minorHAnsi"/>
                <w:szCs w:val="24"/>
              </w:rPr>
              <w:t>Members that are not Core Network Practices</w:t>
            </w:r>
          </w:p>
        </w:tc>
      </w:tr>
      <w:tr w:rsidR="008609CC" w:rsidRPr="00695B32" w14:paraId="752FB632" w14:textId="77777777" w:rsidTr="00F06D10">
        <w:tc>
          <w:tcPr>
            <w:tcW w:w="1531" w:type="dxa"/>
          </w:tcPr>
          <w:p w14:paraId="78048A62" w14:textId="77777777" w:rsidR="008609CC" w:rsidRPr="00695B32" w:rsidRDefault="008609CC" w:rsidP="00F06D10">
            <w:pPr>
              <w:jc w:val="both"/>
              <w:rPr>
                <w:rFonts w:asciiTheme="minorHAnsi" w:hAnsiTheme="minorHAnsi" w:cstheme="minorHAnsi"/>
                <w:szCs w:val="24"/>
              </w:rPr>
            </w:pPr>
            <w:r w:rsidRPr="00695B32">
              <w:rPr>
                <w:rFonts w:asciiTheme="minorHAnsi" w:hAnsiTheme="minorHAnsi" w:cstheme="minorHAnsi"/>
                <w:szCs w:val="24"/>
              </w:rPr>
              <w:t>Requirement</w:t>
            </w:r>
          </w:p>
        </w:tc>
        <w:tc>
          <w:tcPr>
            <w:tcW w:w="1115" w:type="dxa"/>
            <w:vAlign w:val="center"/>
          </w:tcPr>
          <w:p w14:paraId="613DD9F8" w14:textId="77777777" w:rsidR="008609CC" w:rsidRPr="00695B32" w:rsidRDefault="008609CC" w:rsidP="00F06D10">
            <w:pPr>
              <w:jc w:val="both"/>
              <w:rPr>
                <w:rFonts w:asciiTheme="minorHAnsi" w:hAnsiTheme="minorHAnsi" w:cstheme="minorHAnsi"/>
                <w:szCs w:val="24"/>
              </w:rPr>
            </w:pPr>
            <w:r w:rsidRPr="00695B32">
              <w:rPr>
                <w:rFonts w:asciiTheme="minorHAnsi" w:hAnsiTheme="minorHAnsi" w:cstheme="minorHAnsi"/>
                <w:szCs w:val="24"/>
              </w:rPr>
              <w:t>Practice [A]</w:t>
            </w:r>
          </w:p>
        </w:tc>
        <w:tc>
          <w:tcPr>
            <w:tcW w:w="1115" w:type="dxa"/>
            <w:vAlign w:val="center"/>
          </w:tcPr>
          <w:p w14:paraId="1CDFEF6A" w14:textId="77777777" w:rsidR="008609CC" w:rsidRPr="00695B32" w:rsidRDefault="008609CC" w:rsidP="00F06D10">
            <w:pPr>
              <w:jc w:val="both"/>
              <w:rPr>
                <w:rFonts w:asciiTheme="minorHAnsi" w:hAnsiTheme="minorHAnsi" w:cstheme="minorHAnsi"/>
                <w:szCs w:val="24"/>
              </w:rPr>
            </w:pPr>
            <w:r w:rsidRPr="00695B32">
              <w:rPr>
                <w:rFonts w:asciiTheme="minorHAnsi" w:hAnsiTheme="minorHAnsi" w:cstheme="minorHAnsi"/>
                <w:szCs w:val="24"/>
              </w:rPr>
              <w:t>Practice [B]</w:t>
            </w:r>
          </w:p>
        </w:tc>
        <w:tc>
          <w:tcPr>
            <w:tcW w:w="1068" w:type="dxa"/>
            <w:vAlign w:val="center"/>
          </w:tcPr>
          <w:p w14:paraId="55F073B3" w14:textId="77777777" w:rsidR="008609CC" w:rsidRPr="00695B32" w:rsidRDefault="008609CC" w:rsidP="00F06D10">
            <w:pPr>
              <w:jc w:val="both"/>
              <w:rPr>
                <w:rFonts w:asciiTheme="minorHAnsi" w:hAnsiTheme="minorHAnsi" w:cstheme="minorHAnsi"/>
                <w:szCs w:val="24"/>
              </w:rPr>
            </w:pPr>
            <w:r w:rsidRPr="00695B32">
              <w:rPr>
                <w:rFonts w:asciiTheme="minorHAnsi" w:hAnsiTheme="minorHAnsi" w:cstheme="minorHAnsi"/>
                <w:szCs w:val="24"/>
              </w:rPr>
              <w:t>Practice [C]</w:t>
            </w:r>
          </w:p>
        </w:tc>
        <w:tc>
          <w:tcPr>
            <w:tcW w:w="1068" w:type="dxa"/>
            <w:vAlign w:val="center"/>
          </w:tcPr>
          <w:p w14:paraId="04936ABB" w14:textId="77777777" w:rsidR="008609CC" w:rsidRPr="00695B32" w:rsidRDefault="008609CC" w:rsidP="00F06D10">
            <w:pPr>
              <w:jc w:val="both"/>
              <w:rPr>
                <w:rFonts w:asciiTheme="minorHAnsi" w:hAnsiTheme="minorHAnsi" w:cstheme="minorHAnsi"/>
                <w:szCs w:val="24"/>
              </w:rPr>
            </w:pPr>
            <w:r w:rsidRPr="00695B32">
              <w:rPr>
                <w:rFonts w:asciiTheme="minorHAnsi" w:hAnsiTheme="minorHAnsi" w:cstheme="minorHAnsi"/>
                <w:szCs w:val="24"/>
              </w:rPr>
              <w:t>Practice [D]</w:t>
            </w:r>
          </w:p>
        </w:tc>
        <w:tc>
          <w:tcPr>
            <w:tcW w:w="1562" w:type="dxa"/>
            <w:vAlign w:val="center"/>
          </w:tcPr>
          <w:p w14:paraId="26722D1A" w14:textId="77777777" w:rsidR="008609CC" w:rsidRPr="00695B32" w:rsidRDefault="008609CC" w:rsidP="00F06D10">
            <w:pPr>
              <w:jc w:val="both"/>
              <w:rPr>
                <w:rFonts w:asciiTheme="minorHAnsi" w:hAnsiTheme="minorHAnsi" w:cstheme="minorHAnsi"/>
                <w:szCs w:val="24"/>
              </w:rPr>
            </w:pPr>
            <w:r w:rsidRPr="00695B32">
              <w:rPr>
                <w:rFonts w:asciiTheme="minorHAnsi" w:hAnsiTheme="minorHAnsi" w:cstheme="minorHAnsi"/>
                <w:szCs w:val="24"/>
              </w:rPr>
              <w:t>X</w:t>
            </w:r>
          </w:p>
        </w:tc>
        <w:tc>
          <w:tcPr>
            <w:tcW w:w="1562" w:type="dxa"/>
            <w:vAlign w:val="center"/>
          </w:tcPr>
          <w:p w14:paraId="0538F586" w14:textId="77777777" w:rsidR="008609CC" w:rsidRPr="00695B32" w:rsidRDefault="008609CC" w:rsidP="00F06D10">
            <w:pPr>
              <w:jc w:val="both"/>
              <w:rPr>
                <w:rFonts w:asciiTheme="minorHAnsi" w:hAnsiTheme="minorHAnsi" w:cstheme="minorHAnsi"/>
                <w:szCs w:val="24"/>
              </w:rPr>
            </w:pPr>
            <w:r w:rsidRPr="00695B32">
              <w:rPr>
                <w:rFonts w:asciiTheme="minorHAnsi" w:hAnsiTheme="minorHAnsi" w:cstheme="minorHAnsi"/>
                <w:szCs w:val="24"/>
              </w:rPr>
              <w:t>Y</w:t>
            </w:r>
          </w:p>
        </w:tc>
      </w:tr>
      <w:tr w:rsidR="008609CC" w:rsidRPr="00695B32" w14:paraId="199B9AE9" w14:textId="77777777" w:rsidTr="00F06D10">
        <w:tc>
          <w:tcPr>
            <w:tcW w:w="1531" w:type="dxa"/>
          </w:tcPr>
          <w:p w14:paraId="426D95EC" w14:textId="472A47DA" w:rsidR="008609CC" w:rsidRPr="00695B32" w:rsidRDefault="00794662" w:rsidP="00DF5A8C">
            <w:pPr>
              <w:pStyle w:val="Heading2"/>
              <w:outlineLvl w:val="1"/>
              <w:rPr>
                <w:rFonts w:asciiTheme="minorHAnsi" w:hAnsiTheme="minorHAnsi"/>
                <w:sz w:val="24"/>
                <w:szCs w:val="24"/>
              </w:rPr>
            </w:pPr>
            <w:r w:rsidRPr="00D21B6A">
              <w:rPr>
                <w:rFonts w:asciiTheme="minorHAnsi" w:hAnsiTheme="minorHAnsi"/>
                <w:color w:val="auto"/>
                <w:sz w:val="24"/>
                <w:szCs w:val="24"/>
              </w:rPr>
              <w:t>Extended Hour</w:t>
            </w:r>
            <w:r w:rsidR="00F1090C" w:rsidRPr="00D21B6A">
              <w:rPr>
                <w:rFonts w:asciiTheme="minorHAnsi" w:hAnsiTheme="minorHAnsi"/>
                <w:color w:val="auto"/>
                <w:sz w:val="24"/>
                <w:szCs w:val="24"/>
              </w:rPr>
              <w:t>s</w:t>
            </w:r>
          </w:p>
        </w:tc>
        <w:tc>
          <w:tcPr>
            <w:tcW w:w="1115" w:type="dxa"/>
          </w:tcPr>
          <w:p w14:paraId="011D5F05" w14:textId="77777777" w:rsidR="008609CC" w:rsidRPr="00695B32" w:rsidRDefault="008609CC" w:rsidP="00F06D10">
            <w:pPr>
              <w:jc w:val="both"/>
              <w:rPr>
                <w:rFonts w:asciiTheme="minorHAnsi" w:hAnsiTheme="minorHAnsi" w:cstheme="minorHAnsi"/>
                <w:szCs w:val="24"/>
              </w:rPr>
            </w:pPr>
          </w:p>
        </w:tc>
        <w:tc>
          <w:tcPr>
            <w:tcW w:w="1115" w:type="dxa"/>
          </w:tcPr>
          <w:p w14:paraId="5ED305F3" w14:textId="77777777" w:rsidR="008609CC" w:rsidRPr="00695B32" w:rsidRDefault="008609CC" w:rsidP="00F06D10">
            <w:pPr>
              <w:jc w:val="both"/>
              <w:rPr>
                <w:rFonts w:asciiTheme="minorHAnsi" w:hAnsiTheme="minorHAnsi" w:cstheme="minorHAnsi"/>
                <w:szCs w:val="24"/>
              </w:rPr>
            </w:pPr>
          </w:p>
        </w:tc>
        <w:tc>
          <w:tcPr>
            <w:tcW w:w="1068" w:type="dxa"/>
          </w:tcPr>
          <w:p w14:paraId="609831E3" w14:textId="77777777" w:rsidR="008609CC" w:rsidRPr="00695B32" w:rsidRDefault="008609CC" w:rsidP="00F06D10">
            <w:pPr>
              <w:jc w:val="both"/>
              <w:rPr>
                <w:rFonts w:asciiTheme="minorHAnsi" w:hAnsiTheme="minorHAnsi" w:cstheme="minorHAnsi"/>
                <w:szCs w:val="24"/>
              </w:rPr>
            </w:pPr>
          </w:p>
        </w:tc>
        <w:tc>
          <w:tcPr>
            <w:tcW w:w="1068" w:type="dxa"/>
          </w:tcPr>
          <w:p w14:paraId="49BECB5F" w14:textId="77777777" w:rsidR="008609CC" w:rsidRPr="00695B32" w:rsidRDefault="008609CC" w:rsidP="00F06D10">
            <w:pPr>
              <w:jc w:val="both"/>
              <w:rPr>
                <w:rFonts w:asciiTheme="minorHAnsi" w:hAnsiTheme="minorHAnsi" w:cstheme="minorHAnsi"/>
                <w:szCs w:val="24"/>
              </w:rPr>
            </w:pPr>
          </w:p>
        </w:tc>
        <w:tc>
          <w:tcPr>
            <w:tcW w:w="1562" w:type="dxa"/>
          </w:tcPr>
          <w:p w14:paraId="378CE9A8" w14:textId="77777777" w:rsidR="008609CC" w:rsidRPr="00695B32" w:rsidRDefault="008609CC" w:rsidP="00F06D10">
            <w:pPr>
              <w:jc w:val="both"/>
              <w:rPr>
                <w:rFonts w:asciiTheme="minorHAnsi" w:hAnsiTheme="minorHAnsi" w:cstheme="minorHAnsi"/>
                <w:szCs w:val="24"/>
              </w:rPr>
            </w:pPr>
          </w:p>
        </w:tc>
        <w:tc>
          <w:tcPr>
            <w:tcW w:w="1562" w:type="dxa"/>
          </w:tcPr>
          <w:p w14:paraId="33ECAC52" w14:textId="77777777" w:rsidR="008609CC" w:rsidRPr="00695B32" w:rsidRDefault="008609CC" w:rsidP="00F06D10">
            <w:pPr>
              <w:jc w:val="both"/>
              <w:rPr>
                <w:rFonts w:asciiTheme="minorHAnsi" w:hAnsiTheme="minorHAnsi" w:cstheme="minorHAnsi"/>
                <w:szCs w:val="24"/>
              </w:rPr>
            </w:pPr>
          </w:p>
        </w:tc>
      </w:tr>
      <w:tr w:rsidR="008609CC" w:rsidRPr="00695B32" w14:paraId="5A1BB97B" w14:textId="77777777" w:rsidTr="00F06D10">
        <w:tc>
          <w:tcPr>
            <w:tcW w:w="1531" w:type="dxa"/>
          </w:tcPr>
          <w:p w14:paraId="01929D50" w14:textId="0FCC8AC1" w:rsidR="008609CC" w:rsidRPr="00695B32" w:rsidRDefault="00F1090C" w:rsidP="00F06D10">
            <w:pPr>
              <w:jc w:val="both"/>
              <w:rPr>
                <w:rFonts w:asciiTheme="minorHAnsi" w:hAnsiTheme="minorHAnsi" w:cstheme="minorHAnsi"/>
                <w:szCs w:val="24"/>
              </w:rPr>
            </w:pPr>
            <w:r w:rsidRPr="00695B32">
              <w:rPr>
                <w:rFonts w:asciiTheme="minorHAnsi" w:hAnsiTheme="minorHAnsi" w:cstheme="minorHAnsi"/>
                <w:szCs w:val="24"/>
              </w:rPr>
              <w:t>Hours</w:t>
            </w:r>
          </w:p>
        </w:tc>
        <w:tc>
          <w:tcPr>
            <w:tcW w:w="1115" w:type="dxa"/>
          </w:tcPr>
          <w:p w14:paraId="70A9B02B" w14:textId="77777777" w:rsidR="008609CC" w:rsidRPr="00695B32" w:rsidRDefault="008609CC" w:rsidP="00F06D10">
            <w:pPr>
              <w:jc w:val="both"/>
              <w:rPr>
                <w:rFonts w:asciiTheme="minorHAnsi" w:hAnsiTheme="minorHAnsi" w:cstheme="minorHAnsi"/>
                <w:szCs w:val="24"/>
              </w:rPr>
            </w:pPr>
          </w:p>
        </w:tc>
        <w:tc>
          <w:tcPr>
            <w:tcW w:w="1115" w:type="dxa"/>
          </w:tcPr>
          <w:p w14:paraId="38D864F9" w14:textId="77777777" w:rsidR="008609CC" w:rsidRPr="00695B32" w:rsidRDefault="008609CC" w:rsidP="00F06D10">
            <w:pPr>
              <w:jc w:val="both"/>
              <w:rPr>
                <w:rFonts w:asciiTheme="minorHAnsi" w:hAnsiTheme="minorHAnsi" w:cstheme="minorHAnsi"/>
                <w:szCs w:val="24"/>
              </w:rPr>
            </w:pPr>
          </w:p>
        </w:tc>
        <w:tc>
          <w:tcPr>
            <w:tcW w:w="1068" w:type="dxa"/>
          </w:tcPr>
          <w:p w14:paraId="60A67381" w14:textId="77777777" w:rsidR="008609CC" w:rsidRPr="00695B32" w:rsidRDefault="008609CC" w:rsidP="00F06D10">
            <w:pPr>
              <w:jc w:val="both"/>
              <w:rPr>
                <w:rFonts w:asciiTheme="minorHAnsi" w:hAnsiTheme="minorHAnsi" w:cstheme="minorHAnsi"/>
                <w:szCs w:val="24"/>
              </w:rPr>
            </w:pPr>
          </w:p>
        </w:tc>
        <w:tc>
          <w:tcPr>
            <w:tcW w:w="1068" w:type="dxa"/>
          </w:tcPr>
          <w:p w14:paraId="6CAA0DE7" w14:textId="77777777" w:rsidR="008609CC" w:rsidRPr="00695B32" w:rsidRDefault="008609CC" w:rsidP="00F06D10">
            <w:pPr>
              <w:jc w:val="both"/>
              <w:rPr>
                <w:rFonts w:asciiTheme="minorHAnsi" w:hAnsiTheme="minorHAnsi" w:cstheme="minorHAnsi"/>
                <w:szCs w:val="24"/>
              </w:rPr>
            </w:pPr>
          </w:p>
        </w:tc>
        <w:tc>
          <w:tcPr>
            <w:tcW w:w="1562" w:type="dxa"/>
          </w:tcPr>
          <w:p w14:paraId="52E4424A" w14:textId="77777777" w:rsidR="008609CC" w:rsidRPr="00695B32" w:rsidRDefault="008609CC" w:rsidP="00F06D10">
            <w:pPr>
              <w:jc w:val="both"/>
              <w:rPr>
                <w:rFonts w:asciiTheme="minorHAnsi" w:hAnsiTheme="minorHAnsi" w:cstheme="minorHAnsi"/>
                <w:szCs w:val="24"/>
              </w:rPr>
            </w:pPr>
          </w:p>
        </w:tc>
        <w:tc>
          <w:tcPr>
            <w:tcW w:w="1562" w:type="dxa"/>
          </w:tcPr>
          <w:p w14:paraId="19CFF5F7" w14:textId="77777777" w:rsidR="008609CC" w:rsidRPr="00695B32" w:rsidRDefault="008609CC" w:rsidP="00F06D10">
            <w:pPr>
              <w:jc w:val="both"/>
              <w:rPr>
                <w:rFonts w:asciiTheme="minorHAnsi" w:hAnsiTheme="minorHAnsi" w:cstheme="minorHAnsi"/>
                <w:szCs w:val="24"/>
              </w:rPr>
            </w:pPr>
          </w:p>
        </w:tc>
      </w:tr>
      <w:tr w:rsidR="00F1090C" w:rsidRPr="00695B32" w14:paraId="149E2F2E" w14:textId="77777777" w:rsidTr="00F06D10">
        <w:tc>
          <w:tcPr>
            <w:tcW w:w="1531" w:type="dxa"/>
          </w:tcPr>
          <w:p w14:paraId="1A45727E" w14:textId="2B8E5CF7" w:rsidR="00F1090C" w:rsidRPr="00695B32" w:rsidRDefault="00DF5A8C" w:rsidP="00F06D10">
            <w:pPr>
              <w:jc w:val="both"/>
              <w:rPr>
                <w:rFonts w:asciiTheme="minorHAnsi" w:hAnsiTheme="minorHAnsi" w:cstheme="minorHAnsi"/>
                <w:szCs w:val="24"/>
              </w:rPr>
            </w:pPr>
            <w:r w:rsidRPr="00695B32">
              <w:rPr>
                <w:rFonts w:asciiTheme="minorHAnsi" w:hAnsiTheme="minorHAnsi" w:cstheme="minorHAnsi"/>
                <w:szCs w:val="24"/>
              </w:rPr>
              <w:t>Appointments</w:t>
            </w:r>
          </w:p>
        </w:tc>
        <w:tc>
          <w:tcPr>
            <w:tcW w:w="1115" w:type="dxa"/>
          </w:tcPr>
          <w:p w14:paraId="75460A39" w14:textId="77777777" w:rsidR="00F1090C" w:rsidRPr="00695B32" w:rsidRDefault="00F1090C" w:rsidP="00F06D10">
            <w:pPr>
              <w:jc w:val="both"/>
              <w:rPr>
                <w:rFonts w:asciiTheme="minorHAnsi" w:hAnsiTheme="minorHAnsi" w:cstheme="minorHAnsi"/>
                <w:szCs w:val="24"/>
              </w:rPr>
            </w:pPr>
          </w:p>
        </w:tc>
        <w:tc>
          <w:tcPr>
            <w:tcW w:w="1115" w:type="dxa"/>
          </w:tcPr>
          <w:p w14:paraId="1B0328FA" w14:textId="77777777" w:rsidR="00F1090C" w:rsidRPr="00695B32" w:rsidRDefault="00F1090C" w:rsidP="00F06D10">
            <w:pPr>
              <w:jc w:val="both"/>
              <w:rPr>
                <w:rFonts w:asciiTheme="minorHAnsi" w:hAnsiTheme="minorHAnsi" w:cstheme="minorHAnsi"/>
                <w:szCs w:val="24"/>
              </w:rPr>
            </w:pPr>
          </w:p>
        </w:tc>
        <w:tc>
          <w:tcPr>
            <w:tcW w:w="1068" w:type="dxa"/>
          </w:tcPr>
          <w:p w14:paraId="6347CF37" w14:textId="77777777" w:rsidR="00F1090C" w:rsidRPr="00695B32" w:rsidRDefault="00F1090C" w:rsidP="00F06D10">
            <w:pPr>
              <w:jc w:val="both"/>
              <w:rPr>
                <w:rFonts w:asciiTheme="minorHAnsi" w:hAnsiTheme="minorHAnsi" w:cstheme="minorHAnsi"/>
                <w:szCs w:val="24"/>
              </w:rPr>
            </w:pPr>
          </w:p>
        </w:tc>
        <w:tc>
          <w:tcPr>
            <w:tcW w:w="1068" w:type="dxa"/>
          </w:tcPr>
          <w:p w14:paraId="54E56D5C" w14:textId="77777777" w:rsidR="00F1090C" w:rsidRPr="00695B32" w:rsidRDefault="00F1090C" w:rsidP="00F06D10">
            <w:pPr>
              <w:jc w:val="both"/>
              <w:rPr>
                <w:rFonts w:asciiTheme="minorHAnsi" w:hAnsiTheme="minorHAnsi" w:cstheme="minorHAnsi"/>
                <w:szCs w:val="24"/>
              </w:rPr>
            </w:pPr>
          </w:p>
        </w:tc>
        <w:tc>
          <w:tcPr>
            <w:tcW w:w="1562" w:type="dxa"/>
          </w:tcPr>
          <w:p w14:paraId="00A15059" w14:textId="77777777" w:rsidR="00F1090C" w:rsidRPr="00695B32" w:rsidRDefault="00F1090C" w:rsidP="00F06D10">
            <w:pPr>
              <w:jc w:val="both"/>
              <w:rPr>
                <w:rFonts w:asciiTheme="minorHAnsi" w:hAnsiTheme="minorHAnsi" w:cstheme="minorHAnsi"/>
                <w:szCs w:val="24"/>
              </w:rPr>
            </w:pPr>
          </w:p>
        </w:tc>
        <w:tc>
          <w:tcPr>
            <w:tcW w:w="1562" w:type="dxa"/>
          </w:tcPr>
          <w:p w14:paraId="4794055A" w14:textId="77777777" w:rsidR="00F1090C" w:rsidRPr="00695B32" w:rsidRDefault="00F1090C" w:rsidP="00F06D10">
            <w:pPr>
              <w:jc w:val="both"/>
              <w:rPr>
                <w:rFonts w:asciiTheme="minorHAnsi" w:hAnsiTheme="minorHAnsi" w:cstheme="minorHAnsi"/>
                <w:szCs w:val="24"/>
              </w:rPr>
            </w:pPr>
          </w:p>
        </w:tc>
      </w:tr>
    </w:tbl>
    <w:p w14:paraId="74A778B9" w14:textId="5D92A4A1" w:rsidR="008609CC" w:rsidRPr="00695B32" w:rsidRDefault="008609CC" w:rsidP="008609CC">
      <w:pPr>
        <w:jc w:val="both"/>
        <w:rPr>
          <w:rFonts w:asciiTheme="minorHAnsi" w:hAnsiTheme="minorHAnsi" w:cstheme="minorHAnsi"/>
          <w:szCs w:val="24"/>
        </w:rPr>
      </w:pPr>
      <w:bookmarkStart w:id="1" w:name="a104716"/>
      <w:bookmarkStart w:id="2" w:name="_Toc256000021"/>
    </w:p>
    <w:p w14:paraId="5DC2AF72" w14:textId="5C7DA9B0" w:rsidR="00E94180" w:rsidRPr="00695B32" w:rsidRDefault="00E94180" w:rsidP="008609CC">
      <w:pPr>
        <w:jc w:val="both"/>
        <w:rPr>
          <w:rFonts w:asciiTheme="minorHAnsi" w:hAnsiTheme="minorHAnsi" w:cstheme="minorHAnsi"/>
          <w:szCs w:val="24"/>
        </w:rPr>
      </w:pPr>
    </w:p>
    <w:p w14:paraId="5BE3A4EB" w14:textId="473ABF5C" w:rsidR="00C74968" w:rsidRPr="00695B32" w:rsidRDefault="00C74968" w:rsidP="008609CC">
      <w:pPr>
        <w:jc w:val="both"/>
        <w:rPr>
          <w:rFonts w:asciiTheme="minorHAnsi" w:hAnsiTheme="minorHAnsi" w:cstheme="minorHAnsi"/>
          <w:szCs w:val="24"/>
        </w:rPr>
      </w:pPr>
    </w:p>
    <w:p w14:paraId="33CC0D28" w14:textId="36217E1D" w:rsidR="00C74968" w:rsidRPr="00695B32" w:rsidRDefault="00C74968" w:rsidP="008609CC">
      <w:pPr>
        <w:jc w:val="both"/>
        <w:rPr>
          <w:rFonts w:asciiTheme="minorHAnsi" w:hAnsiTheme="minorHAnsi" w:cstheme="minorHAnsi"/>
          <w:szCs w:val="24"/>
        </w:rPr>
      </w:pPr>
    </w:p>
    <w:p w14:paraId="3DEFFC6C" w14:textId="3AB38590" w:rsidR="00C74968" w:rsidRPr="00695B32" w:rsidRDefault="00C74968" w:rsidP="008609CC">
      <w:pPr>
        <w:jc w:val="both"/>
        <w:rPr>
          <w:rFonts w:asciiTheme="minorHAnsi" w:hAnsiTheme="minorHAnsi" w:cstheme="minorHAnsi"/>
          <w:szCs w:val="24"/>
        </w:rPr>
      </w:pPr>
    </w:p>
    <w:p w14:paraId="1417C659" w14:textId="6F21006C" w:rsidR="00C74968" w:rsidRPr="00695B32" w:rsidRDefault="00C74968" w:rsidP="008609CC">
      <w:pPr>
        <w:jc w:val="both"/>
        <w:rPr>
          <w:rFonts w:asciiTheme="minorHAnsi" w:hAnsiTheme="minorHAnsi" w:cstheme="minorHAnsi"/>
          <w:szCs w:val="24"/>
        </w:rPr>
      </w:pPr>
    </w:p>
    <w:p w14:paraId="601A22FF" w14:textId="77777777" w:rsidR="00C74968" w:rsidRPr="00695B32" w:rsidRDefault="00C74968" w:rsidP="008609CC">
      <w:pPr>
        <w:jc w:val="both"/>
        <w:rPr>
          <w:rFonts w:asciiTheme="minorHAnsi" w:hAnsiTheme="minorHAnsi" w:cstheme="minorHAnsi"/>
          <w:szCs w:val="24"/>
        </w:rPr>
      </w:pPr>
    </w:p>
    <w:p w14:paraId="39A2265F" w14:textId="0FDF6D6F" w:rsidR="00E94180" w:rsidRDefault="00E94180" w:rsidP="00AD1177">
      <w:pPr>
        <w:pStyle w:val="Heading2"/>
        <w:rPr>
          <w:rFonts w:asciiTheme="minorHAnsi" w:hAnsiTheme="minorHAnsi"/>
          <w:b/>
          <w:color w:val="auto"/>
          <w:sz w:val="24"/>
          <w:szCs w:val="24"/>
        </w:rPr>
      </w:pPr>
      <w:r w:rsidRPr="00D21B6A">
        <w:rPr>
          <w:rFonts w:asciiTheme="minorHAnsi" w:hAnsiTheme="minorHAnsi"/>
          <w:b/>
          <w:color w:val="auto"/>
          <w:sz w:val="24"/>
          <w:szCs w:val="24"/>
        </w:rPr>
        <w:t>OTHER AC</w:t>
      </w:r>
      <w:r w:rsidR="00AD1177" w:rsidRPr="00D21B6A">
        <w:rPr>
          <w:rFonts w:asciiTheme="minorHAnsi" w:hAnsiTheme="minorHAnsi"/>
          <w:b/>
          <w:color w:val="auto"/>
          <w:sz w:val="24"/>
          <w:szCs w:val="24"/>
        </w:rPr>
        <w:t>TIVITIES</w:t>
      </w:r>
    </w:p>
    <w:p w14:paraId="26FCE3C4" w14:textId="77777777" w:rsidR="00D21B6A" w:rsidRPr="00D21B6A" w:rsidRDefault="00D21B6A" w:rsidP="00D21B6A"/>
    <w:bookmarkEnd w:id="1"/>
    <w:bookmarkEnd w:id="2"/>
    <w:tbl>
      <w:tblPr>
        <w:tblStyle w:val="TableGrid"/>
        <w:tblW w:w="0" w:type="auto"/>
        <w:tblLook w:val="04A0" w:firstRow="1" w:lastRow="0" w:firstColumn="1" w:lastColumn="0" w:noHBand="0" w:noVBand="1"/>
      </w:tblPr>
      <w:tblGrid>
        <w:gridCol w:w="1531"/>
        <w:gridCol w:w="1115"/>
        <w:gridCol w:w="1115"/>
        <w:gridCol w:w="1068"/>
        <w:gridCol w:w="1068"/>
        <w:gridCol w:w="1562"/>
        <w:gridCol w:w="1562"/>
      </w:tblGrid>
      <w:tr w:rsidR="00CE0F96" w:rsidRPr="00695B32" w14:paraId="6198C62E" w14:textId="77777777" w:rsidTr="000F2197">
        <w:tc>
          <w:tcPr>
            <w:tcW w:w="1531" w:type="dxa"/>
            <w:tcBorders>
              <w:top w:val="nil"/>
              <w:left w:val="nil"/>
            </w:tcBorders>
          </w:tcPr>
          <w:p w14:paraId="35A3408A" w14:textId="77777777" w:rsidR="00CE0F96" w:rsidRPr="00695B32" w:rsidRDefault="00CE0F96" w:rsidP="000F2197">
            <w:pPr>
              <w:jc w:val="both"/>
              <w:rPr>
                <w:rFonts w:asciiTheme="minorHAnsi" w:hAnsiTheme="minorHAnsi" w:cstheme="minorHAnsi"/>
                <w:szCs w:val="24"/>
              </w:rPr>
            </w:pPr>
          </w:p>
        </w:tc>
        <w:tc>
          <w:tcPr>
            <w:tcW w:w="4366" w:type="dxa"/>
            <w:gridSpan w:val="4"/>
          </w:tcPr>
          <w:p w14:paraId="52EFB64A" w14:textId="77777777" w:rsidR="00CE0F96" w:rsidRPr="00695B32" w:rsidRDefault="00CE0F96" w:rsidP="000F2197">
            <w:pPr>
              <w:jc w:val="both"/>
              <w:rPr>
                <w:rFonts w:asciiTheme="minorHAnsi" w:hAnsiTheme="minorHAnsi" w:cstheme="minorHAnsi"/>
                <w:szCs w:val="24"/>
              </w:rPr>
            </w:pPr>
            <w:r w:rsidRPr="00695B32">
              <w:rPr>
                <w:rFonts w:asciiTheme="minorHAnsi" w:hAnsiTheme="minorHAnsi" w:cstheme="minorHAnsi"/>
                <w:szCs w:val="24"/>
              </w:rPr>
              <w:t>Core Network Practices</w:t>
            </w:r>
          </w:p>
        </w:tc>
        <w:tc>
          <w:tcPr>
            <w:tcW w:w="3124" w:type="dxa"/>
            <w:gridSpan w:val="2"/>
          </w:tcPr>
          <w:p w14:paraId="51310BA6" w14:textId="77777777" w:rsidR="00CE0F96" w:rsidRPr="00695B32" w:rsidRDefault="00CE0F96" w:rsidP="000F2197">
            <w:pPr>
              <w:jc w:val="both"/>
              <w:rPr>
                <w:rFonts w:asciiTheme="minorHAnsi" w:hAnsiTheme="minorHAnsi" w:cstheme="minorHAnsi"/>
                <w:szCs w:val="24"/>
              </w:rPr>
            </w:pPr>
            <w:r w:rsidRPr="00695B32">
              <w:rPr>
                <w:rFonts w:asciiTheme="minorHAnsi" w:hAnsiTheme="minorHAnsi" w:cstheme="minorHAnsi"/>
                <w:szCs w:val="24"/>
              </w:rPr>
              <w:t>Members that are not Core Network Practices</w:t>
            </w:r>
          </w:p>
        </w:tc>
      </w:tr>
      <w:tr w:rsidR="00CE0F96" w:rsidRPr="00695B32" w14:paraId="134F9D85" w14:textId="77777777" w:rsidTr="000F2197">
        <w:tc>
          <w:tcPr>
            <w:tcW w:w="1531" w:type="dxa"/>
          </w:tcPr>
          <w:p w14:paraId="3CF7BB9C" w14:textId="77777777" w:rsidR="00CE0F96" w:rsidRPr="00695B32" w:rsidRDefault="00CE0F96" w:rsidP="000F2197">
            <w:pPr>
              <w:jc w:val="both"/>
              <w:rPr>
                <w:rFonts w:asciiTheme="minorHAnsi" w:hAnsiTheme="minorHAnsi" w:cstheme="minorHAnsi"/>
                <w:szCs w:val="24"/>
              </w:rPr>
            </w:pPr>
            <w:r w:rsidRPr="00695B32">
              <w:rPr>
                <w:rFonts w:asciiTheme="minorHAnsi" w:hAnsiTheme="minorHAnsi" w:cstheme="minorHAnsi"/>
                <w:szCs w:val="24"/>
              </w:rPr>
              <w:t>Requirement</w:t>
            </w:r>
          </w:p>
        </w:tc>
        <w:tc>
          <w:tcPr>
            <w:tcW w:w="1115" w:type="dxa"/>
            <w:vAlign w:val="center"/>
          </w:tcPr>
          <w:p w14:paraId="06E534E7" w14:textId="77777777" w:rsidR="00CE0F96" w:rsidRPr="00695B32" w:rsidRDefault="00CE0F96" w:rsidP="000F2197">
            <w:pPr>
              <w:jc w:val="both"/>
              <w:rPr>
                <w:rFonts w:asciiTheme="minorHAnsi" w:hAnsiTheme="minorHAnsi" w:cstheme="minorHAnsi"/>
                <w:szCs w:val="24"/>
              </w:rPr>
            </w:pPr>
            <w:r w:rsidRPr="00695B32">
              <w:rPr>
                <w:rFonts w:asciiTheme="minorHAnsi" w:hAnsiTheme="minorHAnsi" w:cstheme="minorHAnsi"/>
                <w:szCs w:val="24"/>
              </w:rPr>
              <w:t>Practice [A]</w:t>
            </w:r>
          </w:p>
        </w:tc>
        <w:tc>
          <w:tcPr>
            <w:tcW w:w="1115" w:type="dxa"/>
            <w:vAlign w:val="center"/>
          </w:tcPr>
          <w:p w14:paraId="222B449B" w14:textId="77777777" w:rsidR="00CE0F96" w:rsidRPr="00695B32" w:rsidRDefault="00CE0F96" w:rsidP="000F2197">
            <w:pPr>
              <w:jc w:val="both"/>
              <w:rPr>
                <w:rFonts w:asciiTheme="minorHAnsi" w:hAnsiTheme="minorHAnsi" w:cstheme="minorHAnsi"/>
                <w:szCs w:val="24"/>
              </w:rPr>
            </w:pPr>
            <w:r w:rsidRPr="00695B32">
              <w:rPr>
                <w:rFonts w:asciiTheme="minorHAnsi" w:hAnsiTheme="minorHAnsi" w:cstheme="minorHAnsi"/>
                <w:szCs w:val="24"/>
              </w:rPr>
              <w:t>Practice [B]</w:t>
            </w:r>
          </w:p>
        </w:tc>
        <w:tc>
          <w:tcPr>
            <w:tcW w:w="1068" w:type="dxa"/>
            <w:vAlign w:val="center"/>
          </w:tcPr>
          <w:p w14:paraId="70F3BB1C" w14:textId="77777777" w:rsidR="00CE0F96" w:rsidRPr="00695B32" w:rsidRDefault="00CE0F96" w:rsidP="000F2197">
            <w:pPr>
              <w:jc w:val="both"/>
              <w:rPr>
                <w:rFonts w:asciiTheme="minorHAnsi" w:hAnsiTheme="minorHAnsi" w:cstheme="minorHAnsi"/>
                <w:szCs w:val="24"/>
              </w:rPr>
            </w:pPr>
            <w:r w:rsidRPr="00695B32">
              <w:rPr>
                <w:rFonts w:asciiTheme="minorHAnsi" w:hAnsiTheme="minorHAnsi" w:cstheme="minorHAnsi"/>
                <w:szCs w:val="24"/>
              </w:rPr>
              <w:t>Practice [C]</w:t>
            </w:r>
          </w:p>
        </w:tc>
        <w:tc>
          <w:tcPr>
            <w:tcW w:w="1068" w:type="dxa"/>
            <w:vAlign w:val="center"/>
          </w:tcPr>
          <w:p w14:paraId="515E01FA" w14:textId="77777777" w:rsidR="00CE0F96" w:rsidRPr="00695B32" w:rsidRDefault="00CE0F96" w:rsidP="000F2197">
            <w:pPr>
              <w:jc w:val="both"/>
              <w:rPr>
                <w:rFonts w:asciiTheme="minorHAnsi" w:hAnsiTheme="minorHAnsi" w:cstheme="minorHAnsi"/>
                <w:szCs w:val="24"/>
              </w:rPr>
            </w:pPr>
            <w:r w:rsidRPr="00695B32">
              <w:rPr>
                <w:rFonts w:asciiTheme="minorHAnsi" w:hAnsiTheme="minorHAnsi" w:cstheme="minorHAnsi"/>
                <w:szCs w:val="24"/>
              </w:rPr>
              <w:t>Practice [D]</w:t>
            </w:r>
          </w:p>
        </w:tc>
        <w:tc>
          <w:tcPr>
            <w:tcW w:w="1562" w:type="dxa"/>
            <w:vAlign w:val="center"/>
          </w:tcPr>
          <w:p w14:paraId="1E7EC7BD" w14:textId="77777777" w:rsidR="00CE0F96" w:rsidRPr="00695B32" w:rsidRDefault="00CE0F96" w:rsidP="000F2197">
            <w:pPr>
              <w:jc w:val="both"/>
              <w:rPr>
                <w:rFonts w:asciiTheme="minorHAnsi" w:hAnsiTheme="minorHAnsi" w:cstheme="minorHAnsi"/>
                <w:szCs w:val="24"/>
              </w:rPr>
            </w:pPr>
            <w:r w:rsidRPr="00695B32">
              <w:rPr>
                <w:rFonts w:asciiTheme="minorHAnsi" w:hAnsiTheme="minorHAnsi" w:cstheme="minorHAnsi"/>
                <w:szCs w:val="24"/>
              </w:rPr>
              <w:t>X</w:t>
            </w:r>
          </w:p>
        </w:tc>
        <w:tc>
          <w:tcPr>
            <w:tcW w:w="1562" w:type="dxa"/>
            <w:vAlign w:val="center"/>
          </w:tcPr>
          <w:p w14:paraId="00C15111" w14:textId="77777777" w:rsidR="00CE0F96" w:rsidRPr="00695B32" w:rsidRDefault="00CE0F96" w:rsidP="000F2197">
            <w:pPr>
              <w:jc w:val="both"/>
              <w:rPr>
                <w:rFonts w:asciiTheme="minorHAnsi" w:hAnsiTheme="minorHAnsi" w:cstheme="minorHAnsi"/>
                <w:szCs w:val="24"/>
              </w:rPr>
            </w:pPr>
            <w:r w:rsidRPr="00695B32">
              <w:rPr>
                <w:rFonts w:asciiTheme="minorHAnsi" w:hAnsiTheme="minorHAnsi" w:cstheme="minorHAnsi"/>
                <w:szCs w:val="24"/>
              </w:rPr>
              <w:t>Y</w:t>
            </w:r>
          </w:p>
        </w:tc>
      </w:tr>
      <w:tr w:rsidR="0069685D" w:rsidRPr="00695B32" w14:paraId="586A5A91" w14:textId="77777777" w:rsidTr="000F2197">
        <w:tc>
          <w:tcPr>
            <w:tcW w:w="1531" w:type="dxa"/>
          </w:tcPr>
          <w:p w14:paraId="5890051B" w14:textId="7FCC0C6C" w:rsidR="0069685D" w:rsidRPr="00695B32" w:rsidRDefault="0069685D" w:rsidP="00794662">
            <w:pPr>
              <w:pStyle w:val="Heading2"/>
              <w:outlineLvl w:val="1"/>
              <w:rPr>
                <w:rFonts w:asciiTheme="minorHAnsi" w:hAnsiTheme="minorHAnsi"/>
                <w:sz w:val="24"/>
                <w:szCs w:val="24"/>
              </w:rPr>
            </w:pPr>
            <w:r w:rsidRPr="00D21B6A">
              <w:rPr>
                <w:rFonts w:asciiTheme="minorHAnsi" w:hAnsiTheme="minorHAnsi"/>
                <w:color w:val="auto"/>
                <w:sz w:val="24"/>
                <w:szCs w:val="24"/>
              </w:rPr>
              <w:t>Activity</w:t>
            </w:r>
            <w:r w:rsidR="001D70C5" w:rsidRPr="00D21B6A">
              <w:rPr>
                <w:rFonts w:asciiTheme="minorHAnsi" w:hAnsiTheme="minorHAnsi"/>
                <w:color w:val="auto"/>
                <w:sz w:val="24"/>
                <w:szCs w:val="24"/>
              </w:rPr>
              <w:t xml:space="preserve"> 1</w:t>
            </w:r>
          </w:p>
        </w:tc>
        <w:tc>
          <w:tcPr>
            <w:tcW w:w="1115" w:type="dxa"/>
            <w:vAlign w:val="center"/>
          </w:tcPr>
          <w:p w14:paraId="2820C449" w14:textId="77777777" w:rsidR="0069685D" w:rsidRPr="00695B32" w:rsidRDefault="0069685D" w:rsidP="000F2197">
            <w:pPr>
              <w:jc w:val="both"/>
              <w:rPr>
                <w:rFonts w:asciiTheme="minorHAnsi" w:hAnsiTheme="minorHAnsi" w:cstheme="minorHAnsi"/>
                <w:szCs w:val="24"/>
              </w:rPr>
            </w:pPr>
          </w:p>
        </w:tc>
        <w:tc>
          <w:tcPr>
            <w:tcW w:w="1115" w:type="dxa"/>
            <w:vAlign w:val="center"/>
          </w:tcPr>
          <w:p w14:paraId="0C16F871" w14:textId="77777777" w:rsidR="0069685D" w:rsidRPr="00695B32" w:rsidRDefault="0069685D" w:rsidP="000F2197">
            <w:pPr>
              <w:jc w:val="both"/>
              <w:rPr>
                <w:rFonts w:asciiTheme="minorHAnsi" w:hAnsiTheme="minorHAnsi" w:cstheme="minorHAnsi"/>
                <w:szCs w:val="24"/>
              </w:rPr>
            </w:pPr>
          </w:p>
        </w:tc>
        <w:tc>
          <w:tcPr>
            <w:tcW w:w="1068" w:type="dxa"/>
            <w:vAlign w:val="center"/>
          </w:tcPr>
          <w:p w14:paraId="6845CB4F" w14:textId="77777777" w:rsidR="0069685D" w:rsidRPr="00695B32" w:rsidRDefault="0069685D" w:rsidP="000F2197">
            <w:pPr>
              <w:jc w:val="both"/>
              <w:rPr>
                <w:rFonts w:asciiTheme="minorHAnsi" w:hAnsiTheme="minorHAnsi" w:cstheme="minorHAnsi"/>
                <w:szCs w:val="24"/>
              </w:rPr>
            </w:pPr>
          </w:p>
        </w:tc>
        <w:tc>
          <w:tcPr>
            <w:tcW w:w="1068" w:type="dxa"/>
            <w:vAlign w:val="center"/>
          </w:tcPr>
          <w:p w14:paraId="589581BF" w14:textId="77777777" w:rsidR="0069685D" w:rsidRPr="00695B32" w:rsidRDefault="0069685D" w:rsidP="000F2197">
            <w:pPr>
              <w:jc w:val="both"/>
              <w:rPr>
                <w:rFonts w:asciiTheme="minorHAnsi" w:hAnsiTheme="minorHAnsi" w:cstheme="minorHAnsi"/>
                <w:szCs w:val="24"/>
              </w:rPr>
            </w:pPr>
          </w:p>
        </w:tc>
        <w:tc>
          <w:tcPr>
            <w:tcW w:w="1562" w:type="dxa"/>
            <w:vAlign w:val="center"/>
          </w:tcPr>
          <w:p w14:paraId="7A9F5360" w14:textId="77777777" w:rsidR="0069685D" w:rsidRPr="00695B32" w:rsidRDefault="0069685D" w:rsidP="000F2197">
            <w:pPr>
              <w:jc w:val="both"/>
              <w:rPr>
                <w:rFonts w:asciiTheme="minorHAnsi" w:hAnsiTheme="minorHAnsi" w:cstheme="minorHAnsi"/>
                <w:szCs w:val="24"/>
              </w:rPr>
            </w:pPr>
          </w:p>
        </w:tc>
        <w:tc>
          <w:tcPr>
            <w:tcW w:w="1562" w:type="dxa"/>
            <w:vAlign w:val="center"/>
          </w:tcPr>
          <w:p w14:paraId="4D4E85A8" w14:textId="77777777" w:rsidR="0069685D" w:rsidRPr="00695B32" w:rsidRDefault="0069685D" w:rsidP="000F2197">
            <w:pPr>
              <w:jc w:val="both"/>
              <w:rPr>
                <w:rFonts w:asciiTheme="minorHAnsi" w:hAnsiTheme="minorHAnsi" w:cstheme="minorHAnsi"/>
                <w:szCs w:val="24"/>
              </w:rPr>
            </w:pPr>
          </w:p>
        </w:tc>
      </w:tr>
      <w:tr w:rsidR="00CE0F96" w:rsidRPr="00695B32" w14:paraId="12B82AC5" w14:textId="77777777" w:rsidTr="000F2197">
        <w:tc>
          <w:tcPr>
            <w:tcW w:w="1531" w:type="dxa"/>
          </w:tcPr>
          <w:p w14:paraId="705AAE76" w14:textId="6C783133" w:rsidR="00CE0F96" w:rsidRPr="00695B32" w:rsidRDefault="007F6A54" w:rsidP="000F2197">
            <w:pPr>
              <w:jc w:val="both"/>
              <w:rPr>
                <w:rFonts w:asciiTheme="minorHAnsi" w:hAnsiTheme="minorHAnsi" w:cstheme="minorHAnsi"/>
                <w:szCs w:val="24"/>
              </w:rPr>
            </w:pPr>
            <w:r w:rsidRPr="00695B32">
              <w:rPr>
                <w:rFonts w:asciiTheme="minorHAnsi" w:hAnsiTheme="minorHAnsi" w:cstheme="minorHAnsi"/>
                <w:szCs w:val="24"/>
              </w:rPr>
              <w:t xml:space="preserve">Indicative </w:t>
            </w:r>
            <w:r w:rsidR="0069685D" w:rsidRPr="00695B32">
              <w:rPr>
                <w:rFonts w:asciiTheme="minorHAnsi" w:hAnsiTheme="minorHAnsi" w:cstheme="minorHAnsi"/>
                <w:szCs w:val="24"/>
              </w:rPr>
              <w:t>volume</w:t>
            </w:r>
          </w:p>
        </w:tc>
        <w:tc>
          <w:tcPr>
            <w:tcW w:w="1115" w:type="dxa"/>
          </w:tcPr>
          <w:p w14:paraId="61E3E495" w14:textId="77777777" w:rsidR="00CE0F96" w:rsidRPr="00695B32" w:rsidRDefault="00CE0F96" w:rsidP="000F2197">
            <w:pPr>
              <w:jc w:val="both"/>
              <w:rPr>
                <w:rFonts w:asciiTheme="minorHAnsi" w:hAnsiTheme="minorHAnsi" w:cstheme="minorHAnsi"/>
                <w:szCs w:val="24"/>
              </w:rPr>
            </w:pPr>
          </w:p>
        </w:tc>
        <w:tc>
          <w:tcPr>
            <w:tcW w:w="1115" w:type="dxa"/>
          </w:tcPr>
          <w:p w14:paraId="7EC50629" w14:textId="77777777" w:rsidR="00CE0F96" w:rsidRPr="00695B32" w:rsidRDefault="00CE0F96" w:rsidP="000F2197">
            <w:pPr>
              <w:jc w:val="both"/>
              <w:rPr>
                <w:rFonts w:asciiTheme="minorHAnsi" w:hAnsiTheme="minorHAnsi" w:cstheme="minorHAnsi"/>
                <w:szCs w:val="24"/>
              </w:rPr>
            </w:pPr>
          </w:p>
        </w:tc>
        <w:tc>
          <w:tcPr>
            <w:tcW w:w="1068" w:type="dxa"/>
          </w:tcPr>
          <w:p w14:paraId="678A5185" w14:textId="77777777" w:rsidR="00CE0F96" w:rsidRPr="00695B32" w:rsidRDefault="00CE0F96" w:rsidP="000F2197">
            <w:pPr>
              <w:jc w:val="both"/>
              <w:rPr>
                <w:rFonts w:asciiTheme="minorHAnsi" w:hAnsiTheme="minorHAnsi" w:cstheme="minorHAnsi"/>
                <w:szCs w:val="24"/>
              </w:rPr>
            </w:pPr>
          </w:p>
        </w:tc>
        <w:tc>
          <w:tcPr>
            <w:tcW w:w="1068" w:type="dxa"/>
          </w:tcPr>
          <w:p w14:paraId="40665A9F" w14:textId="77777777" w:rsidR="00CE0F96" w:rsidRPr="00695B32" w:rsidRDefault="00CE0F96" w:rsidP="000F2197">
            <w:pPr>
              <w:jc w:val="both"/>
              <w:rPr>
                <w:rFonts w:asciiTheme="minorHAnsi" w:hAnsiTheme="minorHAnsi" w:cstheme="minorHAnsi"/>
                <w:szCs w:val="24"/>
              </w:rPr>
            </w:pPr>
          </w:p>
        </w:tc>
        <w:tc>
          <w:tcPr>
            <w:tcW w:w="1562" w:type="dxa"/>
          </w:tcPr>
          <w:p w14:paraId="31AF508B" w14:textId="77777777" w:rsidR="00CE0F96" w:rsidRPr="00695B32" w:rsidRDefault="00CE0F96" w:rsidP="000F2197">
            <w:pPr>
              <w:jc w:val="both"/>
              <w:rPr>
                <w:rFonts w:asciiTheme="minorHAnsi" w:hAnsiTheme="minorHAnsi" w:cstheme="minorHAnsi"/>
                <w:szCs w:val="24"/>
              </w:rPr>
            </w:pPr>
          </w:p>
        </w:tc>
        <w:tc>
          <w:tcPr>
            <w:tcW w:w="1562" w:type="dxa"/>
          </w:tcPr>
          <w:p w14:paraId="2DB1A29D" w14:textId="77777777" w:rsidR="00CE0F96" w:rsidRPr="00695B32" w:rsidRDefault="00CE0F96" w:rsidP="000F2197">
            <w:pPr>
              <w:jc w:val="both"/>
              <w:rPr>
                <w:rFonts w:asciiTheme="minorHAnsi" w:hAnsiTheme="minorHAnsi" w:cstheme="minorHAnsi"/>
                <w:szCs w:val="24"/>
              </w:rPr>
            </w:pPr>
          </w:p>
        </w:tc>
      </w:tr>
      <w:tr w:rsidR="00CE0F96" w:rsidRPr="00695B32" w14:paraId="476FCCC4" w14:textId="77777777" w:rsidTr="000F2197">
        <w:tc>
          <w:tcPr>
            <w:tcW w:w="1531" w:type="dxa"/>
          </w:tcPr>
          <w:p w14:paraId="3E4D70DA" w14:textId="151C979E" w:rsidR="00CE0F96" w:rsidRPr="00695B32" w:rsidRDefault="00C74968" w:rsidP="000F2197">
            <w:pPr>
              <w:jc w:val="both"/>
              <w:rPr>
                <w:rFonts w:asciiTheme="minorHAnsi" w:hAnsiTheme="minorHAnsi" w:cstheme="minorHAnsi"/>
                <w:szCs w:val="24"/>
              </w:rPr>
            </w:pPr>
            <w:r w:rsidRPr="00695B32">
              <w:rPr>
                <w:rFonts w:asciiTheme="minorHAnsi" w:hAnsiTheme="minorHAnsi" w:cstheme="minorHAnsi"/>
                <w:szCs w:val="24"/>
              </w:rPr>
              <w:t>Performance Indicator</w:t>
            </w:r>
          </w:p>
        </w:tc>
        <w:tc>
          <w:tcPr>
            <w:tcW w:w="1115" w:type="dxa"/>
          </w:tcPr>
          <w:p w14:paraId="3BEF3842" w14:textId="77777777" w:rsidR="00CE0F96" w:rsidRPr="00695B32" w:rsidRDefault="00CE0F96" w:rsidP="000F2197">
            <w:pPr>
              <w:jc w:val="both"/>
              <w:rPr>
                <w:rFonts w:asciiTheme="minorHAnsi" w:hAnsiTheme="minorHAnsi" w:cstheme="minorHAnsi"/>
                <w:szCs w:val="24"/>
              </w:rPr>
            </w:pPr>
          </w:p>
        </w:tc>
        <w:tc>
          <w:tcPr>
            <w:tcW w:w="1115" w:type="dxa"/>
          </w:tcPr>
          <w:p w14:paraId="634E0661" w14:textId="77777777" w:rsidR="00CE0F96" w:rsidRPr="00695B32" w:rsidRDefault="00CE0F96" w:rsidP="000F2197">
            <w:pPr>
              <w:jc w:val="both"/>
              <w:rPr>
                <w:rFonts w:asciiTheme="minorHAnsi" w:hAnsiTheme="minorHAnsi" w:cstheme="minorHAnsi"/>
                <w:szCs w:val="24"/>
              </w:rPr>
            </w:pPr>
          </w:p>
        </w:tc>
        <w:tc>
          <w:tcPr>
            <w:tcW w:w="1068" w:type="dxa"/>
          </w:tcPr>
          <w:p w14:paraId="43579F3D" w14:textId="77777777" w:rsidR="00CE0F96" w:rsidRPr="00695B32" w:rsidRDefault="00CE0F96" w:rsidP="000F2197">
            <w:pPr>
              <w:jc w:val="both"/>
              <w:rPr>
                <w:rFonts w:asciiTheme="minorHAnsi" w:hAnsiTheme="minorHAnsi" w:cstheme="minorHAnsi"/>
                <w:szCs w:val="24"/>
              </w:rPr>
            </w:pPr>
          </w:p>
        </w:tc>
        <w:tc>
          <w:tcPr>
            <w:tcW w:w="1068" w:type="dxa"/>
          </w:tcPr>
          <w:p w14:paraId="1384C57F" w14:textId="77777777" w:rsidR="00CE0F96" w:rsidRPr="00695B32" w:rsidRDefault="00CE0F96" w:rsidP="000F2197">
            <w:pPr>
              <w:jc w:val="both"/>
              <w:rPr>
                <w:rFonts w:asciiTheme="minorHAnsi" w:hAnsiTheme="minorHAnsi" w:cstheme="minorHAnsi"/>
                <w:szCs w:val="24"/>
              </w:rPr>
            </w:pPr>
          </w:p>
        </w:tc>
        <w:tc>
          <w:tcPr>
            <w:tcW w:w="1562" w:type="dxa"/>
          </w:tcPr>
          <w:p w14:paraId="679966E9" w14:textId="77777777" w:rsidR="00CE0F96" w:rsidRPr="00695B32" w:rsidRDefault="00CE0F96" w:rsidP="000F2197">
            <w:pPr>
              <w:jc w:val="both"/>
              <w:rPr>
                <w:rFonts w:asciiTheme="minorHAnsi" w:hAnsiTheme="minorHAnsi" w:cstheme="minorHAnsi"/>
                <w:szCs w:val="24"/>
              </w:rPr>
            </w:pPr>
          </w:p>
        </w:tc>
        <w:tc>
          <w:tcPr>
            <w:tcW w:w="1562" w:type="dxa"/>
          </w:tcPr>
          <w:p w14:paraId="030DE751" w14:textId="77777777" w:rsidR="00CE0F96" w:rsidRPr="00695B32" w:rsidRDefault="00CE0F96" w:rsidP="000F2197">
            <w:pPr>
              <w:jc w:val="both"/>
              <w:rPr>
                <w:rFonts w:asciiTheme="minorHAnsi" w:hAnsiTheme="minorHAnsi" w:cstheme="minorHAnsi"/>
                <w:szCs w:val="24"/>
              </w:rPr>
            </w:pPr>
          </w:p>
        </w:tc>
      </w:tr>
      <w:tr w:rsidR="00CE094D" w:rsidRPr="00695B32" w14:paraId="320AA659" w14:textId="77777777" w:rsidTr="000F2197">
        <w:tc>
          <w:tcPr>
            <w:tcW w:w="1531" w:type="dxa"/>
          </w:tcPr>
          <w:p w14:paraId="44E3B52B" w14:textId="3F1D02B2" w:rsidR="00CE094D" w:rsidRPr="00695B32" w:rsidRDefault="005477CF" w:rsidP="000F2197">
            <w:pPr>
              <w:jc w:val="both"/>
              <w:rPr>
                <w:rFonts w:asciiTheme="minorHAnsi" w:hAnsiTheme="minorHAnsi" w:cstheme="minorHAnsi"/>
                <w:szCs w:val="24"/>
              </w:rPr>
            </w:pPr>
            <w:r w:rsidRPr="00695B32">
              <w:rPr>
                <w:rFonts w:asciiTheme="minorHAnsi" w:hAnsiTheme="minorHAnsi" w:cstheme="minorHAnsi"/>
                <w:szCs w:val="24"/>
              </w:rPr>
              <w:t>Monitoring arrangement</w:t>
            </w:r>
          </w:p>
        </w:tc>
        <w:tc>
          <w:tcPr>
            <w:tcW w:w="1115" w:type="dxa"/>
          </w:tcPr>
          <w:p w14:paraId="6EA9F8FA" w14:textId="77777777" w:rsidR="00CE094D" w:rsidRPr="00695B32" w:rsidRDefault="00CE094D" w:rsidP="000F2197">
            <w:pPr>
              <w:jc w:val="both"/>
              <w:rPr>
                <w:rFonts w:asciiTheme="minorHAnsi" w:hAnsiTheme="minorHAnsi" w:cstheme="minorHAnsi"/>
                <w:szCs w:val="24"/>
              </w:rPr>
            </w:pPr>
          </w:p>
        </w:tc>
        <w:tc>
          <w:tcPr>
            <w:tcW w:w="1115" w:type="dxa"/>
          </w:tcPr>
          <w:p w14:paraId="09C17E2B" w14:textId="77777777" w:rsidR="00CE094D" w:rsidRPr="00695B32" w:rsidRDefault="00CE094D" w:rsidP="000F2197">
            <w:pPr>
              <w:jc w:val="both"/>
              <w:rPr>
                <w:rFonts w:asciiTheme="minorHAnsi" w:hAnsiTheme="minorHAnsi" w:cstheme="minorHAnsi"/>
                <w:szCs w:val="24"/>
              </w:rPr>
            </w:pPr>
          </w:p>
        </w:tc>
        <w:tc>
          <w:tcPr>
            <w:tcW w:w="1068" w:type="dxa"/>
          </w:tcPr>
          <w:p w14:paraId="5F11E819" w14:textId="77777777" w:rsidR="00CE094D" w:rsidRPr="00695B32" w:rsidRDefault="00CE094D" w:rsidP="000F2197">
            <w:pPr>
              <w:jc w:val="both"/>
              <w:rPr>
                <w:rFonts w:asciiTheme="minorHAnsi" w:hAnsiTheme="minorHAnsi" w:cstheme="minorHAnsi"/>
                <w:szCs w:val="24"/>
              </w:rPr>
            </w:pPr>
          </w:p>
        </w:tc>
        <w:tc>
          <w:tcPr>
            <w:tcW w:w="1068" w:type="dxa"/>
          </w:tcPr>
          <w:p w14:paraId="4D01F4ED" w14:textId="77777777" w:rsidR="00CE094D" w:rsidRPr="00695B32" w:rsidRDefault="00CE094D" w:rsidP="000F2197">
            <w:pPr>
              <w:jc w:val="both"/>
              <w:rPr>
                <w:rFonts w:asciiTheme="minorHAnsi" w:hAnsiTheme="minorHAnsi" w:cstheme="minorHAnsi"/>
                <w:szCs w:val="24"/>
              </w:rPr>
            </w:pPr>
          </w:p>
        </w:tc>
        <w:tc>
          <w:tcPr>
            <w:tcW w:w="1562" w:type="dxa"/>
          </w:tcPr>
          <w:p w14:paraId="5F1E0CE0" w14:textId="77777777" w:rsidR="00CE094D" w:rsidRPr="00695B32" w:rsidRDefault="00CE094D" w:rsidP="000F2197">
            <w:pPr>
              <w:jc w:val="both"/>
              <w:rPr>
                <w:rFonts w:asciiTheme="minorHAnsi" w:hAnsiTheme="minorHAnsi" w:cstheme="minorHAnsi"/>
                <w:szCs w:val="24"/>
              </w:rPr>
            </w:pPr>
          </w:p>
        </w:tc>
        <w:tc>
          <w:tcPr>
            <w:tcW w:w="1562" w:type="dxa"/>
          </w:tcPr>
          <w:p w14:paraId="1EE0D2FB" w14:textId="77777777" w:rsidR="00CE094D" w:rsidRPr="00695B32" w:rsidRDefault="00CE094D" w:rsidP="000F2197">
            <w:pPr>
              <w:jc w:val="both"/>
              <w:rPr>
                <w:rFonts w:asciiTheme="minorHAnsi" w:hAnsiTheme="minorHAnsi" w:cstheme="minorHAnsi"/>
                <w:szCs w:val="24"/>
              </w:rPr>
            </w:pPr>
          </w:p>
        </w:tc>
      </w:tr>
      <w:tr w:rsidR="00CE094D" w:rsidRPr="00695B32" w14:paraId="55A6F271" w14:textId="77777777" w:rsidTr="000F2197">
        <w:tc>
          <w:tcPr>
            <w:tcW w:w="1531" w:type="dxa"/>
          </w:tcPr>
          <w:p w14:paraId="5D9C82E4" w14:textId="77777777" w:rsidR="00CE094D" w:rsidRPr="00695B32" w:rsidRDefault="00CE094D" w:rsidP="000F2197">
            <w:pPr>
              <w:jc w:val="both"/>
              <w:rPr>
                <w:rFonts w:asciiTheme="minorHAnsi" w:hAnsiTheme="minorHAnsi" w:cstheme="minorHAnsi"/>
                <w:szCs w:val="24"/>
              </w:rPr>
            </w:pPr>
          </w:p>
        </w:tc>
        <w:tc>
          <w:tcPr>
            <w:tcW w:w="1115" w:type="dxa"/>
          </w:tcPr>
          <w:p w14:paraId="58564782" w14:textId="77777777" w:rsidR="00CE094D" w:rsidRPr="00695B32" w:rsidRDefault="00CE094D" w:rsidP="000F2197">
            <w:pPr>
              <w:jc w:val="both"/>
              <w:rPr>
                <w:rFonts w:asciiTheme="minorHAnsi" w:hAnsiTheme="minorHAnsi" w:cstheme="minorHAnsi"/>
                <w:szCs w:val="24"/>
              </w:rPr>
            </w:pPr>
          </w:p>
        </w:tc>
        <w:tc>
          <w:tcPr>
            <w:tcW w:w="1115" w:type="dxa"/>
          </w:tcPr>
          <w:p w14:paraId="01022889" w14:textId="77777777" w:rsidR="00CE094D" w:rsidRPr="00695B32" w:rsidRDefault="00CE094D" w:rsidP="000F2197">
            <w:pPr>
              <w:jc w:val="both"/>
              <w:rPr>
                <w:rFonts w:asciiTheme="minorHAnsi" w:hAnsiTheme="minorHAnsi" w:cstheme="minorHAnsi"/>
                <w:szCs w:val="24"/>
              </w:rPr>
            </w:pPr>
          </w:p>
        </w:tc>
        <w:tc>
          <w:tcPr>
            <w:tcW w:w="1068" w:type="dxa"/>
          </w:tcPr>
          <w:p w14:paraId="4AD9CF3C" w14:textId="77777777" w:rsidR="00CE094D" w:rsidRPr="00695B32" w:rsidRDefault="00CE094D" w:rsidP="000F2197">
            <w:pPr>
              <w:jc w:val="both"/>
              <w:rPr>
                <w:rFonts w:asciiTheme="minorHAnsi" w:hAnsiTheme="minorHAnsi" w:cstheme="minorHAnsi"/>
                <w:szCs w:val="24"/>
              </w:rPr>
            </w:pPr>
          </w:p>
        </w:tc>
        <w:tc>
          <w:tcPr>
            <w:tcW w:w="1068" w:type="dxa"/>
          </w:tcPr>
          <w:p w14:paraId="20F004DF" w14:textId="77777777" w:rsidR="00CE094D" w:rsidRPr="00695B32" w:rsidRDefault="00CE094D" w:rsidP="000F2197">
            <w:pPr>
              <w:jc w:val="both"/>
              <w:rPr>
                <w:rFonts w:asciiTheme="minorHAnsi" w:hAnsiTheme="minorHAnsi" w:cstheme="minorHAnsi"/>
                <w:szCs w:val="24"/>
              </w:rPr>
            </w:pPr>
          </w:p>
        </w:tc>
        <w:tc>
          <w:tcPr>
            <w:tcW w:w="1562" w:type="dxa"/>
          </w:tcPr>
          <w:p w14:paraId="32F7964F" w14:textId="77777777" w:rsidR="00CE094D" w:rsidRPr="00695B32" w:rsidRDefault="00CE094D" w:rsidP="000F2197">
            <w:pPr>
              <w:jc w:val="both"/>
              <w:rPr>
                <w:rFonts w:asciiTheme="minorHAnsi" w:hAnsiTheme="minorHAnsi" w:cstheme="minorHAnsi"/>
                <w:szCs w:val="24"/>
              </w:rPr>
            </w:pPr>
          </w:p>
        </w:tc>
        <w:tc>
          <w:tcPr>
            <w:tcW w:w="1562" w:type="dxa"/>
          </w:tcPr>
          <w:p w14:paraId="5F4E307C" w14:textId="77777777" w:rsidR="00CE094D" w:rsidRPr="00695B32" w:rsidRDefault="00CE094D" w:rsidP="000F2197">
            <w:pPr>
              <w:jc w:val="both"/>
              <w:rPr>
                <w:rFonts w:asciiTheme="minorHAnsi" w:hAnsiTheme="minorHAnsi" w:cstheme="minorHAnsi"/>
                <w:szCs w:val="24"/>
              </w:rPr>
            </w:pPr>
          </w:p>
        </w:tc>
      </w:tr>
      <w:tr w:rsidR="00CE094D" w:rsidRPr="00695B32" w14:paraId="6C10289C" w14:textId="77777777" w:rsidTr="000F2197">
        <w:tc>
          <w:tcPr>
            <w:tcW w:w="1531" w:type="dxa"/>
          </w:tcPr>
          <w:p w14:paraId="00AFBA63" w14:textId="77777777" w:rsidR="00CE094D" w:rsidRPr="00695B32" w:rsidRDefault="00CE094D" w:rsidP="000F2197">
            <w:pPr>
              <w:jc w:val="both"/>
              <w:rPr>
                <w:rFonts w:asciiTheme="minorHAnsi" w:hAnsiTheme="minorHAnsi" w:cstheme="minorHAnsi"/>
                <w:szCs w:val="24"/>
              </w:rPr>
            </w:pPr>
          </w:p>
        </w:tc>
        <w:tc>
          <w:tcPr>
            <w:tcW w:w="1115" w:type="dxa"/>
          </w:tcPr>
          <w:p w14:paraId="708E1991" w14:textId="77777777" w:rsidR="00CE094D" w:rsidRPr="00695B32" w:rsidRDefault="00CE094D" w:rsidP="000F2197">
            <w:pPr>
              <w:jc w:val="both"/>
              <w:rPr>
                <w:rFonts w:asciiTheme="minorHAnsi" w:hAnsiTheme="minorHAnsi" w:cstheme="minorHAnsi"/>
                <w:szCs w:val="24"/>
              </w:rPr>
            </w:pPr>
          </w:p>
        </w:tc>
        <w:tc>
          <w:tcPr>
            <w:tcW w:w="1115" w:type="dxa"/>
          </w:tcPr>
          <w:p w14:paraId="1677B2F6" w14:textId="77777777" w:rsidR="00CE094D" w:rsidRPr="00695B32" w:rsidRDefault="00CE094D" w:rsidP="000F2197">
            <w:pPr>
              <w:jc w:val="both"/>
              <w:rPr>
                <w:rFonts w:asciiTheme="minorHAnsi" w:hAnsiTheme="minorHAnsi" w:cstheme="minorHAnsi"/>
                <w:szCs w:val="24"/>
              </w:rPr>
            </w:pPr>
          </w:p>
        </w:tc>
        <w:tc>
          <w:tcPr>
            <w:tcW w:w="1068" w:type="dxa"/>
          </w:tcPr>
          <w:p w14:paraId="091939F3" w14:textId="77777777" w:rsidR="00CE094D" w:rsidRPr="00695B32" w:rsidRDefault="00CE094D" w:rsidP="000F2197">
            <w:pPr>
              <w:jc w:val="both"/>
              <w:rPr>
                <w:rFonts w:asciiTheme="minorHAnsi" w:hAnsiTheme="minorHAnsi" w:cstheme="minorHAnsi"/>
                <w:szCs w:val="24"/>
              </w:rPr>
            </w:pPr>
          </w:p>
        </w:tc>
        <w:tc>
          <w:tcPr>
            <w:tcW w:w="1068" w:type="dxa"/>
          </w:tcPr>
          <w:p w14:paraId="27D0C3B2" w14:textId="77777777" w:rsidR="00CE094D" w:rsidRPr="00695B32" w:rsidRDefault="00CE094D" w:rsidP="000F2197">
            <w:pPr>
              <w:jc w:val="both"/>
              <w:rPr>
                <w:rFonts w:asciiTheme="minorHAnsi" w:hAnsiTheme="minorHAnsi" w:cstheme="minorHAnsi"/>
                <w:szCs w:val="24"/>
              </w:rPr>
            </w:pPr>
          </w:p>
        </w:tc>
        <w:tc>
          <w:tcPr>
            <w:tcW w:w="1562" w:type="dxa"/>
          </w:tcPr>
          <w:p w14:paraId="0EF041C8" w14:textId="77777777" w:rsidR="00CE094D" w:rsidRPr="00695B32" w:rsidRDefault="00CE094D" w:rsidP="000F2197">
            <w:pPr>
              <w:jc w:val="both"/>
              <w:rPr>
                <w:rFonts w:asciiTheme="minorHAnsi" w:hAnsiTheme="minorHAnsi" w:cstheme="minorHAnsi"/>
                <w:szCs w:val="24"/>
              </w:rPr>
            </w:pPr>
          </w:p>
        </w:tc>
        <w:tc>
          <w:tcPr>
            <w:tcW w:w="1562" w:type="dxa"/>
          </w:tcPr>
          <w:p w14:paraId="32185F63" w14:textId="77777777" w:rsidR="00CE094D" w:rsidRPr="00695B32" w:rsidRDefault="00CE094D" w:rsidP="000F2197">
            <w:pPr>
              <w:jc w:val="both"/>
              <w:rPr>
                <w:rFonts w:asciiTheme="minorHAnsi" w:hAnsiTheme="minorHAnsi" w:cstheme="minorHAnsi"/>
                <w:szCs w:val="24"/>
              </w:rPr>
            </w:pPr>
          </w:p>
        </w:tc>
      </w:tr>
      <w:tr w:rsidR="00CE094D" w:rsidRPr="00695B32" w14:paraId="3CC7A286" w14:textId="77777777" w:rsidTr="000F2197">
        <w:tc>
          <w:tcPr>
            <w:tcW w:w="1531" w:type="dxa"/>
          </w:tcPr>
          <w:p w14:paraId="42F2EC19" w14:textId="77777777" w:rsidR="00CE094D" w:rsidRPr="00695B32" w:rsidRDefault="00CE094D" w:rsidP="000F2197">
            <w:pPr>
              <w:jc w:val="both"/>
              <w:rPr>
                <w:rFonts w:asciiTheme="minorHAnsi" w:hAnsiTheme="minorHAnsi" w:cstheme="minorHAnsi"/>
                <w:szCs w:val="24"/>
              </w:rPr>
            </w:pPr>
          </w:p>
        </w:tc>
        <w:tc>
          <w:tcPr>
            <w:tcW w:w="1115" w:type="dxa"/>
          </w:tcPr>
          <w:p w14:paraId="7C5845A2" w14:textId="77777777" w:rsidR="00CE094D" w:rsidRPr="00695B32" w:rsidRDefault="00CE094D" w:rsidP="000F2197">
            <w:pPr>
              <w:jc w:val="both"/>
              <w:rPr>
                <w:rFonts w:asciiTheme="minorHAnsi" w:hAnsiTheme="minorHAnsi" w:cstheme="minorHAnsi"/>
                <w:szCs w:val="24"/>
              </w:rPr>
            </w:pPr>
          </w:p>
        </w:tc>
        <w:tc>
          <w:tcPr>
            <w:tcW w:w="1115" w:type="dxa"/>
          </w:tcPr>
          <w:p w14:paraId="61744DC9" w14:textId="77777777" w:rsidR="00CE094D" w:rsidRPr="00695B32" w:rsidRDefault="00CE094D" w:rsidP="000F2197">
            <w:pPr>
              <w:jc w:val="both"/>
              <w:rPr>
                <w:rFonts w:asciiTheme="minorHAnsi" w:hAnsiTheme="minorHAnsi" w:cstheme="minorHAnsi"/>
                <w:szCs w:val="24"/>
              </w:rPr>
            </w:pPr>
          </w:p>
        </w:tc>
        <w:tc>
          <w:tcPr>
            <w:tcW w:w="1068" w:type="dxa"/>
          </w:tcPr>
          <w:p w14:paraId="45D914A0" w14:textId="77777777" w:rsidR="00CE094D" w:rsidRPr="00695B32" w:rsidRDefault="00CE094D" w:rsidP="000F2197">
            <w:pPr>
              <w:jc w:val="both"/>
              <w:rPr>
                <w:rFonts w:asciiTheme="minorHAnsi" w:hAnsiTheme="minorHAnsi" w:cstheme="minorHAnsi"/>
                <w:szCs w:val="24"/>
              </w:rPr>
            </w:pPr>
          </w:p>
        </w:tc>
        <w:tc>
          <w:tcPr>
            <w:tcW w:w="1068" w:type="dxa"/>
          </w:tcPr>
          <w:p w14:paraId="33F91A96" w14:textId="77777777" w:rsidR="00CE094D" w:rsidRPr="00695B32" w:rsidRDefault="00CE094D" w:rsidP="000F2197">
            <w:pPr>
              <w:jc w:val="both"/>
              <w:rPr>
                <w:rFonts w:asciiTheme="minorHAnsi" w:hAnsiTheme="minorHAnsi" w:cstheme="minorHAnsi"/>
                <w:szCs w:val="24"/>
              </w:rPr>
            </w:pPr>
          </w:p>
        </w:tc>
        <w:tc>
          <w:tcPr>
            <w:tcW w:w="1562" w:type="dxa"/>
          </w:tcPr>
          <w:p w14:paraId="767DCBDF" w14:textId="77777777" w:rsidR="00CE094D" w:rsidRPr="00695B32" w:rsidRDefault="00CE094D" w:rsidP="000F2197">
            <w:pPr>
              <w:jc w:val="both"/>
              <w:rPr>
                <w:rFonts w:asciiTheme="minorHAnsi" w:hAnsiTheme="minorHAnsi" w:cstheme="minorHAnsi"/>
                <w:szCs w:val="24"/>
              </w:rPr>
            </w:pPr>
          </w:p>
        </w:tc>
        <w:tc>
          <w:tcPr>
            <w:tcW w:w="1562" w:type="dxa"/>
          </w:tcPr>
          <w:p w14:paraId="530332FB" w14:textId="77777777" w:rsidR="00CE094D" w:rsidRPr="00695B32" w:rsidRDefault="00CE094D" w:rsidP="000F2197">
            <w:pPr>
              <w:jc w:val="both"/>
              <w:rPr>
                <w:rFonts w:asciiTheme="minorHAnsi" w:hAnsiTheme="minorHAnsi" w:cstheme="minorHAnsi"/>
                <w:szCs w:val="24"/>
              </w:rPr>
            </w:pPr>
          </w:p>
        </w:tc>
      </w:tr>
    </w:tbl>
    <w:p w14:paraId="57CF57A1" w14:textId="77777777" w:rsidR="008609CC" w:rsidRPr="00695B32" w:rsidRDefault="008609CC" w:rsidP="008609CC">
      <w:pPr>
        <w:jc w:val="both"/>
        <w:rPr>
          <w:rFonts w:asciiTheme="minorHAnsi" w:hAnsiTheme="minorHAnsi" w:cstheme="minorHAnsi"/>
          <w:b/>
          <w:szCs w:val="24"/>
        </w:rPr>
      </w:pPr>
      <w:r w:rsidRPr="00695B32">
        <w:rPr>
          <w:rFonts w:asciiTheme="minorHAnsi" w:hAnsiTheme="minorHAnsi" w:cstheme="minorHAnsi"/>
          <w:b/>
          <w:szCs w:val="24"/>
        </w:rPr>
        <w:br w:type="page"/>
      </w:r>
    </w:p>
    <w:p w14:paraId="4861903B" w14:textId="77777777" w:rsidR="008609CC" w:rsidRPr="00D449AE" w:rsidRDefault="008609CC" w:rsidP="008609CC">
      <w:pPr>
        <w:pStyle w:val="Untitledsubclause3"/>
        <w:numPr>
          <w:ilvl w:val="0"/>
          <w:numId w:val="0"/>
        </w:numPr>
        <w:tabs>
          <w:tab w:val="clear" w:pos="2261"/>
          <w:tab w:val="left" w:pos="1985"/>
        </w:tabs>
        <w:jc w:val="center"/>
        <w:rPr>
          <w:rFonts w:asciiTheme="minorHAnsi" w:hAnsiTheme="minorHAnsi" w:cstheme="minorHAnsi"/>
          <w:b/>
          <w:color w:val="2F5496" w:themeColor="accent1" w:themeShade="BF"/>
          <w:sz w:val="32"/>
          <w:szCs w:val="32"/>
        </w:rPr>
      </w:pPr>
      <w:r w:rsidRPr="00D449AE">
        <w:rPr>
          <w:rFonts w:asciiTheme="minorHAnsi" w:hAnsiTheme="minorHAnsi" w:cstheme="minorHAnsi"/>
          <w:b/>
          <w:color w:val="2F5496" w:themeColor="accent1" w:themeShade="BF"/>
          <w:sz w:val="32"/>
          <w:szCs w:val="32"/>
        </w:rPr>
        <w:lastRenderedPageBreak/>
        <w:t>SCHEDULE 4</w:t>
      </w:r>
    </w:p>
    <w:p w14:paraId="61E711FB" w14:textId="77777777" w:rsidR="008609CC" w:rsidRPr="00D449AE" w:rsidRDefault="008609CC" w:rsidP="008609CC">
      <w:pPr>
        <w:pStyle w:val="Schedule"/>
        <w:numPr>
          <w:ilvl w:val="0"/>
          <w:numId w:val="0"/>
        </w:numPr>
        <w:jc w:val="center"/>
        <w:rPr>
          <w:rFonts w:asciiTheme="minorHAnsi" w:hAnsiTheme="minorHAnsi" w:cstheme="minorHAnsi"/>
          <w:caps/>
          <w:color w:val="2F5496" w:themeColor="accent1" w:themeShade="BF"/>
          <w:sz w:val="32"/>
          <w:szCs w:val="32"/>
        </w:rPr>
      </w:pPr>
      <w:r w:rsidRPr="00D449AE">
        <w:rPr>
          <w:rFonts w:asciiTheme="minorHAnsi" w:hAnsiTheme="minorHAnsi" w:cstheme="minorHAnsi"/>
          <w:caps/>
          <w:color w:val="2F5496" w:themeColor="accent1" w:themeShade="BF"/>
          <w:sz w:val="32"/>
          <w:szCs w:val="32"/>
        </w:rPr>
        <w:t>Financial arrangements</w:t>
      </w:r>
    </w:p>
    <w:p w14:paraId="1E638325" w14:textId="22927D46" w:rsidR="4A6C6718" w:rsidRPr="00695B32" w:rsidRDefault="4A6C6718" w:rsidP="4A6C6718">
      <w:pPr>
        <w:pStyle w:val="Untitledsubclause1"/>
        <w:numPr>
          <w:ilvl w:val="1"/>
          <w:numId w:val="0"/>
        </w:numPr>
        <w:spacing w:before="0" w:line="240" w:lineRule="auto"/>
        <w:rPr>
          <w:rFonts w:asciiTheme="minorHAnsi" w:hAnsiTheme="minorHAnsi" w:cstheme="minorBidi"/>
          <w:sz w:val="24"/>
          <w:szCs w:val="24"/>
        </w:rPr>
      </w:pPr>
      <w:r w:rsidRPr="00695B32">
        <w:rPr>
          <w:rFonts w:asciiTheme="minorHAnsi" w:hAnsiTheme="minorHAnsi" w:cstheme="minorBidi"/>
          <w:sz w:val="24"/>
          <w:szCs w:val="24"/>
        </w:rPr>
        <w:t>This section sets out how payments into the PCN will be made to the nominated bank account. It covers the nature of the payments, the governance arrangements and the method by which member practices and other providers receive payment for the activities they carry out on behalf of the PCN.</w:t>
      </w:r>
    </w:p>
    <w:p w14:paraId="25B7C3C3" w14:textId="74B0860C" w:rsidR="4A6C6718" w:rsidRPr="00695B32" w:rsidRDefault="4A6C6718">
      <w:pPr>
        <w:rPr>
          <w:rFonts w:asciiTheme="minorHAnsi" w:hAnsiTheme="minorHAnsi"/>
          <w:szCs w:val="24"/>
        </w:rPr>
      </w:pPr>
      <w:r w:rsidRPr="00695B32">
        <w:rPr>
          <w:rFonts w:asciiTheme="minorHAnsi" w:eastAsia="Calibri" w:hAnsiTheme="minorHAnsi" w:cs="Calibri"/>
          <w:szCs w:val="24"/>
        </w:rPr>
        <w:t>The way that the nominated PCN bank account will be managed is set out as follows.</w:t>
      </w:r>
    </w:p>
    <w:p w14:paraId="00BA169E" w14:textId="37D3B719"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szCs w:val="24"/>
        </w:rPr>
        <w:t>The practices in the … PCN, namely:</w:t>
      </w:r>
    </w:p>
    <w:p w14:paraId="444526E4" w14:textId="56134C9E" w:rsidR="4A6C6718" w:rsidRPr="00695B32" w:rsidRDefault="4A6C6718" w:rsidP="4A6C6718">
      <w:pPr>
        <w:pStyle w:val="ListParagraph"/>
        <w:numPr>
          <w:ilvl w:val="1"/>
          <w:numId w:val="2"/>
        </w:numPr>
        <w:jc w:val="both"/>
        <w:rPr>
          <w:rFonts w:asciiTheme="minorHAnsi" w:hAnsiTheme="minorHAnsi"/>
          <w:bCs w:val="0"/>
          <w:color w:val="000000" w:themeColor="text1"/>
          <w:szCs w:val="24"/>
        </w:rPr>
      </w:pPr>
      <w:r w:rsidRPr="00695B32">
        <w:rPr>
          <w:rFonts w:asciiTheme="minorHAnsi" w:eastAsia="Calibri" w:hAnsiTheme="minorHAnsi" w:cs="Calibri"/>
          <w:szCs w:val="24"/>
        </w:rPr>
        <w:t>(Practice name)</w:t>
      </w:r>
    </w:p>
    <w:p w14:paraId="3442DB02" w14:textId="1A504617" w:rsidR="4A6C6718" w:rsidRPr="00695B32" w:rsidRDefault="4A6C6718" w:rsidP="4A6C6718">
      <w:pPr>
        <w:pStyle w:val="ListParagraph"/>
        <w:numPr>
          <w:ilvl w:val="1"/>
          <w:numId w:val="2"/>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(Practice name)</w:t>
      </w:r>
    </w:p>
    <w:p w14:paraId="114762BD" w14:textId="6790B202" w:rsidR="4A6C6718" w:rsidRPr="00695B32" w:rsidRDefault="4A6C6718" w:rsidP="4A6C6718">
      <w:pPr>
        <w:jc w:val="both"/>
        <w:rPr>
          <w:rFonts w:asciiTheme="minorHAnsi" w:hAnsiTheme="minorHAnsi"/>
          <w:szCs w:val="24"/>
        </w:rPr>
      </w:pPr>
      <w:r w:rsidRPr="00695B32">
        <w:rPr>
          <w:rFonts w:asciiTheme="minorHAnsi" w:eastAsia="Calibri" w:hAnsiTheme="minorHAnsi" w:cs="Calibri"/>
          <w:szCs w:val="24"/>
        </w:rPr>
        <w:t>agree to establish a bank account by the name of ... Bank Account (Insert Bank, Sort Code and Account number)</w:t>
      </w:r>
    </w:p>
    <w:p w14:paraId="716B4862" w14:textId="454E7AE5"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T</w:t>
      </w:r>
      <w:r w:rsidR="00D21B6A">
        <w:rPr>
          <w:rFonts w:asciiTheme="minorHAnsi" w:eastAsia="Calibri" w:hAnsiTheme="minorHAnsi" w:cs="Calibri"/>
          <w:szCs w:val="24"/>
        </w:rPr>
        <w:t>he bank a</w:t>
      </w:r>
      <w:r w:rsidRPr="00695B32">
        <w:rPr>
          <w:rFonts w:asciiTheme="minorHAnsi" w:eastAsia="Calibri" w:hAnsiTheme="minorHAnsi" w:cs="Calibri"/>
          <w:szCs w:val="24"/>
        </w:rPr>
        <w:t>ccount shall be held by - - - - - - , being a Core Network Practice or an organisation holding a primary medical services contract</w:t>
      </w:r>
    </w:p>
    <w:p w14:paraId="635E6A39" w14:textId="2E443614"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The provider designated in 2 has no other purpose regarding this account other than administering the bank account. It has no direct authority to utilise or make payments from the account other than as instructed by the PCN.</w:t>
      </w:r>
    </w:p>
    <w:p w14:paraId="02E8DB71" w14:textId="14F9BCD5"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 xml:space="preserve">This bank account will be separate and independent of the main bank account of the nominated practice / provider </w:t>
      </w:r>
    </w:p>
    <w:p w14:paraId="77AEADCF" w14:textId="06BAE955"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The purpose of this bank account is to receive the designated Network funding associated with the Network DES and provide a mechanism for distributing these funds to Core Network Practices and other Members of the PCN commensurate with the proportion of Network Activities that they perform.</w:t>
      </w:r>
    </w:p>
    <w:p w14:paraId="3CABA273" w14:textId="31481F6E"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The funds to be paid directly into this bank account in connection with the Network DES in 2019/ 20 are specifically:</w:t>
      </w:r>
    </w:p>
    <w:p w14:paraId="087BC3AC" w14:textId="6CF8D4B1" w:rsidR="4A6C6718" w:rsidRPr="00695B32" w:rsidRDefault="4A6C6718" w:rsidP="4A6C6718">
      <w:pPr>
        <w:pStyle w:val="ListParagraph"/>
        <w:numPr>
          <w:ilvl w:val="1"/>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£1.50 per patient Network DES</w:t>
      </w:r>
    </w:p>
    <w:p w14:paraId="3C25E574" w14:textId="35440870" w:rsidR="4A6C6718" w:rsidRPr="00695B32" w:rsidRDefault="4A6C6718" w:rsidP="4A6C6718">
      <w:pPr>
        <w:pStyle w:val="ListParagraph"/>
        <w:numPr>
          <w:ilvl w:val="1"/>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£1.45 per patient extended hours funding</w:t>
      </w:r>
    </w:p>
    <w:p w14:paraId="5FBD0F98" w14:textId="6CB80E44" w:rsidR="4A6C6718" w:rsidRPr="00695B32" w:rsidRDefault="4A6C6718" w:rsidP="4A6C6718">
      <w:pPr>
        <w:pStyle w:val="ListParagraph"/>
        <w:numPr>
          <w:ilvl w:val="1"/>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Contribution to Clinical Director post, incl</w:t>
      </w:r>
      <w:r w:rsidR="00D21B6A">
        <w:rPr>
          <w:rFonts w:asciiTheme="minorHAnsi" w:eastAsia="Calibri" w:hAnsiTheme="minorHAnsi" w:cs="Calibri"/>
          <w:bCs w:val="0"/>
          <w:color w:val="000000" w:themeColor="text1"/>
          <w:szCs w:val="24"/>
        </w:rPr>
        <w:t>uding on costs</w:t>
      </w:r>
    </w:p>
    <w:p w14:paraId="69CDCE03" w14:textId="4EBAACBF" w:rsidR="4A6C6718" w:rsidRPr="00695B32" w:rsidRDefault="4A6C6718" w:rsidP="4A6C6718">
      <w:pPr>
        <w:pStyle w:val="ListParagraph"/>
        <w:numPr>
          <w:ilvl w:val="1"/>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 xml:space="preserve">Funding with on costs for </w:t>
      </w:r>
      <w:r w:rsidR="00D21B6A">
        <w:rPr>
          <w:rFonts w:asciiTheme="minorHAnsi" w:eastAsia="Calibri" w:hAnsiTheme="minorHAnsi" w:cs="Calibri"/>
          <w:bCs w:val="0"/>
          <w:color w:val="000000" w:themeColor="text1"/>
          <w:szCs w:val="24"/>
        </w:rPr>
        <w:t xml:space="preserve">100% </w:t>
      </w:r>
      <w:r w:rsidRPr="00695B32">
        <w:rPr>
          <w:rFonts w:asciiTheme="minorHAnsi" w:eastAsia="Calibri" w:hAnsiTheme="minorHAnsi" w:cs="Calibri"/>
          <w:bCs w:val="0"/>
          <w:color w:val="000000" w:themeColor="text1"/>
          <w:szCs w:val="24"/>
        </w:rPr>
        <w:t>Social Prescriber</w:t>
      </w:r>
    </w:p>
    <w:p w14:paraId="582C6AE4" w14:textId="33F3C36B" w:rsidR="4A6C6718" w:rsidRPr="00695B32" w:rsidRDefault="4A6C6718" w:rsidP="4A6C6718">
      <w:pPr>
        <w:pStyle w:val="ListParagraph"/>
        <w:numPr>
          <w:ilvl w:val="1"/>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Funding with on costs for 70% of Clinical Pharmacist</w:t>
      </w:r>
    </w:p>
    <w:p w14:paraId="7E590F4D" w14:textId="24C6AE44"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As other specific DES related network funds become available, they will also be paid into this bank account. At all times a schedule of income and payments and their specific purpose will be maintained, regularly updated and be available for members inspection.</w:t>
      </w:r>
    </w:p>
    <w:p w14:paraId="5F4ECC9E" w14:textId="73885BDA"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Other payments may from time to time be received by the PCN not directly associated with the DES but will also be paid into this account</w:t>
      </w:r>
    </w:p>
    <w:p w14:paraId="6E328E06" w14:textId="36442702"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Core Network practices and other Providers in the PCN will also pay into this account for services they have received from the PCN or member Practices</w:t>
      </w:r>
    </w:p>
    <w:p w14:paraId="3DAA08C8" w14:textId="60574D88" w:rsidR="4A6C6718" w:rsidRPr="00695B32" w:rsidRDefault="00D21B6A" w:rsidP="4A6C6718">
      <w:pPr>
        <w:pStyle w:val="ListParagraph"/>
        <w:numPr>
          <w:ilvl w:val="0"/>
          <w:numId w:val="3"/>
        </w:numPr>
        <w:jc w:val="both"/>
        <w:rPr>
          <w:rFonts w:asciiTheme="minorHAnsi" w:hAnsiTheme="minorHAnsi"/>
          <w:bCs w:val="0"/>
          <w:color w:val="000000" w:themeColor="text1"/>
          <w:szCs w:val="24"/>
        </w:rPr>
      </w:pPr>
      <w:r>
        <w:rPr>
          <w:rFonts w:asciiTheme="minorHAnsi" w:eastAsia="Calibri" w:hAnsiTheme="minorHAnsi" w:cs="Calibri"/>
          <w:bCs w:val="0"/>
          <w:color w:val="000000" w:themeColor="text1"/>
          <w:szCs w:val="24"/>
        </w:rPr>
        <w:t>The bank a</w:t>
      </w:r>
      <w:r w:rsidR="4A6C6718" w:rsidRPr="00695B32">
        <w:rPr>
          <w:rFonts w:asciiTheme="minorHAnsi" w:eastAsia="Calibri" w:hAnsiTheme="minorHAnsi" w:cs="Calibri"/>
          <w:bCs w:val="0"/>
          <w:color w:val="000000" w:themeColor="text1"/>
          <w:szCs w:val="24"/>
        </w:rPr>
        <w:t>ccount will be used to pay Core Member Practices and other providers for services they have delivered for the Network in connection with the Network DES or other agreed services.</w:t>
      </w:r>
    </w:p>
    <w:p w14:paraId="74C2038F" w14:textId="630D20FA"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 xml:space="preserve">The PCN shall appoint a subcommittee comprising the Clinical Director or designated Core Practice GP, a Practice Manager and one other member of the PCN to manage these funds on behalf of the PCN. </w:t>
      </w:r>
    </w:p>
    <w:p w14:paraId="605DBF92" w14:textId="717FEA92"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lastRenderedPageBreak/>
        <w:t>This subcommittee will have powers to:</w:t>
      </w:r>
    </w:p>
    <w:p w14:paraId="2E0E42DB" w14:textId="665E1C30" w:rsidR="4A6C6718" w:rsidRPr="00695B32" w:rsidRDefault="4A6C6718" w:rsidP="4A6C6718">
      <w:pPr>
        <w:pStyle w:val="ListParagraph"/>
        <w:numPr>
          <w:ilvl w:val="1"/>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 xml:space="preserve"> authorise use of the funds in line with the functions set out in paragraph 5, 6 and 7,</w:t>
      </w:r>
    </w:p>
    <w:p w14:paraId="5E5F1351" w14:textId="3EEBACEB" w:rsidR="4A6C6718" w:rsidRPr="00695B32" w:rsidRDefault="4A6C6718" w:rsidP="4A6C6718">
      <w:pPr>
        <w:pStyle w:val="ListParagraph"/>
        <w:numPr>
          <w:ilvl w:val="1"/>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commit funds and make payments from the bank account up to a limit of £x for any individual transaction</w:t>
      </w:r>
    </w:p>
    <w:p w14:paraId="1787AD71" w14:textId="598B59DF" w:rsidR="4A6C6718" w:rsidRPr="00695B32" w:rsidRDefault="4A6C6718" w:rsidP="4A6C6718">
      <w:pPr>
        <w:pStyle w:val="ListParagraph"/>
        <w:numPr>
          <w:ilvl w:val="1"/>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Authorise any two of the three subcommittee members to sign cheques / make payments via BACS</w:t>
      </w:r>
    </w:p>
    <w:p w14:paraId="6457CBDC" w14:textId="3A53ECBA"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 xml:space="preserve">A monthly budget </w:t>
      </w:r>
      <w:r w:rsidR="00D21B6A">
        <w:rPr>
          <w:rFonts w:asciiTheme="minorHAnsi" w:eastAsia="Calibri" w:hAnsiTheme="minorHAnsi" w:cs="Calibri"/>
          <w:bCs w:val="0"/>
          <w:color w:val="000000" w:themeColor="text1"/>
          <w:szCs w:val="24"/>
        </w:rPr>
        <w:t>report of expenditure from the bank a</w:t>
      </w:r>
      <w:r w:rsidRPr="00695B32">
        <w:rPr>
          <w:rFonts w:asciiTheme="minorHAnsi" w:eastAsia="Calibri" w:hAnsiTheme="minorHAnsi" w:cs="Calibri"/>
          <w:bCs w:val="0"/>
          <w:color w:val="000000" w:themeColor="text1"/>
          <w:szCs w:val="24"/>
        </w:rPr>
        <w:t>ccount will be made to each PCN Core Practice and to the wider PCN membership as appropriate.</w:t>
      </w:r>
    </w:p>
    <w:p w14:paraId="4884F558" w14:textId="4DAD2D8C"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Any expenditure requests over the authorised limit shall be brought back to the full PCN for a decision.</w:t>
      </w:r>
    </w:p>
    <w:p w14:paraId="6EF116C4" w14:textId="69240EBE" w:rsidR="4A6C6718" w:rsidRPr="00695B32" w:rsidRDefault="4A6C6718" w:rsidP="4A6C6718">
      <w:pPr>
        <w:pStyle w:val="ListParagraph"/>
        <w:numPr>
          <w:ilvl w:val="0"/>
          <w:numId w:val="3"/>
        </w:numPr>
        <w:jc w:val="both"/>
        <w:rPr>
          <w:rFonts w:asciiTheme="minorHAnsi" w:hAnsiTheme="minorHAnsi"/>
          <w:bCs w:val="0"/>
          <w:color w:val="000000" w:themeColor="text1"/>
          <w:szCs w:val="24"/>
        </w:rPr>
      </w:pPr>
      <w:r w:rsidRPr="00695B32">
        <w:rPr>
          <w:rFonts w:asciiTheme="minorHAnsi" w:eastAsia="Calibri" w:hAnsiTheme="minorHAnsi" w:cs="Calibri"/>
          <w:bCs w:val="0"/>
          <w:color w:val="000000" w:themeColor="text1"/>
          <w:szCs w:val="24"/>
        </w:rPr>
        <w:t>Decisions to widen the scope of this agreement or to change the organisation providing this bank account shall be made by the full PCN meeting after giving due notice of at least 28 days that such a decision is to be considered.</w:t>
      </w:r>
    </w:p>
    <w:p w14:paraId="1A60213B" w14:textId="1516E8DD" w:rsidR="4A6C6718" w:rsidRPr="00695B32" w:rsidRDefault="4A6C6718" w:rsidP="4A6C6718">
      <w:pPr>
        <w:pStyle w:val="Untitledsubclause1"/>
        <w:numPr>
          <w:ilvl w:val="1"/>
          <w:numId w:val="0"/>
        </w:numPr>
        <w:spacing w:before="0" w:line="240" w:lineRule="auto"/>
        <w:rPr>
          <w:rFonts w:asciiTheme="minorHAnsi" w:hAnsiTheme="minorHAnsi" w:cstheme="minorBidi"/>
          <w:sz w:val="24"/>
          <w:szCs w:val="24"/>
        </w:rPr>
      </w:pPr>
    </w:p>
    <w:p w14:paraId="214B1E22" w14:textId="77777777" w:rsidR="008609CC" w:rsidRPr="00695B32" w:rsidRDefault="008609CC" w:rsidP="008609CC">
      <w:pPr>
        <w:jc w:val="both"/>
        <w:rPr>
          <w:rFonts w:asciiTheme="minorHAnsi" w:hAnsiTheme="minorHAnsi" w:cstheme="minorHAnsi"/>
          <w:b/>
          <w:szCs w:val="24"/>
        </w:rPr>
      </w:pPr>
      <w:r w:rsidRPr="00695B32">
        <w:rPr>
          <w:rFonts w:asciiTheme="minorHAnsi" w:hAnsiTheme="minorHAnsi" w:cstheme="minorHAnsi"/>
          <w:b/>
          <w:szCs w:val="24"/>
        </w:rPr>
        <w:br w:type="page"/>
      </w:r>
    </w:p>
    <w:p w14:paraId="59CFD318" w14:textId="77777777" w:rsidR="008609CC" w:rsidRPr="00D449AE" w:rsidRDefault="008609CC" w:rsidP="008609CC">
      <w:pPr>
        <w:pStyle w:val="Untitledsubclause3"/>
        <w:numPr>
          <w:ilvl w:val="0"/>
          <w:numId w:val="0"/>
        </w:numPr>
        <w:tabs>
          <w:tab w:val="clear" w:pos="2261"/>
          <w:tab w:val="left" w:pos="1985"/>
        </w:tabs>
        <w:jc w:val="center"/>
        <w:rPr>
          <w:rFonts w:asciiTheme="minorHAnsi" w:hAnsiTheme="minorHAnsi" w:cstheme="minorHAnsi"/>
          <w:b/>
          <w:color w:val="2F5496" w:themeColor="accent1" w:themeShade="BF"/>
          <w:sz w:val="32"/>
          <w:szCs w:val="32"/>
        </w:rPr>
      </w:pPr>
      <w:r w:rsidRPr="00D449AE">
        <w:rPr>
          <w:rFonts w:asciiTheme="minorHAnsi" w:hAnsiTheme="minorHAnsi" w:cstheme="minorHAnsi"/>
          <w:b/>
          <w:color w:val="2F5496" w:themeColor="accent1" w:themeShade="BF"/>
          <w:sz w:val="32"/>
          <w:szCs w:val="32"/>
        </w:rPr>
        <w:lastRenderedPageBreak/>
        <w:t>SCHEDULE 5</w:t>
      </w:r>
    </w:p>
    <w:p w14:paraId="14E22A45" w14:textId="2882F6D1" w:rsidR="008609CC" w:rsidRPr="00D449AE" w:rsidRDefault="4A6C6718" w:rsidP="4A6C6718">
      <w:pPr>
        <w:pStyle w:val="Schedule"/>
        <w:numPr>
          <w:ilvl w:val="0"/>
          <w:numId w:val="0"/>
        </w:numPr>
        <w:jc w:val="center"/>
        <w:rPr>
          <w:rFonts w:asciiTheme="minorHAnsi" w:hAnsiTheme="minorHAnsi" w:cstheme="minorBidi"/>
          <w:caps/>
          <w:color w:val="2F5496" w:themeColor="accent1" w:themeShade="BF"/>
          <w:sz w:val="32"/>
          <w:szCs w:val="32"/>
        </w:rPr>
      </w:pPr>
      <w:r w:rsidRPr="00D449AE">
        <w:rPr>
          <w:rFonts w:asciiTheme="minorHAnsi" w:hAnsiTheme="minorHAnsi" w:cstheme="minorBidi"/>
          <w:caps/>
          <w:color w:val="2F5496" w:themeColor="accent1" w:themeShade="BF"/>
          <w:sz w:val="32"/>
          <w:szCs w:val="32"/>
        </w:rPr>
        <w:t>Workforce</w:t>
      </w:r>
    </w:p>
    <w:p w14:paraId="7770BF84" w14:textId="7019C136" w:rsidR="4A6C6718" w:rsidRDefault="4A6C6718" w:rsidP="4A6C6718">
      <w:pPr>
        <w:jc w:val="both"/>
        <w:rPr>
          <w:rFonts w:asciiTheme="minorHAnsi" w:hAnsiTheme="minorHAnsi" w:cstheme="minorBidi"/>
          <w:color w:val="000000" w:themeColor="text1"/>
          <w:szCs w:val="24"/>
        </w:rPr>
      </w:pPr>
      <w:r w:rsidRPr="00695B32">
        <w:rPr>
          <w:rFonts w:asciiTheme="minorHAnsi" w:hAnsiTheme="minorHAnsi" w:cstheme="minorBidi"/>
          <w:color w:val="000000" w:themeColor="text1"/>
          <w:szCs w:val="24"/>
        </w:rPr>
        <w:t xml:space="preserve">This schedule needs to specify the arrangements in the PCN for the employment and deployment of the additional staff roles. It will need to be amended as the PCN decides what additional roles it requires each year. </w:t>
      </w:r>
    </w:p>
    <w:p w14:paraId="39F80BDB" w14:textId="77777777" w:rsidR="00D449AE" w:rsidRPr="00695B32" w:rsidRDefault="00D449AE" w:rsidP="4A6C6718">
      <w:pPr>
        <w:jc w:val="both"/>
        <w:rPr>
          <w:rFonts w:asciiTheme="minorHAnsi" w:hAnsiTheme="minorHAnsi" w:cstheme="minorBidi"/>
          <w:szCs w:val="24"/>
        </w:rPr>
      </w:pPr>
    </w:p>
    <w:p w14:paraId="2B7A81A2" w14:textId="1363A425" w:rsidR="4A6C6718" w:rsidRDefault="4A6C6718" w:rsidP="4A6C6718">
      <w:pPr>
        <w:jc w:val="both"/>
        <w:rPr>
          <w:rFonts w:asciiTheme="minorHAnsi" w:hAnsiTheme="minorHAnsi" w:cstheme="minorBidi"/>
          <w:color w:val="000000" w:themeColor="text1"/>
          <w:szCs w:val="24"/>
        </w:rPr>
      </w:pPr>
      <w:r w:rsidRPr="00695B32">
        <w:rPr>
          <w:rFonts w:asciiTheme="minorHAnsi" w:hAnsiTheme="minorHAnsi" w:cstheme="minorBidi"/>
          <w:color w:val="000000" w:themeColor="text1"/>
          <w:szCs w:val="24"/>
        </w:rPr>
        <w:t xml:space="preserve">This section could also be used to set out how any other staff who work across the network will be shared between the practices or deployed in a central role for the PCN. </w:t>
      </w:r>
    </w:p>
    <w:p w14:paraId="7DA18F01" w14:textId="77777777" w:rsidR="00D449AE" w:rsidRPr="00695B32" w:rsidRDefault="00D449AE" w:rsidP="4A6C6718">
      <w:pPr>
        <w:jc w:val="both"/>
        <w:rPr>
          <w:rFonts w:asciiTheme="minorHAnsi" w:hAnsiTheme="minorHAnsi" w:cstheme="minorBidi"/>
          <w:color w:val="000000" w:themeColor="text1"/>
          <w:szCs w:val="24"/>
        </w:rPr>
      </w:pPr>
    </w:p>
    <w:p w14:paraId="58886ACF" w14:textId="40AD6394" w:rsidR="4A6C6718" w:rsidRPr="00695B32" w:rsidRDefault="4A6C6718" w:rsidP="4A6C6718">
      <w:pPr>
        <w:jc w:val="both"/>
        <w:rPr>
          <w:rFonts w:asciiTheme="minorHAnsi" w:hAnsiTheme="minorHAnsi" w:cstheme="minorBidi"/>
          <w:color w:val="000000" w:themeColor="text1"/>
          <w:szCs w:val="24"/>
        </w:rPr>
      </w:pPr>
      <w:r w:rsidRPr="00695B32">
        <w:rPr>
          <w:rFonts w:asciiTheme="minorHAnsi" w:hAnsiTheme="minorHAnsi" w:cstheme="minorBidi"/>
          <w:color w:val="000000" w:themeColor="text1"/>
          <w:szCs w:val="24"/>
        </w:rPr>
        <w:t>A model contract of employment and “Shared Staff Agreement” between practices is attached</w:t>
      </w:r>
      <w:r w:rsidR="00D21B6A">
        <w:rPr>
          <w:rFonts w:asciiTheme="minorHAnsi" w:hAnsiTheme="minorHAnsi" w:cstheme="minorBidi"/>
          <w:color w:val="000000" w:themeColor="text1"/>
          <w:szCs w:val="24"/>
        </w:rPr>
        <w:t>*</w:t>
      </w:r>
      <w:r w:rsidRPr="00695B32">
        <w:rPr>
          <w:rFonts w:asciiTheme="minorHAnsi" w:hAnsiTheme="minorHAnsi" w:cstheme="minorBidi"/>
          <w:color w:val="000000" w:themeColor="text1"/>
          <w:szCs w:val="24"/>
        </w:rPr>
        <w:t>. It is recommended for such situations to ensure a robust employment status, clarity in the responsibilities between the host employer and the other practices receiving a service from this member of staff and to give some clarity to the member of staff concerned</w:t>
      </w:r>
    </w:p>
    <w:p w14:paraId="4CAF50BB" w14:textId="77777777" w:rsidR="008609CC" w:rsidRPr="00695B32" w:rsidRDefault="008609CC" w:rsidP="4A6C6718">
      <w:pPr>
        <w:jc w:val="both"/>
        <w:rPr>
          <w:rFonts w:asciiTheme="minorHAnsi" w:hAnsiTheme="minorHAnsi" w:cstheme="minorBidi"/>
          <w:szCs w:val="24"/>
        </w:rPr>
      </w:pPr>
    </w:p>
    <w:p w14:paraId="7CB8EA86" w14:textId="6571E7DF" w:rsidR="008609CC" w:rsidRPr="00695B32" w:rsidRDefault="00D21B6A" w:rsidP="008609CC">
      <w:pPr>
        <w:rPr>
          <w:rFonts w:asciiTheme="minorHAnsi" w:hAnsiTheme="minorHAnsi" w:cstheme="minorHAnsi"/>
          <w:szCs w:val="24"/>
        </w:rPr>
      </w:pPr>
      <w:r>
        <w:rPr>
          <w:rFonts w:asciiTheme="minorHAnsi" w:hAnsiTheme="minorHAnsi" w:cstheme="minorHAnsi"/>
          <w:szCs w:val="24"/>
        </w:rPr>
        <w:t>(*Note: a document needs to be produced/appended)</w:t>
      </w:r>
      <w:r w:rsidR="008609CC" w:rsidRPr="00695B32">
        <w:rPr>
          <w:rFonts w:asciiTheme="minorHAnsi" w:hAnsiTheme="minorHAnsi" w:cstheme="minorHAnsi"/>
          <w:szCs w:val="24"/>
        </w:rPr>
        <w:br w:type="page"/>
      </w:r>
    </w:p>
    <w:p w14:paraId="5D0A19A7" w14:textId="77777777" w:rsidR="008609CC" w:rsidRPr="00D449AE" w:rsidRDefault="008609CC" w:rsidP="008609CC">
      <w:pPr>
        <w:pStyle w:val="Untitledsubclause3"/>
        <w:numPr>
          <w:ilvl w:val="0"/>
          <w:numId w:val="0"/>
        </w:numPr>
        <w:tabs>
          <w:tab w:val="clear" w:pos="2261"/>
          <w:tab w:val="left" w:pos="1985"/>
        </w:tabs>
        <w:jc w:val="center"/>
        <w:rPr>
          <w:rFonts w:asciiTheme="minorHAnsi" w:hAnsiTheme="minorHAnsi" w:cstheme="minorHAnsi"/>
          <w:b/>
          <w:color w:val="2F5496" w:themeColor="accent1" w:themeShade="BF"/>
          <w:sz w:val="32"/>
          <w:szCs w:val="32"/>
        </w:rPr>
      </w:pPr>
      <w:bookmarkStart w:id="3" w:name="month1"/>
      <w:bookmarkStart w:id="4" w:name="one2"/>
      <w:bookmarkStart w:id="5" w:name="two2"/>
      <w:bookmarkStart w:id="6" w:name="ab2"/>
      <w:bookmarkEnd w:id="3"/>
      <w:bookmarkEnd w:id="4"/>
      <w:bookmarkEnd w:id="5"/>
      <w:bookmarkEnd w:id="6"/>
      <w:r w:rsidRPr="00D449AE">
        <w:rPr>
          <w:rFonts w:asciiTheme="minorHAnsi" w:hAnsiTheme="minorHAnsi" w:cstheme="minorHAnsi"/>
          <w:b/>
          <w:color w:val="2F5496" w:themeColor="accent1" w:themeShade="BF"/>
          <w:sz w:val="32"/>
          <w:szCs w:val="32"/>
        </w:rPr>
        <w:lastRenderedPageBreak/>
        <w:t>SCHEDULE 6</w:t>
      </w:r>
    </w:p>
    <w:p w14:paraId="678708FC" w14:textId="77777777" w:rsidR="008609CC" w:rsidRPr="00D449AE" w:rsidRDefault="008609CC" w:rsidP="008609CC">
      <w:pPr>
        <w:pStyle w:val="Untitledsubclause3"/>
        <w:numPr>
          <w:ilvl w:val="0"/>
          <w:numId w:val="0"/>
        </w:numPr>
        <w:tabs>
          <w:tab w:val="clear" w:pos="2261"/>
          <w:tab w:val="left" w:pos="1985"/>
        </w:tabs>
        <w:jc w:val="center"/>
        <w:rPr>
          <w:rFonts w:asciiTheme="minorHAnsi" w:hAnsiTheme="minorHAnsi" w:cstheme="minorHAnsi"/>
          <w:b/>
          <w:color w:val="2F5496" w:themeColor="accent1" w:themeShade="BF"/>
          <w:sz w:val="32"/>
          <w:szCs w:val="32"/>
        </w:rPr>
      </w:pPr>
      <w:r w:rsidRPr="00D449AE">
        <w:rPr>
          <w:rFonts w:asciiTheme="minorHAnsi" w:hAnsiTheme="minorHAnsi" w:cstheme="minorHAnsi"/>
          <w:b/>
          <w:caps/>
          <w:color w:val="2F5496" w:themeColor="accent1" w:themeShade="BF"/>
          <w:sz w:val="32"/>
          <w:szCs w:val="32"/>
        </w:rPr>
        <w:t>Insolvency events</w:t>
      </w:r>
    </w:p>
    <w:p w14:paraId="4270AC46" w14:textId="77777777" w:rsidR="008609CC" w:rsidRPr="00695B32" w:rsidRDefault="008609CC" w:rsidP="008609CC">
      <w:pPr>
        <w:pStyle w:val="Untitledsubclause1"/>
        <w:numPr>
          <w:ilvl w:val="0"/>
          <w:numId w:val="10"/>
        </w:numPr>
        <w:tabs>
          <w:tab w:val="clear" w:pos="720"/>
          <w:tab w:val="num" w:pos="426"/>
        </w:tabs>
        <w:spacing w:line="240" w:lineRule="auto"/>
        <w:ind w:left="426" w:hanging="426"/>
        <w:rPr>
          <w:rFonts w:asciiTheme="minorHAnsi" w:hAnsiTheme="minorHAnsi" w:cstheme="minorHAnsi"/>
          <w:sz w:val="24"/>
          <w:szCs w:val="24"/>
        </w:rPr>
      </w:pPr>
      <w:r w:rsidRPr="00695B32">
        <w:rPr>
          <w:rFonts w:asciiTheme="minorHAnsi" w:hAnsiTheme="minorHAnsi" w:cstheme="minorHAnsi"/>
          <w:sz w:val="24"/>
          <w:szCs w:val="24"/>
        </w:rPr>
        <w:t xml:space="preserve">The following events are to be considered events of insolvency referred to in Clause 75. References to “Member” below are, where a Member is a Core Network Practice, references to the legal entity that makes up that Core Network Practice which is the “Contractor” as defined in that Core Network Practice’s primary medical care contract: </w:t>
      </w:r>
    </w:p>
    <w:p w14:paraId="778DD583" w14:textId="7CF91D8B" w:rsidR="008609CC" w:rsidRPr="00695B32" w:rsidRDefault="4A6C6718" w:rsidP="4A6C6718">
      <w:pPr>
        <w:pStyle w:val="Untitledsubclause1"/>
        <w:numPr>
          <w:ilvl w:val="1"/>
          <w:numId w:val="0"/>
        </w:numPr>
        <w:spacing w:line="240" w:lineRule="auto"/>
        <w:ind w:left="426"/>
        <w:rPr>
          <w:rFonts w:asciiTheme="minorHAnsi" w:hAnsiTheme="minorHAnsi" w:cstheme="minorBidi"/>
          <w:sz w:val="24"/>
          <w:szCs w:val="24"/>
        </w:rPr>
      </w:pPr>
      <w:r w:rsidRPr="00695B32">
        <w:rPr>
          <w:rFonts w:asciiTheme="minorHAnsi" w:hAnsiTheme="minorHAnsi" w:cstheme="minorBidi"/>
          <w:color w:val="000000" w:themeColor="text1"/>
          <w:sz w:val="24"/>
          <w:szCs w:val="24"/>
        </w:rPr>
        <w:t xml:space="preserve"> A suggested list is of insolvency events is set out below which could be used to trigger Clause 75. Other events can be added if the PCN considers this is necessary.</w:t>
      </w:r>
    </w:p>
    <w:p w14:paraId="17450BDC"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where a Member is, or is deemed for the purposes of any law to be, unable to pay its debts or insolvent;</w:t>
      </w:r>
    </w:p>
    <w:p w14:paraId="4EE4C7C5"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where a Member admits its inability to pay its debts as they fall due;</w:t>
      </w:r>
    </w:p>
    <w:p w14:paraId="39D0AA08"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the value of a Member’s assets being less than its liabilities (taking into account contingent and prospective liabilities);</w:t>
      </w:r>
    </w:p>
    <w:p w14:paraId="1517CA1A"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where, by reason of actual or anticipated financial difficulties, a Member commences negotiations with creditors generally with a view to rescheduling any of its indebtedness;</w:t>
      </w:r>
    </w:p>
    <w:p w14:paraId="4CB10F14"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 xml:space="preserve">where a Member suspends, or threatens to suspend, payment of its debts (whether principal or interest) or is deemed to be unable to pay its debts within the meaning of Section 123(1) of the Insolvency Act 1986; </w:t>
      </w:r>
    </w:p>
    <w:p w14:paraId="3F9C3E9E"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where a moratorium is declared in respect of any of a Member's indebtedness;</w:t>
      </w:r>
    </w:p>
    <w:p w14:paraId="681B10C2"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 xml:space="preserve">where a Member calls a meeting, gives a notice, passes a resolution or files a petition, or an order is made, in connection with the winding up of that Member (save for the sole purpose of a solvent voluntary reconstruction or amalgamation); </w:t>
      </w:r>
    </w:p>
    <w:p w14:paraId="715EC8C0"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 xml:space="preserve">where a Member has an application to appoint an administrator made or a notice of intention to appoint an administrator filed or an administrator is appointed in respect of it or all or any part of its assets; </w:t>
      </w:r>
    </w:p>
    <w:p w14:paraId="5C486BA1"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 xml:space="preserve">where a Member has a liquidator, trustee in bankruptcy, judicial custodian, compulsory manager, receiver, administrative receiver or similar officer (in each case, whether out of court or otherwise) appointed over all or any part of its assets; </w:t>
      </w:r>
    </w:p>
    <w:p w14:paraId="6155DF52"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 xml:space="preserve">where a Member takes any steps in connection with proposing an individual or company voluntary arrangement or an individual or company voluntary arrangement is passed in relation to it, or it commences negotiations with all or any of its creditors with a view to rescheduling any of its debts; </w:t>
      </w:r>
    </w:p>
    <w:p w14:paraId="366532D8"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 xml:space="preserve">where a Member has any steps taken by a secured lender to obtain possession of the property on which it has security or otherwise to enforce its security; </w:t>
      </w:r>
    </w:p>
    <w:p w14:paraId="635C4B14"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lastRenderedPageBreak/>
        <w:t xml:space="preserve">where a Member has any distress, execution or sequestration or other such process levied or enforced on any of its assets which is not discharged within 30 calendar days of it being levied; </w:t>
      </w:r>
    </w:p>
    <w:p w14:paraId="66B92A76"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where a Member substantially or materially ceases to operate, is dissolved, or is de-authorised;</w:t>
      </w:r>
    </w:p>
    <w:p w14:paraId="689ED5CB"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sz w:val="24"/>
          <w:szCs w:val="24"/>
        </w:rPr>
      </w:pPr>
      <w:r w:rsidRPr="00695B32">
        <w:rPr>
          <w:rFonts w:asciiTheme="minorHAnsi" w:hAnsiTheme="minorHAnsi" w:cstheme="minorHAnsi"/>
          <w:sz w:val="24"/>
          <w:szCs w:val="24"/>
        </w:rPr>
        <w:t>where a Member is clinically and/or financially unsustainable as a result of any clinical or financial intervention or sanction by the regulator responsible for that Member or the Secretary of State and which has a material adverse effect on the carrying out of that Member’s obligations under this Agreement; or</w:t>
      </w:r>
    </w:p>
    <w:p w14:paraId="307CC049" w14:textId="77777777" w:rsidR="008609CC" w:rsidRPr="00695B32" w:rsidRDefault="008609CC" w:rsidP="008609CC">
      <w:pPr>
        <w:pStyle w:val="Untitledsubclause1"/>
        <w:numPr>
          <w:ilvl w:val="1"/>
          <w:numId w:val="11"/>
        </w:numPr>
        <w:spacing w:before="0" w:line="240" w:lineRule="auto"/>
        <w:rPr>
          <w:rFonts w:asciiTheme="minorHAnsi" w:hAnsiTheme="minorHAnsi" w:cstheme="minorHAnsi"/>
          <w:b/>
          <w:sz w:val="24"/>
          <w:szCs w:val="24"/>
        </w:rPr>
      </w:pPr>
      <w:r w:rsidRPr="00695B32">
        <w:rPr>
          <w:rFonts w:asciiTheme="minorHAnsi" w:hAnsiTheme="minorHAnsi" w:cstheme="minorHAnsi"/>
          <w:sz w:val="24"/>
          <w:szCs w:val="24"/>
        </w:rPr>
        <w:t xml:space="preserve">where a trust special administrator is appointed over a Member under the National Health Service Act 2006 or a future analogous event occurs.]  </w:t>
      </w:r>
    </w:p>
    <w:p w14:paraId="66F1F725" w14:textId="69618D6F" w:rsidR="008609CC" w:rsidRPr="00D449AE" w:rsidRDefault="008609CC" w:rsidP="00D449AE">
      <w:pPr>
        <w:rPr>
          <w:rFonts w:asciiTheme="minorHAnsi" w:hAnsiTheme="minorHAnsi" w:cstheme="minorHAnsi"/>
          <w:b/>
          <w:color w:val="000000"/>
          <w:szCs w:val="24"/>
        </w:rPr>
      </w:pPr>
      <w:r w:rsidRPr="00695B32">
        <w:rPr>
          <w:rFonts w:asciiTheme="minorHAnsi" w:hAnsiTheme="minorHAnsi" w:cstheme="minorHAnsi"/>
          <w:b/>
          <w:szCs w:val="24"/>
        </w:rPr>
        <w:br w:type="page"/>
      </w:r>
      <w:r w:rsidR="00D449AE">
        <w:rPr>
          <w:rFonts w:asciiTheme="minorHAnsi" w:hAnsiTheme="minorHAnsi" w:cstheme="minorHAnsi"/>
          <w:b/>
          <w:szCs w:val="24"/>
        </w:rPr>
        <w:lastRenderedPageBreak/>
        <w:t xml:space="preserve">                                                              </w:t>
      </w:r>
      <w:r w:rsidRPr="00D449AE">
        <w:rPr>
          <w:rFonts w:asciiTheme="minorHAnsi" w:hAnsiTheme="minorHAnsi" w:cstheme="minorHAnsi"/>
          <w:b/>
          <w:color w:val="2F5496" w:themeColor="accent1" w:themeShade="BF"/>
          <w:sz w:val="32"/>
          <w:szCs w:val="32"/>
        </w:rPr>
        <w:t>SCHEDULE 7</w:t>
      </w:r>
    </w:p>
    <w:p w14:paraId="6BA32214" w14:textId="77777777" w:rsidR="008609CC" w:rsidRPr="00D449AE" w:rsidRDefault="008609CC" w:rsidP="008609CC">
      <w:pPr>
        <w:pStyle w:val="Schedule"/>
        <w:numPr>
          <w:ilvl w:val="0"/>
          <w:numId w:val="0"/>
        </w:numPr>
        <w:jc w:val="center"/>
        <w:rPr>
          <w:rFonts w:asciiTheme="minorHAnsi" w:hAnsiTheme="minorHAnsi" w:cstheme="minorHAnsi"/>
          <w:caps/>
          <w:color w:val="2F5496" w:themeColor="accent1" w:themeShade="BF"/>
          <w:sz w:val="32"/>
          <w:szCs w:val="32"/>
        </w:rPr>
      </w:pPr>
      <w:r w:rsidRPr="00D449AE">
        <w:rPr>
          <w:rFonts w:asciiTheme="minorHAnsi" w:hAnsiTheme="minorHAnsi" w:cstheme="minorHAnsi"/>
          <w:caps/>
          <w:color w:val="2F5496" w:themeColor="accent1" w:themeShade="BF"/>
          <w:sz w:val="32"/>
          <w:szCs w:val="32"/>
        </w:rPr>
        <w:t>Arrangements with ORGANISATIONs outside the Network</w:t>
      </w:r>
    </w:p>
    <w:p w14:paraId="6C5F38B9" w14:textId="766AE5EF" w:rsidR="00F129E7" w:rsidRDefault="4A6C6718" w:rsidP="4A6C6718">
      <w:pPr>
        <w:rPr>
          <w:rFonts w:asciiTheme="minorHAnsi" w:hAnsiTheme="minorHAnsi" w:cstheme="minorBidi"/>
          <w:color w:val="000000" w:themeColor="text1"/>
          <w:szCs w:val="24"/>
        </w:rPr>
      </w:pPr>
      <w:r w:rsidRPr="00695B32">
        <w:rPr>
          <w:rFonts w:asciiTheme="minorHAnsi" w:hAnsiTheme="minorHAnsi" w:cstheme="minorBidi"/>
          <w:color w:val="000000" w:themeColor="text1"/>
          <w:szCs w:val="24"/>
        </w:rPr>
        <w:t>The arrangements by which organisations and individuals other than core</w:t>
      </w:r>
      <w:r w:rsidR="00D21B6A">
        <w:rPr>
          <w:rFonts w:asciiTheme="minorHAnsi" w:hAnsiTheme="minorHAnsi" w:cstheme="minorBidi"/>
          <w:color w:val="000000" w:themeColor="text1"/>
          <w:szCs w:val="24"/>
        </w:rPr>
        <w:t xml:space="preserve"> member practices can become a M</w:t>
      </w:r>
      <w:r w:rsidRPr="00695B32">
        <w:rPr>
          <w:rFonts w:asciiTheme="minorHAnsi" w:hAnsiTheme="minorHAnsi" w:cstheme="minorBidi"/>
          <w:color w:val="000000" w:themeColor="text1"/>
          <w:szCs w:val="24"/>
        </w:rPr>
        <w:t xml:space="preserve">ember of the Network and participate in its business are set out in Schedule 1. </w:t>
      </w:r>
    </w:p>
    <w:p w14:paraId="5E7BDAC7" w14:textId="77777777" w:rsidR="00D449AE" w:rsidRPr="00695B32" w:rsidRDefault="00D449AE" w:rsidP="4A6C6718">
      <w:pPr>
        <w:rPr>
          <w:rFonts w:asciiTheme="minorHAnsi" w:hAnsiTheme="minorHAnsi" w:cstheme="minorBidi"/>
          <w:szCs w:val="24"/>
        </w:rPr>
      </w:pPr>
    </w:p>
    <w:p w14:paraId="5084DD02" w14:textId="77777777" w:rsidR="00D449AE" w:rsidRDefault="4A6C6718" w:rsidP="4A6C6718">
      <w:pPr>
        <w:rPr>
          <w:rFonts w:asciiTheme="minorHAnsi" w:hAnsiTheme="minorHAnsi" w:cstheme="minorBidi"/>
          <w:color w:val="000000" w:themeColor="text1"/>
          <w:szCs w:val="24"/>
        </w:rPr>
      </w:pPr>
      <w:r w:rsidRPr="00695B32">
        <w:rPr>
          <w:rFonts w:asciiTheme="minorHAnsi" w:hAnsiTheme="minorHAnsi" w:cstheme="minorBidi"/>
          <w:color w:val="000000" w:themeColor="text1"/>
          <w:szCs w:val="24"/>
        </w:rPr>
        <w:t xml:space="preserve">This schedule describes those bodies, individuals and organisations with which individual member practices may </w:t>
      </w:r>
      <w:r w:rsidR="00082372" w:rsidRPr="00695B32">
        <w:rPr>
          <w:rFonts w:asciiTheme="minorHAnsi" w:hAnsiTheme="minorHAnsi" w:cstheme="minorBidi"/>
          <w:color w:val="000000" w:themeColor="text1"/>
          <w:szCs w:val="24"/>
        </w:rPr>
        <w:t>individually</w:t>
      </w:r>
      <w:r w:rsidRPr="00695B32">
        <w:rPr>
          <w:rFonts w:asciiTheme="minorHAnsi" w:hAnsiTheme="minorHAnsi" w:cstheme="minorBidi"/>
          <w:color w:val="000000" w:themeColor="text1"/>
          <w:szCs w:val="24"/>
        </w:rPr>
        <w:t xml:space="preserve"> or collectively engage in business with and which it would be advantageous for the working and governance of the Network for all member practices to know about.</w:t>
      </w:r>
    </w:p>
    <w:p w14:paraId="0AE59AA2" w14:textId="141F71F7" w:rsidR="4A6C6718" w:rsidRPr="00695B32" w:rsidRDefault="4A6C6718" w:rsidP="4A6C6718">
      <w:pPr>
        <w:rPr>
          <w:rFonts w:asciiTheme="minorHAnsi" w:hAnsiTheme="minorHAnsi" w:cstheme="minorBidi"/>
          <w:color w:val="000000" w:themeColor="text1"/>
          <w:szCs w:val="24"/>
        </w:rPr>
      </w:pPr>
      <w:r w:rsidRPr="00695B32">
        <w:rPr>
          <w:rFonts w:asciiTheme="minorHAnsi" w:hAnsiTheme="minorHAnsi" w:cstheme="minorBidi"/>
          <w:color w:val="000000" w:themeColor="text1"/>
          <w:szCs w:val="24"/>
        </w:rPr>
        <w:t xml:space="preserve"> </w:t>
      </w:r>
    </w:p>
    <w:p w14:paraId="71D3639A" w14:textId="6D97BF8F" w:rsidR="4A6C6718" w:rsidRDefault="4A6C6718" w:rsidP="4A6C6718">
      <w:pPr>
        <w:rPr>
          <w:rFonts w:asciiTheme="minorHAnsi" w:hAnsiTheme="minorHAnsi" w:cstheme="minorBidi"/>
          <w:color w:val="000000" w:themeColor="text1"/>
          <w:szCs w:val="24"/>
        </w:rPr>
      </w:pPr>
      <w:r w:rsidRPr="00695B32">
        <w:rPr>
          <w:rFonts w:asciiTheme="minorHAnsi" w:hAnsiTheme="minorHAnsi" w:cstheme="minorBidi"/>
          <w:color w:val="000000" w:themeColor="text1"/>
          <w:szCs w:val="24"/>
        </w:rPr>
        <w:t>One way of fulfilling this requirement wou</w:t>
      </w:r>
      <w:r w:rsidR="00D21B6A">
        <w:rPr>
          <w:rFonts w:asciiTheme="minorHAnsi" w:hAnsiTheme="minorHAnsi" w:cstheme="minorBidi"/>
          <w:color w:val="000000" w:themeColor="text1"/>
          <w:szCs w:val="24"/>
        </w:rPr>
        <w:t>ld be for each Core Practice M</w:t>
      </w:r>
      <w:r w:rsidRPr="00695B32">
        <w:rPr>
          <w:rFonts w:asciiTheme="minorHAnsi" w:hAnsiTheme="minorHAnsi" w:cstheme="minorBidi"/>
          <w:color w:val="000000" w:themeColor="text1"/>
          <w:szCs w:val="24"/>
        </w:rPr>
        <w:t xml:space="preserve">ember to complete a list of those organisations outside the PCN that the practice is working with. Such lists could be very long but, essentially can be limited to those organisations which might have some relevance to the working of the Network. Further guidance is being sought on the extent of such lists. </w:t>
      </w:r>
    </w:p>
    <w:p w14:paraId="1563DB36" w14:textId="77777777" w:rsidR="00D449AE" w:rsidRPr="00695B32" w:rsidRDefault="00D449AE" w:rsidP="4A6C6718">
      <w:pPr>
        <w:rPr>
          <w:rFonts w:asciiTheme="minorHAnsi" w:hAnsiTheme="minorHAnsi" w:cstheme="minorBidi"/>
          <w:color w:val="000000" w:themeColor="text1"/>
          <w:szCs w:val="24"/>
        </w:rPr>
      </w:pPr>
    </w:p>
    <w:p w14:paraId="500BADAA" w14:textId="1FDB48E7" w:rsidR="4A6C6718" w:rsidRPr="00695B32" w:rsidRDefault="4A6C6718" w:rsidP="4A6C6718">
      <w:pPr>
        <w:rPr>
          <w:rFonts w:asciiTheme="minorHAnsi" w:hAnsiTheme="minorHAnsi" w:cstheme="minorBidi"/>
          <w:color w:val="000000" w:themeColor="text1"/>
          <w:szCs w:val="24"/>
        </w:rPr>
      </w:pPr>
      <w:r w:rsidRPr="00695B32">
        <w:rPr>
          <w:rFonts w:asciiTheme="minorHAnsi" w:hAnsiTheme="minorHAnsi" w:cstheme="minorBidi"/>
          <w:color w:val="000000" w:themeColor="text1"/>
          <w:szCs w:val="24"/>
        </w:rPr>
        <w:t>In the meantime, it is suggested that the following could be used as an initial guide.</w:t>
      </w:r>
    </w:p>
    <w:p w14:paraId="651EC8DD" w14:textId="3E75A4FF" w:rsidR="4A6C6718" w:rsidRPr="00695B32" w:rsidRDefault="00D21B6A" w:rsidP="4A6C6718">
      <w:pPr>
        <w:pStyle w:val="ListParagraph"/>
        <w:numPr>
          <w:ilvl w:val="0"/>
          <w:numId w:val="1"/>
        </w:numPr>
        <w:rPr>
          <w:rFonts w:asciiTheme="minorHAnsi" w:hAnsiTheme="minorHAnsi"/>
          <w:color w:val="000000" w:themeColor="text1"/>
          <w:szCs w:val="24"/>
        </w:rPr>
      </w:pPr>
      <w:r>
        <w:rPr>
          <w:rFonts w:asciiTheme="minorHAnsi" w:hAnsiTheme="minorHAnsi" w:cstheme="minorBidi"/>
          <w:color w:val="000000" w:themeColor="text1"/>
          <w:szCs w:val="24"/>
        </w:rPr>
        <w:t>Those organisations that a Member P</w:t>
      </w:r>
      <w:r w:rsidR="4A6C6718" w:rsidRPr="00695B32">
        <w:rPr>
          <w:rFonts w:asciiTheme="minorHAnsi" w:hAnsiTheme="minorHAnsi" w:cstheme="minorBidi"/>
          <w:color w:val="000000" w:themeColor="text1"/>
          <w:szCs w:val="24"/>
        </w:rPr>
        <w:t>ractice does business with that might lead to a conflict of interest in participating in PCN decision making</w:t>
      </w:r>
    </w:p>
    <w:p w14:paraId="2D25D96E" w14:textId="37583D9F" w:rsidR="4A6C6718" w:rsidRPr="00695B32" w:rsidRDefault="4A6C6718" w:rsidP="4A6C6718">
      <w:pPr>
        <w:pStyle w:val="ListParagraph"/>
        <w:numPr>
          <w:ilvl w:val="0"/>
          <w:numId w:val="1"/>
        </w:numPr>
        <w:rPr>
          <w:rFonts w:asciiTheme="minorHAnsi" w:hAnsiTheme="minorHAnsi"/>
          <w:color w:val="000000" w:themeColor="text1"/>
          <w:szCs w:val="24"/>
        </w:rPr>
      </w:pPr>
      <w:r w:rsidRPr="00695B32">
        <w:rPr>
          <w:rFonts w:asciiTheme="minorHAnsi" w:hAnsiTheme="minorHAnsi" w:cstheme="minorBidi"/>
          <w:color w:val="000000" w:themeColor="text1"/>
          <w:szCs w:val="24"/>
        </w:rPr>
        <w:t>Organisations to whom the practice sub contracts work</w:t>
      </w:r>
    </w:p>
    <w:p w14:paraId="742E631A" w14:textId="2321CA2E" w:rsidR="4A6C6718" w:rsidRPr="00695B32" w:rsidRDefault="4A6C6718" w:rsidP="4A6C6718">
      <w:pPr>
        <w:pStyle w:val="ListParagraph"/>
        <w:numPr>
          <w:ilvl w:val="0"/>
          <w:numId w:val="1"/>
        </w:numPr>
        <w:rPr>
          <w:rFonts w:asciiTheme="minorHAnsi" w:hAnsiTheme="minorHAnsi"/>
          <w:color w:val="000000" w:themeColor="text1"/>
          <w:szCs w:val="24"/>
        </w:rPr>
      </w:pPr>
      <w:r w:rsidRPr="00695B32">
        <w:rPr>
          <w:rFonts w:asciiTheme="minorHAnsi" w:hAnsiTheme="minorHAnsi" w:cstheme="minorBidi"/>
          <w:color w:val="000000" w:themeColor="text1"/>
          <w:szCs w:val="24"/>
        </w:rPr>
        <w:t>Organisations for which a member practice is contracted to do work</w:t>
      </w:r>
    </w:p>
    <w:p w14:paraId="06A15229" w14:textId="765C555D" w:rsidR="4A6C6718" w:rsidRPr="00695B32" w:rsidRDefault="4A6C6718" w:rsidP="4A6C6718">
      <w:pPr>
        <w:pStyle w:val="ListParagraph"/>
        <w:numPr>
          <w:ilvl w:val="0"/>
          <w:numId w:val="1"/>
        </w:numPr>
        <w:rPr>
          <w:rFonts w:asciiTheme="minorHAnsi" w:hAnsiTheme="minorHAnsi"/>
          <w:color w:val="000000" w:themeColor="text1"/>
          <w:szCs w:val="24"/>
        </w:rPr>
      </w:pPr>
      <w:r w:rsidRPr="00695B32">
        <w:rPr>
          <w:rFonts w:asciiTheme="minorHAnsi" w:hAnsiTheme="minorHAnsi" w:cstheme="minorBidi"/>
          <w:color w:val="000000" w:themeColor="text1"/>
          <w:szCs w:val="24"/>
        </w:rPr>
        <w:t xml:space="preserve">Consultancy and advisory bodies that are working with a practice or for which a practice partner or member of staff provides services to. </w:t>
      </w:r>
    </w:p>
    <w:p w14:paraId="0EBE6301" w14:textId="31990915" w:rsidR="4A6C6718" w:rsidRPr="00695B32" w:rsidRDefault="4A6C6718" w:rsidP="4A6C6718">
      <w:pPr>
        <w:pStyle w:val="ListParagraph"/>
        <w:numPr>
          <w:ilvl w:val="0"/>
          <w:numId w:val="1"/>
        </w:numPr>
        <w:rPr>
          <w:rFonts w:asciiTheme="minorHAnsi" w:hAnsiTheme="minorHAnsi"/>
          <w:color w:val="000000" w:themeColor="text1"/>
          <w:szCs w:val="24"/>
        </w:rPr>
      </w:pPr>
      <w:r w:rsidRPr="00695B32">
        <w:rPr>
          <w:rFonts w:asciiTheme="minorHAnsi" w:hAnsiTheme="minorHAnsi" w:cstheme="minorBidi"/>
          <w:color w:val="000000" w:themeColor="text1"/>
          <w:szCs w:val="24"/>
        </w:rPr>
        <w:t>Research interests and studies</w:t>
      </w:r>
    </w:p>
    <w:p w14:paraId="4998E11E" w14:textId="41026473" w:rsidR="4A6C6718" w:rsidRPr="00695B32" w:rsidRDefault="4A6C6718" w:rsidP="4A6C6718">
      <w:pPr>
        <w:pStyle w:val="ListParagraph"/>
        <w:numPr>
          <w:ilvl w:val="0"/>
          <w:numId w:val="1"/>
        </w:numPr>
        <w:rPr>
          <w:rFonts w:asciiTheme="minorHAnsi" w:hAnsiTheme="minorHAnsi"/>
          <w:color w:val="000000" w:themeColor="text1"/>
          <w:szCs w:val="24"/>
        </w:rPr>
      </w:pPr>
      <w:r w:rsidRPr="00695B32">
        <w:rPr>
          <w:rFonts w:asciiTheme="minorHAnsi" w:hAnsiTheme="minorHAnsi" w:cstheme="minorBidi"/>
          <w:color w:val="000000" w:themeColor="text1"/>
          <w:szCs w:val="24"/>
        </w:rPr>
        <w:t>Organisations and individuals with which the member practice has developed a good working relationship with for the benefit of patients and the wider community that could be developed on a wider basis across the PCN.</w:t>
      </w:r>
    </w:p>
    <w:sectPr w:rsidR="4A6C6718" w:rsidRPr="00695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GSMinchoE">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2800B9"/>
    <w:multiLevelType w:val="hybridMultilevel"/>
    <w:tmpl w:val="B17C4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127C9"/>
    <w:multiLevelType w:val="hybridMultilevel"/>
    <w:tmpl w:val="023858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A2D3BE0"/>
    <w:multiLevelType w:val="hybridMultilevel"/>
    <w:tmpl w:val="A2262D3C"/>
    <w:lvl w:ilvl="0" w:tplc="BD202B8C">
      <w:start w:val="1"/>
      <w:numFmt w:val="decimal"/>
      <w:lvlText w:val="%1."/>
      <w:lvlJc w:val="left"/>
      <w:pPr>
        <w:ind w:left="720" w:hanging="360"/>
      </w:pPr>
    </w:lvl>
    <w:lvl w:ilvl="1" w:tplc="27DEBE92">
      <w:start w:val="1"/>
      <w:numFmt w:val="lowerLetter"/>
      <w:lvlText w:val="%2."/>
      <w:lvlJc w:val="left"/>
      <w:pPr>
        <w:ind w:left="1440" w:hanging="360"/>
      </w:pPr>
    </w:lvl>
    <w:lvl w:ilvl="2" w:tplc="629445E0">
      <w:start w:val="1"/>
      <w:numFmt w:val="lowerRoman"/>
      <w:lvlText w:val="%3."/>
      <w:lvlJc w:val="right"/>
      <w:pPr>
        <w:ind w:left="2160" w:hanging="180"/>
      </w:pPr>
    </w:lvl>
    <w:lvl w:ilvl="3" w:tplc="196CB604">
      <w:start w:val="1"/>
      <w:numFmt w:val="decimal"/>
      <w:lvlText w:val="%4."/>
      <w:lvlJc w:val="left"/>
      <w:pPr>
        <w:ind w:left="2880" w:hanging="360"/>
      </w:pPr>
    </w:lvl>
    <w:lvl w:ilvl="4" w:tplc="52EA2A62">
      <w:start w:val="1"/>
      <w:numFmt w:val="lowerLetter"/>
      <w:lvlText w:val="%5."/>
      <w:lvlJc w:val="left"/>
      <w:pPr>
        <w:ind w:left="3600" w:hanging="360"/>
      </w:pPr>
    </w:lvl>
    <w:lvl w:ilvl="5" w:tplc="72F6C658">
      <w:start w:val="1"/>
      <w:numFmt w:val="lowerRoman"/>
      <w:lvlText w:val="%6."/>
      <w:lvlJc w:val="right"/>
      <w:pPr>
        <w:ind w:left="4320" w:hanging="180"/>
      </w:pPr>
    </w:lvl>
    <w:lvl w:ilvl="6" w:tplc="B0F05BC4">
      <w:start w:val="1"/>
      <w:numFmt w:val="decimal"/>
      <w:lvlText w:val="%7."/>
      <w:lvlJc w:val="left"/>
      <w:pPr>
        <w:ind w:left="5040" w:hanging="360"/>
      </w:pPr>
    </w:lvl>
    <w:lvl w:ilvl="7" w:tplc="E1C03160">
      <w:start w:val="1"/>
      <w:numFmt w:val="lowerLetter"/>
      <w:lvlText w:val="%8."/>
      <w:lvlJc w:val="left"/>
      <w:pPr>
        <w:ind w:left="5760" w:hanging="360"/>
      </w:pPr>
    </w:lvl>
    <w:lvl w:ilvl="8" w:tplc="75329286">
      <w:start w:val="1"/>
      <w:numFmt w:val="lowerRoman"/>
      <w:lvlText w:val="%9."/>
      <w:lvlJc w:val="right"/>
      <w:pPr>
        <w:ind w:left="6480" w:hanging="180"/>
      </w:pPr>
    </w:lvl>
  </w:abstractNum>
  <w:abstractNum w:abstractNumId="5">
    <w:nsid w:val="2B3846B1"/>
    <w:multiLevelType w:val="multilevel"/>
    <w:tmpl w:val="7A6CF53A"/>
    <w:lvl w:ilvl="0">
      <w:start w:val="1"/>
      <w:numFmt w:val="decimal"/>
      <w:lvlText w:val="%1."/>
      <w:lvlJc w:val="left"/>
      <w:pPr>
        <w:tabs>
          <w:tab w:val="num" w:pos="720"/>
        </w:tabs>
        <w:ind w:left="720" w:hanging="720"/>
      </w:pPr>
      <w:rPr>
        <w:rFonts w:ascii="Arial" w:hAnsi="Arial" w:hint="default"/>
        <w:b/>
        <w:i w:val="0"/>
        <w:sz w:val="18"/>
        <w:szCs w:val="18"/>
      </w:rPr>
    </w:lvl>
    <w:lvl w:ilvl="1">
      <w:start w:val="1"/>
      <w:numFmt w:val="lowerLetter"/>
      <w:lvlText w:val="%2)"/>
      <w:lvlJc w:val="left"/>
      <w:pPr>
        <w:tabs>
          <w:tab w:val="num" w:pos="0"/>
        </w:tabs>
        <w:ind w:left="1440" w:hanging="720"/>
      </w:pPr>
      <w:rPr>
        <w:rFonts w:hint="default"/>
        <w:b w:val="0"/>
        <w:i w:val="0"/>
        <w:sz w:val="24"/>
        <w:szCs w:val="18"/>
      </w:rPr>
    </w:lvl>
    <w:lvl w:ilvl="2">
      <w:start w:val="1"/>
      <w:numFmt w:val="decimal"/>
      <w:lvlText w:val="%1.%2.%3"/>
      <w:lvlJc w:val="left"/>
      <w:pPr>
        <w:tabs>
          <w:tab w:val="num" w:pos="0"/>
        </w:tabs>
        <w:ind w:left="2404" w:hanging="720"/>
      </w:pPr>
      <w:rPr>
        <w:rFonts w:ascii="Arial" w:hAnsi="Arial" w:hint="default"/>
        <w:sz w:val="18"/>
        <w:szCs w:val="18"/>
      </w:rPr>
    </w:lvl>
    <w:lvl w:ilvl="3">
      <w:start w:val="1"/>
      <w:numFmt w:val="decimal"/>
      <w:lvlText w:val="%1.%2.%3.%4"/>
      <w:lvlJc w:val="left"/>
      <w:pPr>
        <w:tabs>
          <w:tab w:val="num" w:pos="0"/>
        </w:tabs>
        <w:ind w:left="3612" w:hanging="720"/>
      </w:pPr>
      <w:rPr>
        <w:rFonts w:ascii="Arial" w:hAnsi="Arial" w:hint="default"/>
        <w:sz w:val="18"/>
        <w:szCs w:val="18"/>
      </w:rPr>
    </w:lvl>
    <w:lvl w:ilvl="4">
      <w:start w:val="1"/>
      <w:numFmt w:val="decimal"/>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6">
    <w:nsid w:val="39D262D9"/>
    <w:multiLevelType w:val="hybridMultilevel"/>
    <w:tmpl w:val="ED100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C2B024E"/>
    <w:multiLevelType w:val="hybridMultilevel"/>
    <w:tmpl w:val="17C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B33D85"/>
    <w:multiLevelType w:val="hybridMultilevel"/>
    <w:tmpl w:val="A0DCA1B0"/>
    <w:lvl w:ilvl="0" w:tplc="7C4251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452D1B"/>
    <w:multiLevelType w:val="multilevel"/>
    <w:tmpl w:val="AC34C1D6"/>
    <w:lvl w:ilvl="0">
      <w:start w:val="1"/>
      <w:numFmt w:val="decimal"/>
      <w:lvlText w:val="%1."/>
      <w:lvlJc w:val="left"/>
      <w:pPr>
        <w:tabs>
          <w:tab w:val="num" w:pos="720"/>
        </w:tabs>
        <w:ind w:left="720" w:hanging="720"/>
      </w:pPr>
      <w:rPr>
        <w:rFonts w:hint="default"/>
        <w:b w:val="0"/>
        <w:i w:val="0"/>
        <w:sz w:val="24"/>
        <w:szCs w:val="18"/>
      </w:rPr>
    </w:lvl>
    <w:lvl w:ilvl="1">
      <w:start w:val="1"/>
      <w:numFmt w:val="lowerLetter"/>
      <w:lvlText w:val="%2)"/>
      <w:lvlJc w:val="left"/>
      <w:pPr>
        <w:tabs>
          <w:tab w:val="num" w:pos="0"/>
        </w:tabs>
        <w:ind w:left="1440" w:hanging="720"/>
      </w:pPr>
      <w:rPr>
        <w:rFonts w:hint="default"/>
        <w:b w:val="0"/>
        <w:sz w:val="18"/>
        <w:szCs w:val="18"/>
      </w:rPr>
    </w:lvl>
    <w:lvl w:ilvl="2">
      <w:start w:val="1"/>
      <w:numFmt w:val="lowerRoman"/>
      <w:lvlText w:val="%3"/>
      <w:lvlJc w:val="left"/>
      <w:pPr>
        <w:tabs>
          <w:tab w:val="num" w:pos="0"/>
        </w:tabs>
        <w:ind w:left="2404" w:hanging="720"/>
      </w:pPr>
      <w:rPr>
        <w:rFonts w:ascii="Arial" w:hAnsi="Arial" w:hint="default"/>
        <w:sz w:val="18"/>
        <w:szCs w:val="18"/>
      </w:rPr>
    </w:lvl>
    <w:lvl w:ilvl="3">
      <w:start w:val="1"/>
      <w:numFmt w:val="decimal"/>
      <w:lvlText w:val="%1.%2.%3.%4"/>
      <w:lvlJc w:val="left"/>
      <w:pPr>
        <w:tabs>
          <w:tab w:val="num" w:pos="0"/>
        </w:tabs>
        <w:ind w:left="3612" w:hanging="720"/>
      </w:pPr>
      <w:rPr>
        <w:rFonts w:ascii="Arial" w:hAnsi="Arial" w:hint="default"/>
        <w:sz w:val="18"/>
        <w:szCs w:val="18"/>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0">
    <w:nsid w:val="40246909"/>
    <w:multiLevelType w:val="hybridMultilevel"/>
    <w:tmpl w:val="9CB6A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40D6F64"/>
    <w:multiLevelType w:val="hybridMultilevel"/>
    <w:tmpl w:val="A654514C"/>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4545B2"/>
    <w:multiLevelType w:val="hybridMultilevel"/>
    <w:tmpl w:val="225A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39342A"/>
    <w:multiLevelType w:val="hybridMultilevel"/>
    <w:tmpl w:val="E9108B00"/>
    <w:lvl w:ilvl="0" w:tplc="217C0FF6">
      <w:start w:val="1"/>
      <w:numFmt w:val="decimal"/>
      <w:lvlText w:val="%1."/>
      <w:lvlJc w:val="left"/>
      <w:pPr>
        <w:ind w:left="720" w:hanging="360"/>
      </w:pPr>
    </w:lvl>
    <w:lvl w:ilvl="1" w:tplc="C11A8A9E">
      <w:start w:val="1"/>
      <w:numFmt w:val="lowerLetter"/>
      <w:lvlText w:val="%2."/>
      <w:lvlJc w:val="left"/>
      <w:pPr>
        <w:ind w:left="1440" w:hanging="360"/>
      </w:pPr>
    </w:lvl>
    <w:lvl w:ilvl="2" w:tplc="7292A3EC">
      <w:start w:val="1"/>
      <w:numFmt w:val="lowerRoman"/>
      <w:lvlText w:val="%3."/>
      <w:lvlJc w:val="right"/>
      <w:pPr>
        <w:ind w:left="2160" w:hanging="180"/>
      </w:pPr>
    </w:lvl>
    <w:lvl w:ilvl="3" w:tplc="27A442DA">
      <w:start w:val="1"/>
      <w:numFmt w:val="decimal"/>
      <w:lvlText w:val="%4."/>
      <w:lvlJc w:val="left"/>
      <w:pPr>
        <w:ind w:left="2880" w:hanging="360"/>
      </w:pPr>
    </w:lvl>
    <w:lvl w:ilvl="4" w:tplc="021C6012">
      <w:start w:val="1"/>
      <w:numFmt w:val="lowerLetter"/>
      <w:lvlText w:val="%5."/>
      <w:lvlJc w:val="left"/>
      <w:pPr>
        <w:ind w:left="3600" w:hanging="360"/>
      </w:pPr>
    </w:lvl>
    <w:lvl w:ilvl="5" w:tplc="13AAB7A0">
      <w:start w:val="1"/>
      <w:numFmt w:val="lowerRoman"/>
      <w:lvlText w:val="%6."/>
      <w:lvlJc w:val="right"/>
      <w:pPr>
        <w:ind w:left="4320" w:hanging="180"/>
      </w:pPr>
    </w:lvl>
    <w:lvl w:ilvl="6" w:tplc="19843906">
      <w:start w:val="1"/>
      <w:numFmt w:val="decimal"/>
      <w:lvlText w:val="%7."/>
      <w:lvlJc w:val="left"/>
      <w:pPr>
        <w:ind w:left="5040" w:hanging="360"/>
      </w:pPr>
    </w:lvl>
    <w:lvl w:ilvl="7" w:tplc="19D09E78">
      <w:start w:val="1"/>
      <w:numFmt w:val="lowerLetter"/>
      <w:lvlText w:val="%8."/>
      <w:lvlJc w:val="left"/>
      <w:pPr>
        <w:ind w:left="5760" w:hanging="360"/>
      </w:pPr>
    </w:lvl>
    <w:lvl w:ilvl="8" w:tplc="10AAAB9E">
      <w:start w:val="1"/>
      <w:numFmt w:val="lowerRoman"/>
      <w:lvlText w:val="%9."/>
      <w:lvlJc w:val="right"/>
      <w:pPr>
        <w:ind w:left="6480" w:hanging="180"/>
      </w:pPr>
    </w:lvl>
  </w:abstractNum>
  <w:abstractNum w:abstractNumId="14">
    <w:nsid w:val="52D44651"/>
    <w:multiLevelType w:val="hybridMultilevel"/>
    <w:tmpl w:val="CB228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9529F2"/>
    <w:multiLevelType w:val="hybridMultilevel"/>
    <w:tmpl w:val="A5B0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7B7AC8"/>
    <w:multiLevelType w:val="hybridMultilevel"/>
    <w:tmpl w:val="22AE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173C9"/>
    <w:multiLevelType w:val="hybridMultilevel"/>
    <w:tmpl w:val="5E30E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9009D3"/>
    <w:multiLevelType w:val="hybridMultilevel"/>
    <w:tmpl w:val="1396E40E"/>
    <w:lvl w:ilvl="0" w:tplc="8FE6CEC4">
      <w:start w:val="1"/>
      <w:numFmt w:val="bullet"/>
      <w:lvlText w:val=""/>
      <w:lvlJc w:val="left"/>
      <w:pPr>
        <w:ind w:left="720" w:hanging="360"/>
      </w:pPr>
      <w:rPr>
        <w:rFonts w:ascii="Symbol" w:hAnsi="Symbol" w:hint="default"/>
      </w:rPr>
    </w:lvl>
    <w:lvl w:ilvl="1" w:tplc="EFB0CD90">
      <w:start w:val="1"/>
      <w:numFmt w:val="bullet"/>
      <w:lvlText w:val="o"/>
      <w:lvlJc w:val="left"/>
      <w:pPr>
        <w:ind w:left="1440" w:hanging="360"/>
      </w:pPr>
      <w:rPr>
        <w:rFonts w:ascii="Courier New" w:hAnsi="Courier New" w:hint="default"/>
      </w:rPr>
    </w:lvl>
    <w:lvl w:ilvl="2" w:tplc="B5668684">
      <w:start w:val="1"/>
      <w:numFmt w:val="bullet"/>
      <w:lvlText w:val=""/>
      <w:lvlJc w:val="left"/>
      <w:pPr>
        <w:ind w:left="2160" w:hanging="360"/>
      </w:pPr>
      <w:rPr>
        <w:rFonts w:ascii="Wingdings" w:hAnsi="Wingdings" w:hint="default"/>
      </w:rPr>
    </w:lvl>
    <w:lvl w:ilvl="3" w:tplc="1FC42A78">
      <w:start w:val="1"/>
      <w:numFmt w:val="bullet"/>
      <w:lvlText w:val=""/>
      <w:lvlJc w:val="left"/>
      <w:pPr>
        <w:ind w:left="2880" w:hanging="360"/>
      </w:pPr>
      <w:rPr>
        <w:rFonts w:ascii="Symbol" w:hAnsi="Symbol" w:hint="default"/>
      </w:rPr>
    </w:lvl>
    <w:lvl w:ilvl="4" w:tplc="9DB844FE">
      <w:start w:val="1"/>
      <w:numFmt w:val="bullet"/>
      <w:lvlText w:val="o"/>
      <w:lvlJc w:val="left"/>
      <w:pPr>
        <w:ind w:left="3600" w:hanging="360"/>
      </w:pPr>
      <w:rPr>
        <w:rFonts w:ascii="Courier New" w:hAnsi="Courier New" w:hint="default"/>
      </w:rPr>
    </w:lvl>
    <w:lvl w:ilvl="5" w:tplc="524A3D94">
      <w:start w:val="1"/>
      <w:numFmt w:val="bullet"/>
      <w:lvlText w:val=""/>
      <w:lvlJc w:val="left"/>
      <w:pPr>
        <w:ind w:left="4320" w:hanging="360"/>
      </w:pPr>
      <w:rPr>
        <w:rFonts w:ascii="Wingdings" w:hAnsi="Wingdings" w:hint="default"/>
      </w:rPr>
    </w:lvl>
    <w:lvl w:ilvl="6" w:tplc="E2BCC09E">
      <w:start w:val="1"/>
      <w:numFmt w:val="bullet"/>
      <w:lvlText w:val=""/>
      <w:lvlJc w:val="left"/>
      <w:pPr>
        <w:ind w:left="5040" w:hanging="360"/>
      </w:pPr>
      <w:rPr>
        <w:rFonts w:ascii="Symbol" w:hAnsi="Symbol" w:hint="default"/>
      </w:rPr>
    </w:lvl>
    <w:lvl w:ilvl="7" w:tplc="0FF445CA">
      <w:start w:val="1"/>
      <w:numFmt w:val="bullet"/>
      <w:lvlText w:val="o"/>
      <w:lvlJc w:val="left"/>
      <w:pPr>
        <w:ind w:left="5760" w:hanging="360"/>
      </w:pPr>
      <w:rPr>
        <w:rFonts w:ascii="Courier New" w:hAnsi="Courier New" w:hint="default"/>
      </w:rPr>
    </w:lvl>
    <w:lvl w:ilvl="8" w:tplc="B8949C9C">
      <w:start w:val="1"/>
      <w:numFmt w:val="bullet"/>
      <w:lvlText w:val=""/>
      <w:lvlJc w:val="left"/>
      <w:pPr>
        <w:ind w:left="6480" w:hanging="360"/>
      </w:pPr>
      <w:rPr>
        <w:rFonts w:ascii="Wingdings" w:hAnsi="Wingdings" w:hint="default"/>
      </w:rPr>
    </w:lvl>
  </w:abstractNum>
  <w:abstractNum w:abstractNumId="19">
    <w:nsid w:val="632D7472"/>
    <w:multiLevelType w:val="hybridMultilevel"/>
    <w:tmpl w:val="0F14A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46F3E1C"/>
    <w:multiLevelType w:val="hybridMultilevel"/>
    <w:tmpl w:val="D670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DD02CF"/>
    <w:multiLevelType w:val="hybridMultilevel"/>
    <w:tmpl w:val="F90E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D83015"/>
    <w:multiLevelType w:val="hybridMultilevel"/>
    <w:tmpl w:val="A43C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F4F425C"/>
    <w:multiLevelType w:val="hybridMultilevel"/>
    <w:tmpl w:val="10808240"/>
    <w:lvl w:ilvl="0" w:tplc="4844BD9A">
      <w:start w:val="1"/>
      <w:numFmt w:val="bullet"/>
      <w:lvlText w:val=""/>
      <w:lvlJc w:val="left"/>
      <w:pPr>
        <w:tabs>
          <w:tab w:val="num" w:pos="720"/>
        </w:tabs>
        <w:ind w:left="720" w:hanging="360"/>
      </w:pPr>
      <w:rPr>
        <w:rFonts w:ascii="Wingdings 3" w:hAnsi="Wingdings 3" w:hint="default"/>
      </w:rPr>
    </w:lvl>
    <w:lvl w:ilvl="1" w:tplc="67442AE8" w:tentative="1">
      <w:start w:val="1"/>
      <w:numFmt w:val="bullet"/>
      <w:lvlText w:val=""/>
      <w:lvlJc w:val="left"/>
      <w:pPr>
        <w:tabs>
          <w:tab w:val="num" w:pos="1440"/>
        </w:tabs>
        <w:ind w:left="1440" w:hanging="360"/>
      </w:pPr>
      <w:rPr>
        <w:rFonts w:ascii="Wingdings 3" w:hAnsi="Wingdings 3" w:hint="default"/>
      </w:rPr>
    </w:lvl>
    <w:lvl w:ilvl="2" w:tplc="723E3B26" w:tentative="1">
      <w:start w:val="1"/>
      <w:numFmt w:val="bullet"/>
      <w:lvlText w:val=""/>
      <w:lvlJc w:val="left"/>
      <w:pPr>
        <w:tabs>
          <w:tab w:val="num" w:pos="2160"/>
        </w:tabs>
        <w:ind w:left="2160" w:hanging="360"/>
      </w:pPr>
      <w:rPr>
        <w:rFonts w:ascii="Wingdings 3" w:hAnsi="Wingdings 3" w:hint="default"/>
      </w:rPr>
    </w:lvl>
    <w:lvl w:ilvl="3" w:tplc="804EC43E" w:tentative="1">
      <w:start w:val="1"/>
      <w:numFmt w:val="bullet"/>
      <w:lvlText w:val=""/>
      <w:lvlJc w:val="left"/>
      <w:pPr>
        <w:tabs>
          <w:tab w:val="num" w:pos="2880"/>
        </w:tabs>
        <w:ind w:left="2880" w:hanging="360"/>
      </w:pPr>
      <w:rPr>
        <w:rFonts w:ascii="Wingdings 3" w:hAnsi="Wingdings 3" w:hint="default"/>
      </w:rPr>
    </w:lvl>
    <w:lvl w:ilvl="4" w:tplc="FDC4D022" w:tentative="1">
      <w:start w:val="1"/>
      <w:numFmt w:val="bullet"/>
      <w:lvlText w:val=""/>
      <w:lvlJc w:val="left"/>
      <w:pPr>
        <w:tabs>
          <w:tab w:val="num" w:pos="3600"/>
        </w:tabs>
        <w:ind w:left="3600" w:hanging="360"/>
      </w:pPr>
      <w:rPr>
        <w:rFonts w:ascii="Wingdings 3" w:hAnsi="Wingdings 3" w:hint="default"/>
      </w:rPr>
    </w:lvl>
    <w:lvl w:ilvl="5" w:tplc="3EA6AF80" w:tentative="1">
      <w:start w:val="1"/>
      <w:numFmt w:val="bullet"/>
      <w:lvlText w:val=""/>
      <w:lvlJc w:val="left"/>
      <w:pPr>
        <w:tabs>
          <w:tab w:val="num" w:pos="4320"/>
        </w:tabs>
        <w:ind w:left="4320" w:hanging="360"/>
      </w:pPr>
      <w:rPr>
        <w:rFonts w:ascii="Wingdings 3" w:hAnsi="Wingdings 3" w:hint="default"/>
      </w:rPr>
    </w:lvl>
    <w:lvl w:ilvl="6" w:tplc="448AF254" w:tentative="1">
      <w:start w:val="1"/>
      <w:numFmt w:val="bullet"/>
      <w:lvlText w:val=""/>
      <w:lvlJc w:val="left"/>
      <w:pPr>
        <w:tabs>
          <w:tab w:val="num" w:pos="5040"/>
        </w:tabs>
        <w:ind w:left="5040" w:hanging="360"/>
      </w:pPr>
      <w:rPr>
        <w:rFonts w:ascii="Wingdings 3" w:hAnsi="Wingdings 3" w:hint="default"/>
      </w:rPr>
    </w:lvl>
    <w:lvl w:ilvl="7" w:tplc="3BA810D0" w:tentative="1">
      <w:start w:val="1"/>
      <w:numFmt w:val="bullet"/>
      <w:lvlText w:val=""/>
      <w:lvlJc w:val="left"/>
      <w:pPr>
        <w:tabs>
          <w:tab w:val="num" w:pos="5760"/>
        </w:tabs>
        <w:ind w:left="5760" w:hanging="360"/>
      </w:pPr>
      <w:rPr>
        <w:rFonts w:ascii="Wingdings 3" w:hAnsi="Wingdings 3" w:hint="default"/>
      </w:rPr>
    </w:lvl>
    <w:lvl w:ilvl="8" w:tplc="6994BE26"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1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2"/>
  </w:num>
  <w:num w:numId="8">
    <w:abstractNumId w:val="8"/>
  </w:num>
  <w:num w:numId="9">
    <w:abstractNumId w:val="11"/>
  </w:num>
  <w:num w:numId="10">
    <w:abstractNumId w:val="9"/>
  </w:num>
  <w:num w:numId="11">
    <w:abstractNumId w:val="5"/>
  </w:num>
  <w:num w:numId="12">
    <w:abstractNumId w:val="23"/>
  </w:num>
  <w:num w:numId="13">
    <w:abstractNumId w:val="10"/>
  </w:num>
  <w:num w:numId="14">
    <w:abstractNumId w:val="6"/>
  </w:num>
  <w:num w:numId="15">
    <w:abstractNumId w:val="22"/>
  </w:num>
  <w:num w:numId="16">
    <w:abstractNumId w:val="21"/>
  </w:num>
  <w:num w:numId="17">
    <w:abstractNumId w:val="17"/>
  </w:num>
  <w:num w:numId="18">
    <w:abstractNumId w:val="3"/>
  </w:num>
  <w:num w:numId="19">
    <w:abstractNumId w:val="14"/>
  </w:num>
  <w:num w:numId="20">
    <w:abstractNumId w:val="1"/>
  </w:num>
  <w:num w:numId="21">
    <w:abstractNumId w:val="19"/>
  </w:num>
  <w:num w:numId="22">
    <w:abstractNumId w:val="20"/>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CC"/>
    <w:rsid w:val="00010573"/>
    <w:rsid w:val="00011424"/>
    <w:rsid w:val="00014C7C"/>
    <w:rsid w:val="000154AA"/>
    <w:rsid w:val="00017580"/>
    <w:rsid w:val="000316ED"/>
    <w:rsid w:val="000357B5"/>
    <w:rsid w:val="00040690"/>
    <w:rsid w:val="000526F4"/>
    <w:rsid w:val="0008094B"/>
    <w:rsid w:val="00081522"/>
    <w:rsid w:val="00082372"/>
    <w:rsid w:val="00085ABF"/>
    <w:rsid w:val="00086C5C"/>
    <w:rsid w:val="000A45B7"/>
    <w:rsid w:val="000B7A6B"/>
    <w:rsid w:val="000C3E75"/>
    <w:rsid w:val="000C6D37"/>
    <w:rsid w:val="000D67ED"/>
    <w:rsid w:val="000E29F3"/>
    <w:rsid w:val="000F0E05"/>
    <w:rsid w:val="000F71FF"/>
    <w:rsid w:val="001004D8"/>
    <w:rsid w:val="00101D99"/>
    <w:rsid w:val="00111665"/>
    <w:rsid w:val="001136F1"/>
    <w:rsid w:val="00117C3D"/>
    <w:rsid w:val="001354ED"/>
    <w:rsid w:val="001453A6"/>
    <w:rsid w:val="00152318"/>
    <w:rsid w:val="00154595"/>
    <w:rsid w:val="00165C2B"/>
    <w:rsid w:val="001852A4"/>
    <w:rsid w:val="00186A82"/>
    <w:rsid w:val="00190119"/>
    <w:rsid w:val="00192E61"/>
    <w:rsid w:val="00196A81"/>
    <w:rsid w:val="001A145E"/>
    <w:rsid w:val="001B23F3"/>
    <w:rsid w:val="001B69BE"/>
    <w:rsid w:val="001C14E5"/>
    <w:rsid w:val="001C6B61"/>
    <w:rsid w:val="001D643B"/>
    <w:rsid w:val="001D70C5"/>
    <w:rsid w:val="001E5AA0"/>
    <w:rsid w:val="001F71B7"/>
    <w:rsid w:val="0021486E"/>
    <w:rsid w:val="002148B7"/>
    <w:rsid w:val="0022133D"/>
    <w:rsid w:val="002216D3"/>
    <w:rsid w:val="002249E4"/>
    <w:rsid w:val="002363B0"/>
    <w:rsid w:val="002464C7"/>
    <w:rsid w:val="0025136E"/>
    <w:rsid w:val="0026138B"/>
    <w:rsid w:val="00261542"/>
    <w:rsid w:val="002815CE"/>
    <w:rsid w:val="00283C07"/>
    <w:rsid w:val="00284F75"/>
    <w:rsid w:val="00292226"/>
    <w:rsid w:val="00293F2B"/>
    <w:rsid w:val="002A1CC3"/>
    <w:rsid w:val="002A315B"/>
    <w:rsid w:val="002A67CF"/>
    <w:rsid w:val="002B1ECB"/>
    <w:rsid w:val="002F0DA0"/>
    <w:rsid w:val="002F1E9D"/>
    <w:rsid w:val="002F3290"/>
    <w:rsid w:val="00304121"/>
    <w:rsid w:val="00312F15"/>
    <w:rsid w:val="003233EC"/>
    <w:rsid w:val="00325831"/>
    <w:rsid w:val="00333F1C"/>
    <w:rsid w:val="003420B2"/>
    <w:rsid w:val="00342805"/>
    <w:rsid w:val="003468AE"/>
    <w:rsid w:val="00357511"/>
    <w:rsid w:val="00361A61"/>
    <w:rsid w:val="00363B15"/>
    <w:rsid w:val="00364BB2"/>
    <w:rsid w:val="00366FA7"/>
    <w:rsid w:val="003751B2"/>
    <w:rsid w:val="00381AB1"/>
    <w:rsid w:val="00386EDD"/>
    <w:rsid w:val="003B4E5C"/>
    <w:rsid w:val="003C644A"/>
    <w:rsid w:val="003E26AC"/>
    <w:rsid w:val="003E2858"/>
    <w:rsid w:val="004055E8"/>
    <w:rsid w:val="00420F7D"/>
    <w:rsid w:val="00432B81"/>
    <w:rsid w:val="0044084D"/>
    <w:rsid w:val="00447B46"/>
    <w:rsid w:val="00450CAE"/>
    <w:rsid w:val="004534B4"/>
    <w:rsid w:val="0045664B"/>
    <w:rsid w:val="00457BED"/>
    <w:rsid w:val="00471573"/>
    <w:rsid w:val="0048134C"/>
    <w:rsid w:val="00484DC6"/>
    <w:rsid w:val="00494D2B"/>
    <w:rsid w:val="004A4F8E"/>
    <w:rsid w:val="004B1B19"/>
    <w:rsid w:val="004C2B47"/>
    <w:rsid w:val="004C6294"/>
    <w:rsid w:val="004C6EDB"/>
    <w:rsid w:val="004E04DE"/>
    <w:rsid w:val="004E43C9"/>
    <w:rsid w:val="004F16A9"/>
    <w:rsid w:val="004F24F7"/>
    <w:rsid w:val="004F2DB5"/>
    <w:rsid w:val="004F3828"/>
    <w:rsid w:val="004F7538"/>
    <w:rsid w:val="0051109F"/>
    <w:rsid w:val="00511E86"/>
    <w:rsid w:val="0051366B"/>
    <w:rsid w:val="00524B7C"/>
    <w:rsid w:val="00531463"/>
    <w:rsid w:val="00531D52"/>
    <w:rsid w:val="00535B86"/>
    <w:rsid w:val="005418E0"/>
    <w:rsid w:val="005468E2"/>
    <w:rsid w:val="005477CF"/>
    <w:rsid w:val="005511B1"/>
    <w:rsid w:val="0056455B"/>
    <w:rsid w:val="00565131"/>
    <w:rsid w:val="00565980"/>
    <w:rsid w:val="005669E6"/>
    <w:rsid w:val="00585AD6"/>
    <w:rsid w:val="005A1AA9"/>
    <w:rsid w:val="005A1BA1"/>
    <w:rsid w:val="005A2846"/>
    <w:rsid w:val="005A572A"/>
    <w:rsid w:val="005B2F92"/>
    <w:rsid w:val="005B7097"/>
    <w:rsid w:val="005C1F3C"/>
    <w:rsid w:val="005D09EE"/>
    <w:rsid w:val="005D360E"/>
    <w:rsid w:val="005E2A94"/>
    <w:rsid w:val="005E6B84"/>
    <w:rsid w:val="00606B28"/>
    <w:rsid w:val="00606EA8"/>
    <w:rsid w:val="00607BD8"/>
    <w:rsid w:val="0061026B"/>
    <w:rsid w:val="00621E0A"/>
    <w:rsid w:val="00622340"/>
    <w:rsid w:val="00623104"/>
    <w:rsid w:val="00626668"/>
    <w:rsid w:val="0063379D"/>
    <w:rsid w:val="00633B2E"/>
    <w:rsid w:val="00634030"/>
    <w:rsid w:val="00642D1E"/>
    <w:rsid w:val="00654F0C"/>
    <w:rsid w:val="0066041A"/>
    <w:rsid w:val="00677F99"/>
    <w:rsid w:val="00680BEC"/>
    <w:rsid w:val="00694835"/>
    <w:rsid w:val="00695B32"/>
    <w:rsid w:val="0069685D"/>
    <w:rsid w:val="006A6894"/>
    <w:rsid w:val="006B6466"/>
    <w:rsid w:val="006B7319"/>
    <w:rsid w:val="006C3100"/>
    <w:rsid w:val="006C7E48"/>
    <w:rsid w:val="006D0948"/>
    <w:rsid w:val="006D79B3"/>
    <w:rsid w:val="006D7C1E"/>
    <w:rsid w:val="006E6F55"/>
    <w:rsid w:val="006F0E27"/>
    <w:rsid w:val="007025C6"/>
    <w:rsid w:val="00702AED"/>
    <w:rsid w:val="007062B7"/>
    <w:rsid w:val="00712786"/>
    <w:rsid w:val="00713CE2"/>
    <w:rsid w:val="00716520"/>
    <w:rsid w:val="00726783"/>
    <w:rsid w:val="007352FE"/>
    <w:rsid w:val="007452CA"/>
    <w:rsid w:val="00746EA2"/>
    <w:rsid w:val="0076464B"/>
    <w:rsid w:val="007670F5"/>
    <w:rsid w:val="00780A66"/>
    <w:rsid w:val="00794662"/>
    <w:rsid w:val="00797805"/>
    <w:rsid w:val="007A04B4"/>
    <w:rsid w:val="007A1ECA"/>
    <w:rsid w:val="007A50B1"/>
    <w:rsid w:val="007A7F16"/>
    <w:rsid w:val="007C58CB"/>
    <w:rsid w:val="007C709F"/>
    <w:rsid w:val="007F2913"/>
    <w:rsid w:val="007F6A54"/>
    <w:rsid w:val="0080725B"/>
    <w:rsid w:val="0081108E"/>
    <w:rsid w:val="008122EB"/>
    <w:rsid w:val="00821398"/>
    <w:rsid w:val="00831675"/>
    <w:rsid w:val="00841175"/>
    <w:rsid w:val="00843C3D"/>
    <w:rsid w:val="00846D00"/>
    <w:rsid w:val="008517F9"/>
    <w:rsid w:val="0085558E"/>
    <w:rsid w:val="00857732"/>
    <w:rsid w:val="008609CC"/>
    <w:rsid w:val="00861DE5"/>
    <w:rsid w:val="00865CA0"/>
    <w:rsid w:val="00876239"/>
    <w:rsid w:val="008827D5"/>
    <w:rsid w:val="00884872"/>
    <w:rsid w:val="008A205E"/>
    <w:rsid w:val="008A2F30"/>
    <w:rsid w:val="008B1AEB"/>
    <w:rsid w:val="008B2F86"/>
    <w:rsid w:val="008B404A"/>
    <w:rsid w:val="008D324D"/>
    <w:rsid w:val="008D7A17"/>
    <w:rsid w:val="008E0DF5"/>
    <w:rsid w:val="008F0E39"/>
    <w:rsid w:val="008F1DDD"/>
    <w:rsid w:val="008F2104"/>
    <w:rsid w:val="008F6F1D"/>
    <w:rsid w:val="00901837"/>
    <w:rsid w:val="009207A1"/>
    <w:rsid w:val="00921B10"/>
    <w:rsid w:val="00927E35"/>
    <w:rsid w:val="00932E59"/>
    <w:rsid w:val="00942034"/>
    <w:rsid w:val="009432C7"/>
    <w:rsid w:val="00946C98"/>
    <w:rsid w:val="00946DC6"/>
    <w:rsid w:val="00954259"/>
    <w:rsid w:val="00954BCF"/>
    <w:rsid w:val="00963049"/>
    <w:rsid w:val="009672A3"/>
    <w:rsid w:val="00974FD6"/>
    <w:rsid w:val="00982A39"/>
    <w:rsid w:val="00985BE6"/>
    <w:rsid w:val="0099087B"/>
    <w:rsid w:val="00992879"/>
    <w:rsid w:val="0099335B"/>
    <w:rsid w:val="009B0E53"/>
    <w:rsid w:val="009C0822"/>
    <w:rsid w:val="009E1C83"/>
    <w:rsid w:val="00A1190C"/>
    <w:rsid w:val="00A124B2"/>
    <w:rsid w:val="00A17005"/>
    <w:rsid w:val="00A222C1"/>
    <w:rsid w:val="00A31BB9"/>
    <w:rsid w:val="00A44624"/>
    <w:rsid w:val="00A53613"/>
    <w:rsid w:val="00A54EB7"/>
    <w:rsid w:val="00A721BF"/>
    <w:rsid w:val="00A839BF"/>
    <w:rsid w:val="00A93280"/>
    <w:rsid w:val="00A94F7E"/>
    <w:rsid w:val="00A954C6"/>
    <w:rsid w:val="00A96D36"/>
    <w:rsid w:val="00AA31CA"/>
    <w:rsid w:val="00AA4771"/>
    <w:rsid w:val="00AA5B70"/>
    <w:rsid w:val="00AB0B8D"/>
    <w:rsid w:val="00AB38A6"/>
    <w:rsid w:val="00AB4BD1"/>
    <w:rsid w:val="00AC6F72"/>
    <w:rsid w:val="00AD1177"/>
    <w:rsid w:val="00AD3C6F"/>
    <w:rsid w:val="00AE5EBB"/>
    <w:rsid w:val="00B025B0"/>
    <w:rsid w:val="00B150C7"/>
    <w:rsid w:val="00B25D99"/>
    <w:rsid w:val="00B26A6F"/>
    <w:rsid w:val="00B3422B"/>
    <w:rsid w:val="00B517CA"/>
    <w:rsid w:val="00B61D22"/>
    <w:rsid w:val="00B82B93"/>
    <w:rsid w:val="00B834B2"/>
    <w:rsid w:val="00B94C0B"/>
    <w:rsid w:val="00B96B55"/>
    <w:rsid w:val="00BA51BD"/>
    <w:rsid w:val="00BA562D"/>
    <w:rsid w:val="00BB116F"/>
    <w:rsid w:val="00BB1A5D"/>
    <w:rsid w:val="00BB20E5"/>
    <w:rsid w:val="00BB5415"/>
    <w:rsid w:val="00BC29BB"/>
    <w:rsid w:val="00BD0293"/>
    <w:rsid w:val="00BE775A"/>
    <w:rsid w:val="00BF0E41"/>
    <w:rsid w:val="00BF151F"/>
    <w:rsid w:val="00BF5040"/>
    <w:rsid w:val="00C00C99"/>
    <w:rsid w:val="00C07144"/>
    <w:rsid w:val="00C123F2"/>
    <w:rsid w:val="00C14663"/>
    <w:rsid w:val="00C14FB5"/>
    <w:rsid w:val="00C26F0E"/>
    <w:rsid w:val="00C273E1"/>
    <w:rsid w:val="00C27EC5"/>
    <w:rsid w:val="00C30450"/>
    <w:rsid w:val="00C3694E"/>
    <w:rsid w:val="00C504AD"/>
    <w:rsid w:val="00C627EE"/>
    <w:rsid w:val="00C74968"/>
    <w:rsid w:val="00C84867"/>
    <w:rsid w:val="00C86F91"/>
    <w:rsid w:val="00C874A9"/>
    <w:rsid w:val="00C9273D"/>
    <w:rsid w:val="00CA5AD4"/>
    <w:rsid w:val="00CD4764"/>
    <w:rsid w:val="00CD5FC0"/>
    <w:rsid w:val="00CE094D"/>
    <w:rsid w:val="00CE0F96"/>
    <w:rsid w:val="00CE2ED4"/>
    <w:rsid w:val="00CF3B4D"/>
    <w:rsid w:val="00CF73FB"/>
    <w:rsid w:val="00D01314"/>
    <w:rsid w:val="00D03117"/>
    <w:rsid w:val="00D05225"/>
    <w:rsid w:val="00D11629"/>
    <w:rsid w:val="00D21B6A"/>
    <w:rsid w:val="00D269B4"/>
    <w:rsid w:val="00D33A6E"/>
    <w:rsid w:val="00D35570"/>
    <w:rsid w:val="00D42F26"/>
    <w:rsid w:val="00D449AE"/>
    <w:rsid w:val="00D463CB"/>
    <w:rsid w:val="00D46F97"/>
    <w:rsid w:val="00D54243"/>
    <w:rsid w:val="00D6031A"/>
    <w:rsid w:val="00D7469C"/>
    <w:rsid w:val="00D8311F"/>
    <w:rsid w:val="00D85975"/>
    <w:rsid w:val="00D865FB"/>
    <w:rsid w:val="00D91332"/>
    <w:rsid w:val="00DC3781"/>
    <w:rsid w:val="00DC5196"/>
    <w:rsid w:val="00DE4945"/>
    <w:rsid w:val="00DE5E5F"/>
    <w:rsid w:val="00DF3E79"/>
    <w:rsid w:val="00DF5A8C"/>
    <w:rsid w:val="00DF6B95"/>
    <w:rsid w:val="00E01827"/>
    <w:rsid w:val="00E0579A"/>
    <w:rsid w:val="00E079F2"/>
    <w:rsid w:val="00E21BDB"/>
    <w:rsid w:val="00E23364"/>
    <w:rsid w:val="00E25CD6"/>
    <w:rsid w:val="00E442F7"/>
    <w:rsid w:val="00E44F82"/>
    <w:rsid w:val="00E469EB"/>
    <w:rsid w:val="00E54552"/>
    <w:rsid w:val="00E64A67"/>
    <w:rsid w:val="00E76E8D"/>
    <w:rsid w:val="00E901B0"/>
    <w:rsid w:val="00E914B3"/>
    <w:rsid w:val="00E94180"/>
    <w:rsid w:val="00E94217"/>
    <w:rsid w:val="00E96BFF"/>
    <w:rsid w:val="00E96CB9"/>
    <w:rsid w:val="00EA345D"/>
    <w:rsid w:val="00ED1340"/>
    <w:rsid w:val="00ED1952"/>
    <w:rsid w:val="00ED42FB"/>
    <w:rsid w:val="00EE0514"/>
    <w:rsid w:val="00EE3CAF"/>
    <w:rsid w:val="00EE493E"/>
    <w:rsid w:val="00EF5214"/>
    <w:rsid w:val="00EF5C74"/>
    <w:rsid w:val="00F008C2"/>
    <w:rsid w:val="00F1090C"/>
    <w:rsid w:val="00F1253C"/>
    <w:rsid w:val="00F129E7"/>
    <w:rsid w:val="00F3315C"/>
    <w:rsid w:val="00F4039C"/>
    <w:rsid w:val="00F465BE"/>
    <w:rsid w:val="00F5780C"/>
    <w:rsid w:val="00F63303"/>
    <w:rsid w:val="00F75CC8"/>
    <w:rsid w:val="00F75E2D"/>
    <w:rsid w:val="00FA384D"/>
    <w:rsid w:val="00FD10BE"/>
    <w:rsid w:val="00FD3BA4"/>
    <w:rsid w:val="00FD5955"/>
    <w:rsid w:val="00FD659D"/>
    <w:rsid w:val="00FE6E95"/>
    <w:rsid w:val="00FF5BB2"/>
    <w:rsid w:val="4A6C6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CC"/>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531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4180"/>
    <w:pPr>
      <w:keepNext/>
      <w:keepLines/>
      <w:spacing w:before="40"/>
      <w:outlineLvl w:val="1"/>
    </w:pPr>
    <w:rPr>
      <w:rFonts w:asciiTheme="majorHAnsi" w:eastAsiaTheme="majorEastAsia" w:hAnsiTheme="majorHAnsi" w:cstheme="majorBidi"/>
      <w:color w:val="2F5496" w:themeColor="accent1" w:themeShade="BF"/>
      <w:sz w:val="26"/>
    </w:rPr>
  </w:style>
  <w:style w:type="paragraph" w:styleId="Heading3">
    <w:name w:val="heading 3"/>
    <w:basedOn w:val="Normal"/>
    <w:next w:val="Normal"/>
    <w:link w:val="Heading3Char"/>
    <w:uiPriority w:val="9"/>
    <w:unhideWhenUsed/>
    <w:qFormat/>
    <w:rsid w:val="0079466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9C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8609CC"/>
    <w:pPr>
      <w:ind w:left="720"/>
      <w:contextualSpacing/>
    </w:p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8609CC"/>
    <w:rPr>
      <w:rFonts w:ascii="Arial" w:eastAsia="Times New Roman" w:hAnsi="Arial" w:cs="Times New Roman"/>
      <w:bCs/>
      <w:sz w:val="24"/>
      <w:szCs w:val="26"/>
    </w:rPr>
  </w:style>
  <w:style w:type="paragraph" w:customStyle="1" w:styleId="TitleClause">
    <w:name w:val="Title Clause"/>
    <w:basedOn w:val="Normal"/>
    <w:rsid w:val="008609CC"/>
    <w:pPr>
      <w:keepNext/>
      <w:numPr>
        <w:numId w:val="4"/>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8609CC"/>
    <w:pPr>
      <w:numPr>
        <w:ilvl w:val="1"/>
        <w:numId w:val="4"/>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8609CC"/>
    <w:pPr>
      <w:numPr>
        <w:ilvl w:val="2"/>
        <w:numId w:val="4"/>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8609CC"/>
    <w:pPr>
      <w:numPr>
        <w:ilvl w:val="3"/>
        <w:numId w:val="4"/>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8609CC"/>
    <w:pPr>
      <w:numPr>
        <w:ilvl w:val="4"/>
        <w:numId w:val="4"/>
      </w:numPr>
      <w:spacing w:after="120" w:line="300" w:lineRule="atLeast"/>
      <w:jc w:val="both"/>
      <w:outlineLvl w:val="4"/>
    </w:pPr>
    <w:rPr>
      <w:bCs w:val="0"/>
      <w:color w:val="000000"/>
      <w:sz w:val="22"/>
      <w:szCs w:val="20"/>
    </w:rPr>
  </w:style>
  <w:style w:type="paragraph" w:customStyle="1" w:styleId="Schedule">
    <w:name w:val="Schedule"/>
    <w:qFormat/>
    <w:rsid w:val="008609CC"/>
    <w:pPr>
      <w:numPr>
        <w:numId w:val="5"/>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8609CC"/>
    <w:pPr>
      <w:numPr>
        <w:ilvl w:val="1"/>
        <w:numId w:val="5"/>
      </w:numPr>
      <w:spacing w:before="240" w:after="240" w:line="300" w:lineRule="atLeast"/>
    </w:pPr>
    <w:rPr>
      <w:b/>
      <w:bCs w:val="0"/>
      <w:color w:val="000000"/>
      <w:sz w:val="22"/>
      <w:szCs w:val="20"/>
    </w:rPr>
  </w:style>
  <w:style w:type="paragraph" w:customStyle="1" w:styleId="ScheduleTitleClause">
    <w:name w:val="Schedule Title Clause"/>
    <w:basedOn w:val="Normal"/>
    <w:rsid w:val="008609CC"/>
    <w:pPr>
      <w:keepNext/>
      <w:numPr>
        <w:ilvl w:val="2"/>
        <w:numId w:val="5"/>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8609CC"/>
    <w:pPr>
      <w:numPr>
        <w:ilvl w:val="3"/>
        <w:numId w:val="5"/>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8609CC"/>
    <w:pPr>
      <w:numPr>
        <w:ilvl w:val="4"/>
        <w:numId w:val="5"/>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8609CC"/>
    <w:pPr>
      <w:numPr>
        <w:ilvl w:val="5"/>
        <w:numId w:val="5"/>
      </w:numPr>
      <w:tabs>
        <w:tab w:val="left" w:pos="2261"/>
      </w:tabs>
      <w:spacing w:after="120" w:line="300" w:lineRule="atLeast"/>
      <w:jc w:val="both"/>
      <w:outlineLvl w:val="3"/>
    </w:pPr>
    <w:rPr>
      <w:bCs w:val="0"/>
      <w:color w:val="000000"/>
      <w:sz w:val="22"/>
      <w:szCs w:val="20"/>
    </w:rPr>
  </w:style>
  <w:style w:type="paragraph" w:styleId="Title">
    <w:name w:val="Title"/>
    <w:basedOn w:val="Normal"/>
    <w:next w:val="Normal"/>
    <w:link w:val="TitleChar"/>
    <w:uiPriority w:val="10"/>
    <w:qFormat/>
    <w:rsid w:val="008609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9CC"/>
    <w:rPr>
      <w:rFonts w:asciiTheme="majorHAnsi" w:eastAsiaTheme="majorEastAsia" w:hAnsiTheme="majorHAnsi" w:cstheme="majorBidi"/>
      <w:bCs/>
      <w:spacing w:val="-10"/>
      <w:kern w:val="28"/>
      <w:sz w:val="56"/>
      <w:szCs w:val="56"/>
    </w:rPr>
  </w:style>
  <w:style w:type="character" w:customStyle="1" w:styleId="Heading1Char">
    <w:name w:val="Heading 1 Char"/>
    <w:basedOn w:val="DefaultParagraphFont"/>
    <w:link w:val="Heading1"/>
    <w:uiPriority w:val="9"/>
    <w:rsid w:val="00531463"/>
    <w:rPr>
      <w:rFonts w:asciiTheme="majorHAnsi" w:eastAsiaTheme="majorEastAsia" w:hAnsiTheme="majorHAnsi" w:cstheme="majorBidi"/>
      <w:bCs/>
      <w:color w:val="2F5496" w:themeColor="accent1" w:themeShade="BF"/>
      <w:sz w:val="32"/>
      <w:szCs w:val="32"/>
    </w:rPr>
  </w:style>
  <w:style w:type="character" w:customStyle="1" w:styleId="Heading2Char">
    <w:name w:val="Heading 2 Char"/>
    <w:basedOn w:val="DefaultParagraphFont"/>
    <w:link w:val="Heading2"/>
    <w:uiPriority w:val="9"/>
    <w:rsid w:val="00E94180"/>
    <w:rPr>
      <w:rFonts w:asciiTheme="majorHAnsi" w:eastAsiaTheme="majorEastAsia" w:hAnsiTheme="majorHAnsi" w:cstheme="majorBidi"/>
      <w:bCs/>
      <w:color w:val="2F5496" w:themeColor="accent1" w:themeShade="BF"/>
      <w:sz w:val="26"/>
      <w:szCs w:val="26"/>
    </w:rPr>
  </w:style>
  <w:style w:type="character" w:customStyle="1" w:styleId="Heading3Char">
    <w:name w:val="Heading 3 Char"/>
    <w:basedOn w:val="DefaultParagraphFont"/>
    <w:link w:val="Heading3"/>
    <w:uiPriority w:val="9"/>
    <w:rsid w:val="00794662"/>
    <w:rPr>
      <w:rFonts w:asciiTheme="majorHAnsi" w:eastAsiaTheme="majorEastAsia" w:hAnsiTheme="majorHAnsi" w:cstheme="majorBidi"/>
      <w:bCs/>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CC"/>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531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4180"/>
    <w:pPr>
      <w:keepNext/>
      <w:keepLines/>
      <w:spacing w:before="40"/>
      <w:outlineLvl w:val="1"/>
    </w:pPr>
    <w:rPr>
      <w:rFonts w:asciiTheme="majorHAnsi" w:eastAsiaTheme="majorEastAsia" w:hAnsiTheme="majorHAnsi" w:cstheme="majorBidi"/>
      <w:color w:val="2F5496" w:themeColor="accent1" w:themeShade="BF"/>
      <w:sz w:val="26"/>
    </w:rPr>
  </w:style>
  <w:style w:type="paragraph" w:styleId="Heading3">
    <w:name w:val="heading 3"/>
    <w:basedOn w:val="Normal"/>
    <w:next w:val="Normal"/>
    <w:link w:val="Heading3Char"/>
    <w:uiPriority w:val="9"/>
    <w:unhideWhenUsed/>
    <w:qFormat/>
    <w:rsid w:val="0079466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9C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8609CC"/>
    <w:pPr>
      <w:ind w:left="720"/>
      <w:contextualSpacing/>
    </w:p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8609CC"/>
    <w:rPr>
      <w:rFonts w:ascii="Arial" w:eastAsia="Times New Roman" w:hAnsi="Arial" w:cs="Times New Roman"/>
      <w:bCs/>
      <w:sz w:val="24"/>
      <w:szCs w:val="26"/>
    </w:rPr>
  </w:style>
  <w:style w:type="paragraph" w:customStyle="1" w:styleId="TitleClause">
    <w:name w:val="Title Clause"/>
    <w:basedOn w:val="Normal"/>
    <w:rsid w:val="008609CC"/>
    <w:pPr>
      <w:keepNext/>
      <w:numPr>
        <w:numId w:val="4"/>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8609CC"/>
    <w:pPr>
      <w:numPr>
        <w:ilvl w:val="1"/>
        <w:numId w:val="4"/>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8609CC"/>
    <w:pPr>
      <w:numPr>
        <w:ilvl w:val="2"/>
        <w:numId w:val="4"/>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8609CC"/>
    <w:pPr>
      <w:numPr>
        <w:ilvl w:val="3"/>
        <w:numId w:val="4"/>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8609CC"/>
    <w:pPr>
      <w:numPr>
        <w:ilvl w:val="4"/>
        <w:numId w:val="4"/>
      </w:numPr>
      <w:spacing w:after="120" w:line="300" w:lineRule="atLeast"/>
      <w:jc w:val="both"/>
      <w:outlineLvl w:val="4"/>
    </w:pPr>
    <w:rPr>
      <w:bCs w:val="0"/>
      <w:color w:val="000000"/>
      <w:sz w:val="22"/>
      <w:szCs w:val="20"/>
    </w:rPr>
  </w:style>
  <w:style w:type="paragraph" w:customStyle="1" w:styleId="Schedule">
    <w:name w:val="Schedule"/>
    <w:qFormat/>
    <w:rsid w:val="008609CC"/>
    <w:pPr>
      <w:numPr>
        <w:numId w:val="5"/>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8609CC"/>
    <w:pPr>
      <w:numPr>
        <w:ilvl w:val="1"/>
        <w:numId w:val="5"/>
      </w:numPr>
      <w:spacing w:before="240" w:after="240" w:line="300" w:lineRule="atLeast"/>
    </w:pPr>
    <w:rPr>
      <w:b/>
      <w:bCs w:val="0"/>
      <w:color w:val="000000"/>
      <w:sz w:val="22"/>
      <w:szCs w:val="20"/>
    </w:rPr>
  </w:style>
  <w:style w:type="paragraph" w:customStyle="1" w:styleId="ScheduleTitleClause">
    <w:name w:val="Schedule Title Clause"/>
    <w:basedOn w:val="Normal"/>
    <w:rsid w:val="008609CC"/>
    <w:pPr>
      <w:keepNext/>
      <w:numPr>
        <w:ilvl w:val="2"/>
        <w:numId w:val="5"/>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8609CC"/>
    <w:pPr>
      <w:numPr>
        <w:ilvl w:val="3"/>
        <w:numId w:val="5"/>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8609CC"/>
    <w:pPr>
      <w:numPr>
        <w:ilvl w:val="4"/>
        <w:numId w:val="5"/>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8609CC"/>
    <w:pPr>
      <w:numPr>
        <w:ilvl w:val="5"/>
        <w:numId w:val="5"/>
      </w:numPr>
      <w:tabs>
        <w:tab w:val="left" w:pos="2261"/>
      </w:tabs>
      <w:spacing w:after="120" w:line="300" w:lineRule="atLeast"/>
      <w:jc w:val="both"/>
      <w:outlineLvl w:val="3"/>
    </w:pPr>
    <w:rPr>
      <w:bCs w:val="0"/>
      <w:color w:val="000000"/>
      <w:sz w:val="22"/>
      <w:szCs w:val="20"/>
    </w:rPr>
  </w:style>
  <w:style w:type="paragraph" w:styleId="Title">
    <w:name w:val="Title"/>
    <w:basedOn w:val="Normal"/>
    <w:next w:val="Normal"/>
    <w:link w:val="TitleChar"/>
    <w:uiPriority w:val="10"/>
    <w:qFormat/>
    <w:rsid w:val="008609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9CC"/>
    <w:rPr>
      <w:rFonts w:asciiTheme="majorHAnsi" w:eastAsiaTheme="majorEastAsia" w:hAnsiTheme="majorHAnsi" w:cstheme="majorBidi"/>
      <w:bCs/>
      <w:spacing w:val="-10"/>
      <w:kern w:val="28"/>
      <w:sz w:val="56"/>
      <w:szCs w:val="56"/>
    </w:rPr>
  </w:style>
  <w:style w:type="character" w:customStyle="1" w:styleId="Heading1Char">
    <w:name w:val="Heading 1 Char"/>
    <w:basedOn w:val="DefaultParagraphFont"/>
    <w:link w:val="Heading1"/>
    <w:uiPriority w:val="9"/>
    <w:rsid w:val="00531463"/>
    <w:rPr>
      <w:rFonts w:asciiTheme="majorHAnsi" w:eastAsiaTheme="majorEastAsia" w:hAnsiTheme="majorHAnsi" w:cstheme="majorBidi"/>
      <w:bCs/>
      <w:color w:val="2F5496" w:themeColor="accent1" w:themeShade="BF"/>
      <w:sz w:val="32"/>
      <w:szCs w:val="32"/>
    </w:rPr>
  </w:style>
  <w:style w:type="character" w:customStyle="1" w:styleId="Heading2Char">
    <w:name w:val="Heading 2 Char"/>
    <w:basedOn w:val="DefaultParagraphFont"/>
    <w:link w:val="Heading2"/>
    <w:uiPriority w:val="9"/>
    <w:rsid w:val="00E94180"/>
    <w:rPr>
      <w:rFonts w:asciiTheme="majorHAnsi" w:eastAsiaTheme="majorEastAsia" w:hAnsiTheme="majorHAnsi" w:cstheme="majorBidi"/>
      <w:bCs/>
      <w:color w:val="2F5496" w:themeColor="accent1" w:themeShade="BF"/>
      <w:sz w:val="26"/>
      <w:szCs w:val="26"/>
    </w:rPr>
  </w:style>
  <w:style w:type="character" w:customStyle="1" w:styleId="Heading3Char">
    <w:name w:val="Heading 3 Char"/>
    <w:basedOn w:val="DefaultParagraphFont"/>
    <w:link w:val="Heading3"/>
    <w:uiPriority w:val="9"/>
    <w:rsid w:val="00794662"/>
    <w:rPr>
      <w:rFonts w:asciiTheme="majorHAnsi" w:eastAsiaTheme="majorEastAsia" w:hAnsiTheme="majorHAnsi" w:cstheme="majorBidi"/>
      <w:b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50802">
      <w:bodyDiv w:val="1"/>
      <w:marLeft w:val="0"/>
      <w:marRight w:val="0"/>
      <w:marTop w:val="0"/>
      <w:marBottom w:val="0"/>
      <w:divBdr>
        <w:top w:val="none" w:sz="0" w:space="0" w:color="auto"/>
        <w:left w:val="none" w:sz="0" w:space="0" w:color="auto"/>
        <w:bottom w:val="none" w:sz="0" w:space="0" w:color="auto"/>
        <w:right w:val="none" w:sz="0" w:space="0" w:color="auto"/>
      </w:divBdr>
      <w:divsChild>
        <w:div w:id="555355424">
          <w:marLeft w:val="547"/>
          <w:marRight w:val="0"/>
          <w:marTop w:val="200"/>
          <w:marBottom w:val="0"/>
          <w:divBdr>
            <w:top w:val="none" w:sz="0" w:space="0" w:color="auto"/>
            <w:left w:val="none" w:sz="0" w:space="0" w:color="auto"/>
            <w:bottom w:val="none" w:sz="0" w:space="0" w:color="auto"/>
            <w:right w:val="none" w:sz="0" w:space="0" w:color="auto"/>
          </w:divBdr>
        </w:div>
        <w:div w:id="1247493095">
          <w:marLeft w:val="547"/>
          <w:marRight w:val="0"/>
          <w:marTop w:val="200"/>
          <w:marBottom w:val="0"/>
          <w:divBdr>
            <w:top w:val="none" w:sz="0" w:space="0" w:color="auto"/>
            <w:left w:val="none" w:sz="0" w:space="0" w:color="auto"/>
            <w:bottom w:val="none" w:sz="0" w:space="0" w:color="auto"/>
            <w:right w:val="none" w:sz="0" w:space="0" w:color="auto"/>
          </w:divBdr>
        </w:div>
        <w:div w:id="946892777">
          <w:marLeft w:val="547"/>
          <w:marRight w:val="0"/>
          <w:marTop w:val="200"/>
          <w:marBottom w:val="0"/>
          <w:divBdr>
            <w:top w:val="none" w:sz="0" w:space="0" w:color="auto"/>
            <w:left w:val="none" w:sz="0" w:space="0" w:color="auto"/>
            <w:bottom w:val="none" w:sz="0" w:space="0" w:color="auto"/>
            <w:right w:val="none" w:sz="0" w:space="0" w:color="auto"/>
          </w:divBdr>
        </w:div>
        <w:div w:id="1830514600">
          <w:marLeft w:val="547"/>
          <w:marRight w:val="0"/>
          <w:marTop w:val="200"/>
          <w:marBottom w:val="0"/>
          <w:divBdr>
            <w:top w:val="none" w:sz="0" w:space="0" w:color="auto"/>
            <w:left w:val="none" w:sz="0" w:space="0" w:color="auto"/>
            <w:bottom w:val="none" w:sz="0" w:space="0" w:color="auto"/>
            <w:right w:val="none" w:sz="0" w:space="0" w:color="auto"/>
          </w:divBdr>
        </w:div>
        <w:div w:id="701591171">
          <w:marLeft w:val="547"/>
          <w:marRight w:val="0"/>
          <w:marTop w:val="200"/>
          <w:marBottom w:val="0"/>
          <w:divBdr>
            <w:top w:val="none" w:sz="0" w:space="0" w:color="auto"/>
            <w:left w:val="none" w:sz="0" w:space="0" w:color="auto"/>
            <w:bottom w:val="none" w:sz="0" w:space="0" w:color="auto"/>
            <w:right w:val="none" w:sz="0" w:space="0" w:color="auto"/>
          </w:divBdr>
        </w:div>
        <w:div w:id="188373083">
          <w:marLeft w:val="547"/>
          <w:marRight w:val="0"/>
          <w:marTop w:val="200"/>
          <w:marBottom w:val="0"/>
          <w:divBdr>
            <w:top w:val="none" w:sz="0" w:space="0" w:color="auto"/>
            <w:left w:val="none" w:sz="0" w:space="0" w:color="auto"/>
            <w:bottom w:val="none" w:sz="0" w:space="0" w:color="auto"/>
            <w:right w:val="none" w:sz="0" w:space="0" w:color="auto"/>
          </w:divBdr>
        </w:div>
        <w:div w:id="1388532064">
          <w:marLeft w:val="547"/>
          <w:marRight w:val="0"/>
          <w:marTop w:val="200"/>
          <w:marBottom w:val="0"/>
          <w:divBdr>
            <w:top w:val="none" w:sz="0" w:space="0" w:color="auto"/>
            <w:left w:val="none" w:sz="0" w:space="0" w:color="auto"/>
            <w:bottom w:val="none" w:sz="0" w:space="0" w:color="auto"/>
            <w:right w:val="none" w:sz="0" w:space="0" w:color="auto"/>
          </w:divBdr>
        </w:div>
        <w:div w:id="398140274">
          <w:marLeft w:val="547"/>
          <w:marRight w:val="0"/>
          <w:marTop w:val="200"/>
          <w:marBottom w:val="0"/>
          <w:divBdr>
            <w:top w:val="none" w:sz="0" w:space="0" w:color="auto"/>
            <w:left w:val="none" w:sz="0" w:space="0" w:color="auto"/>
            <w:bottom w:val="none" w:sz="0" w:space="0" w:color="auto"/>
            <w:right w:val="none" w:sz="0" w:space="0" w:color="auto"/>
          </w:divBdr>
        </w:div>
        <w:div w:id="914046266">
          <w:marLeft w:val="547"/>
          <w:marRight w:val="0"/>
          <w:marTop w:val="200"/>
          <w:marBottom w:val="0"/>
          <w:divBdr>
            <w:top w:val="none" w:sz="0" w:space="0" w:color="auto"/>
            <w:left w:val="none" w:sz="0" w:space="0" w:color="auto"/>
            <w:bottom w:val="none" w:sz="0" w:space="0" w:color="auto"/>
            <w:right w:val="none" w:sz="0" w:space="0" w:color="auto"/>
          </w:divBdr>
        </w:div>
        <w:div w:id="1958179616">
          <w:marLeft w:val="547"/>
          <w:marRight w:val="0"/>
          <w:marTop w:val="200"/>
          <w:marBottom w:val="0"/>
          <w:divBdr>
            <w:top w:val="none" w:sz="0" w:space="0" w:color="auto"/>
            <w:left w:val="none" w:sz="0" w:space="0" w:color="auto"/>
            <w:bottom w:val="none" w:sz="0" w:space="0" w:color="auto"/>
            <w:right w:val="none" w:sz="0" w:space="0" w:color="auto"/>
          </w:divBdr>
        </w:div>
        <w:div w:id="120698626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8" ma:contentTypeDescription="Create a new document." ma:contentTypeScope="" ma:versionID="f7a10cddfca3158e1b5aad66608c662d">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48d06e403edf5549a70909432997d67d"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B1E97-B16C-41A4-856F-EA5A7613B690}">
  <ds:schemaRefs>
    <ds:schemaRef ds:uri="http://schemas.microsoft.com/sharepoint/v3/contenttype/forms"/>
  </ds:schemaRefs>
</ds:datastoreItem>
</file>

<file path=customXml/itemProps2.xml><?xml version="1.0" encoding="utf-8"?>
<ds:datastoreItem xmlns:ds="http://schemas.openxmlformats.org/officeDocument/2006/customXml" ds:itemID="{70BB3D22-00D7-4A9D-AC4D-A95FB2826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C75D4-B927-47B9-A984-84E3C29D4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Cheshire LMC Limited</Company>
  <LinksUpToDate>false</LinksUpToDate>
  <CharactersWithSpaces>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Peter (LMC)</dc:creator>
  <cp:lastModifiedBy>Julie Johnson</cp:lastModifiedBy>
  <cp:revision>2</cp:revision>
  <dcterms:created xsi:type="dcterms:W3CDTF">2019-04-29T12:40:00Z</dcterms:created>
  <dcterms:modified xsi:type="dcterms:W3CDTF">2019-04-29T12:40:00Z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