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D4576" w14:textId="77777777" w:rsidR="004841AC" w:rsidRPr="004841AC" w:rsidRDefault="004841AC" w:rsidP="004841AC">
      <w:pPr>
        <w:spacing w:after="600" w:line="900" w:lineRule="atLeast"/>
        <w:ind w:right="300"/>
        <w:outlineLvl w:val="0"/>
        <w:rPr>
          <w:rFonts w:ascii="Times New Roman" w:eastAsia="Times New Roman" w:hAnsi="Times New Roman" w:cs="Times New Roman"/>
          <w:b/>
          <w:bCs/>
          <w:spacing w:val="-8"/>
          <w:kern w:val="36"/>
          <w:sz w:val="83"/>
          <w:szCs w:val="83"/>
        </w:rPr>
      </w:pPr>
      <w:bookmarkStart w:id="0" w:name="_GoBack"/>
      <w:r w:rsidRPr="004841AC">
        <w:rPr>
          <w:rFonts w:ascii="Times New Roman" w:eastAsia="Times New Roman" w:hAnsi="Times New Roman" w:cs="Times New Roman"/>
          <w:b/>
          <w:bCs/>
          <w:spacing w:val="-8"/>
          <w:kern w:val="36"/>
          <w:sz w:val="83"/>
          <w:szCs w:val="83"/>
        </w:rPr>
        <w:t>Merrill sees fertile ground in estate planning</w:t>
      </w:r>
      <w:bookmarkEnd w:id="0"/>
      <w:r w:rsidRPr="004841AC">
        <w:rPr>
          <w:rFonts w:ascii="Times New Roman" w:eastAsia="Times New Roman" w:hAnsi="Times New Roman" w:cs="Times New Roman"/>
          <w:b/>
          <w:bCs/>
          <w:spacing w:val="-8"/>
          <w:kern w:val="36"/>
          <w:sz w:val="83"/>
          <w:szCs w:val="83"/>
        </w:rPr>
        <w:t>.</w:t>
      </w:r>
    </w:p>
    <w:p w14:paraId="0C0EA673" w14:textId="77777777" w:rsidR="004841AC" w:rsidRPr="004841AC" w:rsidRDefault="004841AC" w:rsidP="004841AC">
      <w:pPr>
        <w:shd w:val="clear" w:color="auto" w:fill="F9F9F9"/>
        <w:spacing w:after="0" w:line="390" w:lineRule="atLeast"/>
        <w:rPr>
          <w:rFonts w:ascii="Arial" w:eastAsia="Times New Roman" w:hAnsi="Arial" w:cs="Arial"/>
          <w:b/>
          <w:bCs/>
          <w:color w:val="777777"/>
          <w:sz w:val="21"/>
          <w:szCs w:val="21"/>
        </w:rPr>
      </w:pPr>
      <w:r w:rsidRPr="004841AC">
        <w:rPr>
          <w:rFonts w:ascii="Arial" w:eastAsia="Times New Roman" w:hAnsi="Arial" w:cs="Arial"/>
          <w:b/>
          <w:bCs/>
          <w:color w:val="777777"/>
          <w:sz w:val="21"/>
          <w:szCs w:val="21"/>
        </w:rPr>
        <w:t>By</w:t>
      </w:r>
    </w:p>
    <w:p w14:paraId="29143071" w14:textId="77777777" w:rsidR="004841AC" w:rsidRPr="004841AC" w:rsidRDefault="004841AC" w:rsidP="004841AC">
      <w:pPr>
        <w:numPr>
          <w:ilvl w:val="0"/>
          <w:numId w:val="1"/>
        </w:numPr>
        <w:shd w:val="clear" w:color="auto" w:fill="F9F9F9"/>
        <w:spacing w:before="100" w:beforeAutospacing="1" w:after="100" w:afterAutospacing="1" w:line="195" w:lineRule="atLeast"/>
        <w:ind w:left="0"/>
        <w:rPr>
          <w:rFonts w:ascii="Arial" w:eastAsia="Times New Roman" w:hAnsi="Arial" w:cs="Arial"/>
          <w:b/>
          <w:bCs/>
          <w:color w:val="272727"/>
          <w:sz w:val="21"/>
          <w:szCs w:val="21"/>
        </w:rPr>
      </w:pPr>
      <w:r w:rsidRPr="004841AC">
        <w:rPr>
          <w:rFonts w:ascii="Arial" w:eastAsia="Times New Roman" w:hAnsi="Arial" w:cs="Arial"/>
          <w:b/>
          <w:bCs/>
          <w:color w:val="272727"/>
          <w:sz w:val="21"/>
          <w:szCs w:val="21"/>
        </w:rPr>
        <w:t>Kalen Holliday</w:t>
      </w:r>
    </w:p>
    <w:p w14:paraId="06932E67" w14:textId="77777777" w:rsidR="004841AC" w:rsidRPr="004841AC" w:rsidRDefault="004841AC" w:rsidP="004841AC">
      <w:pPr>
        <w:shd w:val="clear" w:color="auto" w:fill="F9F9F9"/>
        <w:spacing w:after="0" w:line="390" w:lineRule="atLeast"/>
        <w:rPr>
          <w:rFonts w:ascii="Arial" w:eastAsia="Times New Roman" w:hAnsi="Arial" w:cs="Arial"/>
          <w:b/>
          <w:bCs/>
          <w:color w:val="777777"/>
          <w:sz w:val="21"/>
          <w:szCs w:val="21"/>
        </w:rPr>
      </w:pPr>
      <w:r w:rsidRPr="004841AC">
        <w:rPr>
          <w:rFonts w:ascii="Arial" w:eastAsia="Times New Roman" w:hAnsi="Arial" w:cs="Arial"/>
          <w:b/>
          <w:bCs/>
          <w:color w:val="777777"/>
          <w:sz w:val="21"/>
          <w:szCs w:val="21"/>
        </w:rPr>
        <w:t>Published</w:t>
      </w:r>
    </w:p>
    <w:p w14:paraId="5767E69B" w14:textId="77777777" w:rsidR="004841AC" w:rsidRPr="004841AC" w:rsidRDefault="004841AC" w:rsidP="004841AC">
      <w:pPr>
        <w:numPr>
          <w:ilvl w:val="0"/>
          <w:numId w:val="2"/>
        </w:numPr>
        <w:shd w:val="clear" w:color="auto" w:fill="F9F9F9"/>
        <w:spacing w:before="100" w:beforeAutospacing="1" w:after="100" w:afterAutospacing="1" w:line="195" w:lineRule="atLeast"/>
        <w:ind w:left="0"/>
        <w:rPr>
          <w:rFonts w:ascii="Arial" w:eastAsia="Times New Roman" w:hAnsi="Arial" w:cs="Arial"/>
          <w:b/>
          <w:bCs/>
          <w:color w:val="272727"/>
          <w:sz w:val="21"/>
          <w:szCs w:val="21"/>
        </w:rPr>
      </w:pPr>
      <w:r w:rsidRPr="004841AC">
        <w:rPr>
          <w:rFonts w:ascii="Arial" w:eastAsia="Times New Roman" w:hAnsi="Arial" w:cs="Arial"/>
          <w:b/>
          <w:bCs/>
          <w:color w:val="272727"/>
          <w:sz w:val="21"/>
          <w:szCs w:val="21"/>
        </w:rPr>
        <w:t xml:space="preserve">November </w:t>
      </w:r>
      <w:proofErr w:type="gramStart"/>
      <w:r w:rsidRPr="004841AC">
        <w:rPr>
          <w:rFonts w:ascii="Arial" w:eastAsia="Times New Roman" w:hAnsi="Arial" w:cs="Arial"/>
          <w:b/>
          <w:bCs/>
          <w:color w:val="272727"/>
          <w:sz w:val="21"/>
          <w:szCs w:val="21"/>
        </w:rPr>
        <w:t>09</w:t>
      </w:r>
      <w:proofErr w:type="gramEnd"/>
      <w:r w:rsidRPr="004841AC">
        <w:rPr>
          <w:rFonts w:ascii="Arial" w:eastAsia="Times New Roman" w:hAnsi="Arial" w:cs="Arial"/>
          <w:b/>
          <w:bCs/>
          <w:color w:val="272727"/>
          <w:sz w:val="21"/>
          <w:szCs w:val="21"/>
        </w:rPr>
        <w:t xml:space="preserve"> 1994, 2:00am EST</w:t>
      </w:r>
    </w:p>
    <w:p w14:paraId="69285154" w14:textId="77777777" w:rsidR="004841AC" w:rsidRDefault="004841AC" w:rsidP="004841AC">
      <w:pPr>
        <w:shd w:val="clear" w:color="auto" w:fill="F9F9F9"/>
        <w:spacing w:after="450" w:line="450" w:lineRule="atLeast"/>
        <w:rPr>
          <w:rFonts w:ascii="Arial" w:eastAsia="Times New Roman" w:hAnsi="Arial" w:cs="Arial"/>
          <w:color w:val="272727"/>
          <w:sz w:val="26"/>
          <w:szCs w:val="26"/>
        </w:rPr>
      </w:pPr>
      <w:r w:rsidRPr="002D6D51">
        <w:rPr>
          <w:rFonts w:ascii="Arial" w:eastAsia="Times New Roman" w:hAnsi="Arial" w:cs="Arial"/>
          <w:noProof/>
          <w:color w:val="000000"/>
          <w:sz w:val="14"/>
          <w:szCs w:val="21"/>
        </w:rPr>
        <w:drawing>
          <wp:inline distT="0" distB="0" distL="0" distR="0" wp14:anchorId="3ACF6AC9" wp14:editId="424081E7">
            <wp:extent cx="2771775" cy="409575"/>
            <wp:effectExtent l="0" t="0" r="9525" b="9525"/>
            <wp:docPr id="3" name="Picture 3" descr="American Bank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rican Bank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409575"/>
                    </a:xfrm>
                    <a:prstGeom prst="rect">
                      <a:avLst/>
                    </a:prstGeom>
                    <a:noFill/>
                    <a:ln>
                      <a:noFill/>
                    </a:ln>
                  </pic:spPr>
                </pic:pic>
              </a:graphicData>
            </a:graphic>
          </wp:inline>
        </w:drawing>
      </w:r>
    </w:p>
    <w:p w14:paraId="41AF9BAB" w14:textId="3FC44F70" w:rsidR="004841AC" w:rsidRPr="004841AC" w:rsidRDefault="004841AC" w:rsidP="004841AC">
      <w:pPr>
        <w:shd w:val="clear" w:color="auto" w:fill="F9F9F9"/>
        <w:spacing w:after="450" w:line="450" w:lineRule="atLeast"/>
        <w:rPr>
          <w:rFonts w:ascii="Arial" w:eastAsia="Times New Roman" w:hAnsi="Arial" w:cs="Arial"/>
          <w:color w:val="272727"/>
          <w:sz w:val="26"/>
          <w:szCs w:val="26"/>
        </w:rPr>
      </w:pPr>
      <w:r w:rsidRPr="004841AC">
        <w:rPr>
          <w:rFonts w:ascii="Arial" w:eastAsia="Times New Roman" w:hAnsi="Arial" w:cs="Arial"/>
          <w:color w:val="272727"/>
          <w:sz w:val="26"/>
          <w:szCs w:val="26"/>
        </w:rPr>
        <w:t>Merrill Lynch is getting more bullish on estate planning, and industry analysts say that could be bad news for banks.</w:t>
      </w:r>
    </w:p>
    <w:p w14:paraId="08F3B52F" w14:textId="77777777" w:rsidR="004841AC" w:rsidRPr="004841AC" w:rsidRDefault="004841AC" w:rsidP="004841AC">
      <w:pPr>
        <w:shd w:val="clear" w:color="auto" w:fill="F9F9F9"/>
        <w:spacing w:after="450" w:line="450" w:lineRule="atLeast"/>
        <w:rPr>
          <w:rFonts w:ascii="Arial" w:eastAsia="Times New Roman" w:hAnsi="Arial" w:cs="Arial"/>
          <w:color w:val="272727"/>
          <w:sz w:val="26"/>
          <w:szCs w:val="26"/>
        </w:rPr>
      </w:pPr>
      <w:r w:rsidRPr="004841AC">
        <w:rPr>
          <w:rFonts w:ascii="Arial" w:eastAsia="Times New Roman" w:hAnsi="Arial" w:cs="Arial"/>
          <w:color w:val="272727"/>
          <w:sz w:val="26"/>
          <w:szCs w:val="26"/>
        </w:rPr>
        <w:t>The New York-based brokerage giant is promoting the services it offers to help people prepare financially for death.</w:t>
      </w:r>
    </w:p>
    <w:p w14:paraId="087A792F" w14:textId="77777777" w:rsidR="004841AC" w:rsidRPr="004841AC" w:rsidRDefault="004841AC" w:rsidP="004841AC">
      <w:pPr>
        <w:shd w:val="clear" w:color="auto" w:fill="F9F9F9"/>
        <w:spacing w:after="450" w:line="450" w:lineRule="atLeast"/>
        <w:rPr>
          <w:rFonts w:ascii="Arial" w:eastAsia="Times New Roman" w:hAnsi="Arial" w:cs="Arial"/>
          <w:color w:val="272727"/>
          <w:sz w:val="26"/>
          <w:szCs w:val="26"/>
        </w:rPr>
      </w:pPr>
      <w:r w:rsidRPr="004841AC">
        <w:rPr>
          <w:rFonts w:ascii="Arial" w:eastAsia="Times New Roman" w:hAnsi="Arial" w:cs="Arial"/>
          <w:color w:val="272727"/>
          <w:sz w:val="26"/>
          <w:szCs w:val="26"/>
        </w:rPr>
        <w:t>As part of that effort, Merrill Lynch announced the results of its estate planning survey at a press conference last week.</w:t>
      </w:r>
    </w:p>
    <w:p w14:paraId="5D87C0E3" w14:textId="77777777" w:rsidR="004841AC" w:rsidRPr="004841AC" w:rsidRDefault="004841AC" w:rsidP="004841AC">
      <w:pPr>
        <w:shd w:val="clear" w:color="auto" w:fill="F9F9F9"/>
        <w:spacing w:after="450" w:line="450" w:lineRule="atLeast"/>
        <w:rPr>
          <w:rFonts w:ascii="Arial" w:eastAsia="Times New Roman" w:hAnsi="Arial" w:cs="Arial"/>
          <w:color w:val="272727"/>
          <w:sz w:val="26"/>
          <w:szCs w:val="26"/>
        </w:rPr>
      </w:pPr>
      <w:r w:rsidRPr="004841AC">
        <w:rPr>
          <w:rFonts w:ascii="Arial" w:eastAsia="Times New Roman" w:hAnsi="Arial" w:cs="Arial"/>
          <w:color w:val="272727"/>
          <w:sz w:val="26"/>
          <w:szCs w:val="26"/>
        </w:rPr>
        <w:t>The survey found that a quarter of the affluent Americans polled had not taken the most basic steps to plan their estates, such as preparing wills, arranging to transfer assets, or setting up trusts.</w:t>
      </w:r>
    </w:p>
    <w:p w14:paraId="3BFFA2E0" w14:textId="77777777" w:rsidR="004841AC" w:rsidRPr="004841AC" w:rsidRDefault="004841AC" w:rsidP="004841AC">
      <w:pPr>
        <w:shd w:val="clear" w:color="auto" w:fill="F9F9F9"/>
        <w:spacing w:after="450" w:line="450" w:lineRule="atLeast"/>
        <w:rPr>
          <w:rFonts w:ascii="Arial" w:eastAsia="Times New Roman" w:hAnsi="Arial" w:cs="Arial"/>
          <w:color w:val="272727"/>
          <w:sz w:val="26"/>
          <w:szCs w:val="26"/>
        </w:rPr>
      </w:pPr>
      <w:r w:rsidRPr="004841AC">
        <w:rPr>
          <w:rFonts w:ascii="Arial" w:eastAsia="Times New Roman" w:hAnsi="Arial" w:cs="Arial"/>
          <w:color w:val="272727"/>
          <w:sz w:val="26"/>
          <w:szCs w:val="26"/>
        </w:rPr>
        <w:lastRenderedPageBreak/>
        <w:t xml:space="preserve">"The survey suggests that a high portion of estates will needlessly be paid to the government, rather than to the intended family beneficiaries," said Arthur </w:t>
      </w:r>
      <w:proofErr w:type="spellStart"/>
      <w:r w:rsidRPr="004841AC">
        <w:rPr>
          <w:rFonts w:ascii="Arial" w:eastAsia="Times New Roman" w:hAnsi="Arial" w:cs="Arial"/>
          <w:color w:val="272727"/>
          <w:sz w:val="26"/>
          <w:szCs w:val="26"/>
        </w:rPr>
        <w:t>Urciuoli</w:t>
      </w:r>
      <w:proofErr w:type="spellEnd"/>
      <w:r w:rsidRPr="004841AC">
        <w:rPr>
          <w:rFonts w:ascii="Arial" w:eastAsia="Times New Roman" w:hAnsi="Arial" w:cs="Arial"/>
          <w:color w:val="272727"/>
          <w:sz w:val="26"/>
          <w:szCs w:val="26"/>
        </w:rPr>
        <w:t>, director of marketing for Merrill Lynch Private Client Group.</w:t>
      </w:r>
    </w:p>
    <w:p w14:paraId="21515F7F" w14:textId="77777777" w:rsidR="004841AC" w:rsidRPr="004841AC" w:rsidRDefault="004841AC" w:rsidP="004841AC">
      <w:pPr>
        <w:shd w:val="clear" w:color="auto" w:fill="F9F9F9"/>
        <w:spacing w:after="450" w:line="450" w:lineRule="atLeast"/>
        <w:rPr>
          <w:rFonts w:ascii="Arial" w:eastAsia="Times New Roman" w:hAnsi="Arial" w:cs="Arial"/>
          <w:color w:val="272727"/>
          <w:sz w:val="26"/>
          <w:szCs w:val="26"/>
        </w:rPr>
      </w:pPr>
      <w:r w:rsidRPr="004841AC">
        <w:rPr>
          <w:rFonts w:ascii="Arial" w:eastAsia="Times New Roman" w:hAnsi="Arial" w:cs="Arial"/>
          <w:color w:val="272727"/>
          <w:sz w:val="26"/>
          <w:szCs w:val="26"/>
        </w:rPr>
        <w:t>That's where Merrill Lynch comes in, of course.</w:t>
      </w:r>
    </w:p>
    <w:p w14:paraId="49C93FE3" w14:textId="77777777" w:rsidR="004841AC" w:rsidRPr="004841AC" w:rsidRDefault="004841AC" w:rsidP="004841AC">
      <w:pPr>
        <w:shd w:val="clear" w:color="auto" w:fill="F9F9F9"/>
        <w:spacing w:after="450" w:line="450" w:lineRule="atLeast"/>
        <w:rPr>
          <w:rFonts w:ascii="Arial" w:eastAsia="Times New Roman" w:hAnsi="Arial" w:cs="Arial"/>
          <w:color w:val="272727"/>
          <w:sz w:val="26"/>
          <w:szCs w:val="26"/>
        </w:rPr>
      </w:pPr>
      <w:r w:rsidRPr="004841AC">
        <w:rPr>
          <w:rFonts w:ascii="Arial" w:eastAsia="Times New Roman" w:hAnsi="Arial" w:cs="Arial"/>
          <w:color w:val="272727"/>
          <w:sz w:val="26"/>
          <w:szCs w:val="26"/>
        </w:rPr>
        <w:t>The company is publicizing the findings of its survey partly to attract more business in the trust and estate planning areas.</w:t>
      </w:r>
    </w:p>
    <w:p w14:paraId="48A4BC82" w14:textId="77777777" w:rsidR="004841AC" w:rsidRPr="004841AC" w:rsidRDefault="004841AC" w:rsidP="004841AC">
      <w:pPr>
        <w:shd w:val="clear" w:color="auto" w:fill="F9F9F9"/>
        <w:spacing w:after="450" w:line="450" w:lineRule="atLeast"/>
        <w:rPr>
          <w:rFonts w:ascii="Arial" w:eastAsia="Times New Roman" w:hAnsi="Arial" w:cs="Arial"/>
          <w:color w:val="272727"/>
          <w:sz w:val="26"/>
          <w:szCs w:val="26"/>
        </w:rPr>
      </w:pPr>
      <w:r w:rsidRPr="004841AC">
        <w:rPr>
          <w:rFonts w:ascii="Arial" w:eastAsia="Times New Roman" w:hAnsi="Arial" w:cs="Arial"/>
          <w:color w:val="272727"/>
          <w:sz w:val="26"/>
          <w:szCs w:val="26"/>
        </w:rPr>
        <w:t xml:space="preserve">"We are marketing to our own clients, but we are also using these capabilities to attract new clients," Mr. </w:t>
      </w:r>
      <w:proofErr w:type="spellStart"/>
      <w:r w:rsidRPr="004841AC">
        <w:rPr>
          <w:rFonts w:ascii="Arial" w:eastAsia="Times New Roman" w:hAnsi="Arial" w:cs="Arial"/>
          <w:color w:val="272727"/>
          <w:sz w:val="26"/>
          <w:szCs w:val="26"/>
        </w:rPr>
        <w:t>Urciuoli</w:t>
      </w:r>
      <w:proofErr w:type="spellEnd"/>
      <w:r w:rsidRPr="004841AC">
        <w:rPr>
          <w:rFonts w:ascii="Arial" w:eastAsia="Times New Roman" w:hAnsi="Arial" w:cs="Arial"/>
          <w:color w:val="272727"/>
          <w:sz w:val="26"/>
          <w:szCs w:val="26"/>
        </w:rPr>
        <w:t xml:space="preserve"> said.</w:t>
      </w:r>
    </w:p>
    <w:p w14:paraId="72E0A748" w14:textId="77777777" w:rsidR="004841AC" w:rsidRPr="004841AC" w:rsidRDefault="004841AC" w:rsidP="004841AC">
      <w:pPr>
        <w:shd w:val="clear" w:color="auto" w:fill="F9F9F9"/>
        <w:spacing w:after="450" w:line="450" w:lineRule="atLeast"/>
        <w:rPr>
          <w:rFonts w:ascii="Arial" w:eastAsia="Times New Roman" w:hAnsi="Arial" w:cs="Arial"/>
          <w:color w:val="272727"/>
          <w:sz w:val="26"/>
          <w:szCs w:val="26"/>
        </w:rPr>
      </w:pPr>
      <w:r w:rsidRPr="004841AC">
        <w:rPr>
          <w:rFonts w:ascii="Arial" w:eastAsia="Times New Roman" w:hAnsi="Arial" w:cs="Arial"/>
          <w:color w:val="272727"/>
          <w:sz w:val="26"/>
          <w:szCs w:val="26"/>
        </w:rPr>
        <w:t>Many of these clients may not use these services, or may currently be served by law firms, independent financial planners, or banks.</w:t>
      </w:r>
    </w:p>
    <w:p w14:paraId="2F7E701D" w14:textId="77777777" w:rsidR="004841AC" w:rsidRPr="004841AC" w:rsidRDefault="004841AC" w:rsidP="004841AC">
      <w:pPr>
        <w:shd w:val="clear" w:color="auto" w:fill="F9F9F9"/>
        <w:spacing w:after="450" w:line="450" w:lineRule="atLeast"/>
        <w:rPr>
          <w:rFonts w:ascii="Arial" w:eastAsia="Times New Roman" w:hAnsi="Arial" w:cs="Arial"/>
          <w:color w:val="272727"/>
          <w:sz w:val="26"/>
          <w:szCs w:val="26"/>
        </w:rPr>
      </w:pPr>
      <w:r w:rsidRPr="004841AC">
        <w:rPr>
          <w:rFonts w:ascii="Arial" w:eastAsia="Times New Roman" w:hAnsi="Arial" w:cs="Arial"/>
          <w:color w:val="272727"/>
          <w:sz w:val="26"/>
          <w:szCs w:val="26"/>
        </w:rPr>
        <w:t>And Merrill Lynch is not the only company encroaching on banks' trust and private banking turf. Brokers have already cornered 10% of the trust business, according to Payment Systems Inc., a Tampa, Fla.-based research firm. Lawyers have gobbled up a third of the market.</w:t>
      </w:r>
    </w:p>
    <w:p w14:paraId="209FE539" w14:textId="77777777" w:rsidR="004841AC" w:rsidRPr="004841AC" w:rsidRDefault="004841AC" w:rsidP="004841AC">
      <w:pPr>
        <w:shd w:val="clear" w:color="auto" w:fill="F9F9F9"/>
        <w:spacing w:after="450" w:line="450" w:lineRule="atLeast"/>
        <w:rPr>
          <w:rFonts w:ascii="Arial" w:eastAsia="Times New Roman" w:hAnsi="Arial" w:cs="Arial"/>
          <w:color w:val="272727"/>
          <w:sz w:val="26"/>
          <w:szCs w:val="26"/>
        </w:rPr>
      </w:pPr>
      <w:r w:rsidRPr="004841AC">
        <w:rPr>
          <w:rFonts w:ascii="Arial" w:eastAsia="Times New Roman" w:hAnsi="Arial" w:cs="Arial"/>
          <w:color w:val="272727"/>
          <w:sz w:val="26"/>
          <w:szCs w:val="26"/>
          <w:highlight w:val="yellow"/>
        </w:rPr>
        <w:t>"When you look at the trust business, it looks like it's owned by banks, but they only have 25%," said Paul J. Groncki, a vice president in Payment Systems' New York office.</w:t>
      </w:r>
    </w:p>
    <w:p w14:paraId="312989A2" w14:textId="77777777" w:rsidR="004841AC" w:rsidRPr="004841AC" w:rsidRDefault="004841AC" w:rsidP="004841AC">
      <w:pPr>
        <w:shd w:val="clear" w:color="auto" w:fill="F9F9F9"/>
        <w:spacing w:after="450" w:line="450" w:lineRule="atLeast"/>
        <w:rPr>
          <w:rFonts w:ascii="Arial" w:eastAsia="Times New Roman" w:hAnsi="Arial" w:cs="Arial"/>
          <w:color w:val="272727"/>
          <w:sz w:val="26"/>
          <w:szCs w:val="26"/>
        </w:rPr>
      </w:pPr>
      <w:r w:rsidRPr="004841AC">
        <w:rPr>
          <w:rFonts w:ascii="Arial" w:eastAsia="Times New Roman" w:hAnsi="Arial" w:cs="Arial"/>
          <w:color w:val="272727"/>
          <w:sz w:val="26"/>
          <w:szCs w:val="26"/>
        </w:rPr>
        <w:t>While brokerage firms do not represent an immediate threat to banks, they will in the next two to three years, said David Ross Palmer, a private banking consultant based in New York.</w:t>
      </w:r>
    </w:p>
    <w:p w14:paraId="2191E219" w14:textId="77777777" w:rsidR="004841AC" w:rsidRPr="004841AC" w:rsidRDefault="004841AC" w:rsidP="004841AC">
      <w:pPr>
        <w:shd w:val="clear" w:color="auto" w:fill="F9F9F9"/>
        <w:spacing w:after="450" w:line="450" w:lineRule="atLeast"/>
        <w:rPr>
          <w:rFonts w:ascii="Arial" w:eastAsia="Times New Roman" w:hAnsi="Arial" w:cs="Arial"/>
          <w:color w:val="272727"/>
          <w:sz w:val="26"/>
          <w:szCs w:val="26"/>
        </w:rPr>
      </w:pPr>
      <w:r w:rsidRPr="004841AC">
        <w:rPr>
          <w:rFonts w:ascii="Arial" w:eastAsia="Times New Roman" w:hAnsi="Arial" w:cs="Arial"/>
          <w:color w:val="272727"/>
          <w:sz w:val="26"/>
          <w:szCs w:val="26"/>
        </w:rPr>
        <w:lastRenderedPageBreak/>
        <w:t>Trust services are still a fledgling part of brokerage firms' business, Mr. Palmer said. But unless banks become more sales oriented, they are not going to be able to retain the assets they manage for affluent clients, he said.</w:t>
      </w:r>
    </w:p>
    <w:p w14:paraId="749B8F2D" w14:textId="77777777" w:rsidR="004841AC" w:rsidRPr="004841AC" w:rsidRDefault="004841AC" w:rsidP="004841AC">
      <w:pPr>
        <w:shd w:val="clear" w:color="auto" w:fill="F9F9F9"/>
        <w:spacing w:after="450" w:line="450" w:lineRule="atLeast"/>
        <w:rPr>
          <w:rFonts w:ascii="Arial" w:eastAsia="Times New Roman" w:hAnsi="Arial" w:cs="Arial"/>
          <w:color w:val="272727"/>
          <w:sz w:val="26"/>
          <w:szCs w:val="26"/>
        </w:rPr>
      </w:pPr>
      <w:r w:rsidRPr="004841AC">
        <w:rPr>
          <w:rFonts w:ascii="Arial" w:eastAsia="Times New Roman" w:hAnsi="Arial" w:cs="Arial"/>
          <w:color w:val="272727"/>
          <w:sz w:val="26"/>
          <w:szCs w:val="26"/>
          <w:highlight w:val="yellow"/>
        </w:rPr>
        <w:t>Especially in smaller towns, bankers are complaining that brokers are "selling hard" to bank customers, Mr. Groncki added.</w:t>
      </w:r>
    </w:p>
    <w:p w14:paraId="0ED0B719" w14:textId="77777777" w:rsidR="004841AC" w:rsidRPr="004841AC" w:rsidRDefault="004841AC" w:rsidP="004841AC">
      <w:pPr>
        <w:shd w:val="clear" w:color="auto" w:fill="F9F9F9"/>
        <w:spacing w:after="450" w:line="450" w:lineRule="atLeast"/>
        <w:rPr>
          <w:rFonts w:ascii="Arial" w:eastAsia="Times New Roman" w:hAnsi="Arial" w:cs="Arial"/>
          <w:color w:val="272727"/>
          <w:sz w:val="26"/>
          <w:szCs w:val="26"/>
        </w:rPr>
      </w:pPr>
      <w:r w:rsidRPr="004841AC">
        <w:rPr>
          <w:rFonts w:ascii="Arial" w:eastAsia="Times New Roman" w:hAnsi="Arial" w:cs="Arial"/>
          <w:color w:val="272727"/>
          <w:sz w:val="26"/>
          <w:szCs w:val="26"/>
        </w:rPr>
        <w:t xml:space="preserve">Smaller banks are especially vulnerable, Merrill's Mr. </w:t>
      </w:r>
      <w:proofErr w:type="spellStart"/>
      <w:r w:rsidRPr="004841AC">
        <w:rPr>
          <w:rFonts w:ascii="Arial" w:eastAsia="Times New Roman" w:hAnsi="Arial" w:cs="Arial"/>
          <w:color w:val="272727"/>
          <w:sz w:val="26"/>
          <w:szCs w:val="26"/>
        </w:rPr>
        <w:t>Urciuoli</w:t>
      </w:r>
      <w:proofErr w:type="spellEnd"/>
      <w:r w:rsidRPr="004841AC">
        <w:rPr>
          <w:rFonts w:ascii="Arial" w:eastAsia="Times New Roman" w:hAnsi="Arial" w:cs="Arial"/>
          <w:color w:val="272727"/>
          <w:sz w:val="26"/>
          <w:szCs w:val="26"/>
        </w:rPr>
        <w:t xml:space="preserve"> said.</w:t>
      </w:r>
    </w:p>
    <w:p w14:paraId="780CF665" w14:textId="77777777" w:rsidR="004841AC" w:rsidRPr="004841AC" w:rsidRDefault="004841AC" w:rsidP="004841AC">
      <w:pPr>
        <w:shd w:val="clear" w:color="auto" w:fill="F9F9F9"/>
        <w:spacing w:after="450" w:line="450" w:lineRule="atLeast"/>
        <w:rPr>
          <w:rFonts w:ascii="Arial" w:eastAsia="Times New Roman" w:hAnsi="Arial" w:cs="Arial"/>
          <w:color w:val="272727"/>
          <w:sz w:val="26"/>
          <w:szCs w:val="26"/>
        </w:rPr>
      </w:pPr>
      <w:r w:rsidRPr="004841AC">
        <w:rPr>
          <w:rFonts w:ascii="Arial" w:eastAsia="Times New Roman" w:hAnsi="Arial" w:cs="Arial"/>
          <w:color w:val="272727"/>
          <w:sz w:val="26"/>
          <w:szCs w:val="26"/>
        </w:rPr>
        <w:t xml:space="preserve">"The better banks provide what we're offering," he said. However, Mr. </w:t>
      </w:r>
      <w:proofErr w:type="spellStart"/>
      <w:r w:rsidRPr="004841AC">
        <w:rPr>
          <w:rFonts w:ascii="Arial" w:eastAsia="Times New Roman" w:hAnsi="Arial" w:cs="Arial"/>
          <w:color w:val="272727"/>
          <w:sz w:val="26"/>
          <w:szCs w:val="26"/>
        </w:rPr>
        <w:t>Urciuoli</w:t>
      </w:r>
      <w:proofErr w:type="spellEnd"/>
      <w:r w:rsidRPr="004841AC">
        <w:rPr>
          <w:rFonts w:ascii="Arial" w:eastAsia="Times New Roman" w:hAnsi="Arial" w:cs="Arial"/>
          <w:color w:val="272727"/>
          <w:sz w:val="26"/>
          <w:szCs w:val="26"/>
        </w:rPr>
        <w:t xml:space="preserve"> pointed out that Merrill Lynch has 12,000 financial consultants nationwide who have specialists and researchers to back them up.</w:t>
      </w:r>
    </w:p>
    <w:p w14:paraId="2455895D" w14:textId="77777777" w:rsidR="004841AC" w:rsidRPr="004841AC" w:rsidRDefault="004841AC" w:rsidP="004841AC">
      <w:pPr>
        <w:shd w:val="clear" w:color="auto" w:fill="F9F9F9"/>
        <w:spacing w:after="450" w:line="450" w:lineRule="atLeast"/>
        <w:rPr>
          <w:rFonts w:ascii="Arial" w:eastAsia="Times New Roman" w:hAnsi="Arial" w:cs="Arial"/>
          <w:color w:val="272727"/>
          <w:sz w:val="26"/>
          <w:szCs w:val="26"/>
        </w:rPr>
      </w:pPr>
      <w:r w:rsidRPr="004841AC">
        <w:rPr>
          <w:rFonts w:ascii="Arial" w:eastAsia="Times New Roman" w:hAnsi="Arial" w:cs="Arial"/>
          <w:color w:val="272727"/>
          <w:sz w:val="26"/>
          <w:szCs w:val="26"/>
        </w:rPr>
        <w:t xml:space="preserve">Mr. </w:t>
      </w:r>
      <w:proofErr w:type="spellStart"/>
      <w:r w:rsidRPr="004841AC">
        <w:rPr>
          <w:rFonts w:ascii="Arial" w:eastAsia="Times New Roman" w:hAnsi="Arial" w:cs="Arial"/>
          <w:color w:val="272727"/>
          <w:sz w:val="26"/>
          <w:szCs w:val="26"/>
        </w:rPr>
        <w:t>Urciuoli</w:t>
      </w:r>
      <w:proofErr w:type="spellEnd"/>
      <w:r w:rsidRPr="004841AC">
        <w:rPr>
          <w:rFonts w:ascii="Arial" w:eastAsia="Times New Roman" w:hAnsi="Arial" w:cs="Arial"/>
          <w:color w:val="272727"/>
          <w:sz w:val="26"/>
          <w:szCs w:val="26"/>
        </w:rPr>
        <w:t xml:space="preserve"> compared Merrill Lynch's financial consultants to waiters in good restaurants.</w:t>
      </w:r>
    </w:p>
    <w:p w14:paraId="00837441" w14:textId="77777777" w:rsidR="004841AC" w:rsidRPr="004841AC" w:rsidRDefault="004841AC" w:rsidP="004841AC">
      <w:pPr>
        <w:shd w:val="clear" w:color="auto" w:fill="F9F9F9"/>
        <w:spacing w:after="450" w:line="450" w:lineRule="atLeast"/>
        <w:rPr>
          <w:rFonts w:ascii="Arial" w:eastAsia="Times New Roman" w:hAnsi="Arial" w:cs="Arial"/>
          <w:color w:val="272727"/>
          <w:sz w:val="26"/>
          <w:szCs w:val="26"/>
        </w:rPr>
      </w:pPr>
      <w:r w:rsidRPr="004841AC">
        <w:rPr>
          <w:rFonts w:ascii="Arial" w:eastAsia="Times New Roman" w:hAnsi="Arial" w:cs="Arial"/>
          <w:color w:val="272727"/>
          <w:sz w:val="26"/>
          <w:szCs w:val="26"/>
        </w:rPr>
        <w:t>"They have to know what you want, but they don't need to know how to cook it," he said. "They rely on a whole team of specialists to prepare the salad, the veal cordon bleu, and the dessert," he said.</w:t>
      </w:r>
    </w:p>
    <w:p w14:paraId="4E0F8F52" w14:textId="77777777" w:rsidR="004841AC" w:rsidRPr="004841AC" w:rsidRDefault="004841AC" w:rsidP="004841AC">
      <w:pPr>
        <w:shd w:val="clear" w:color="auto" w:fill="F9F9F9"/>
        <w:spacing w:after="450" w:line="450" w:lineRule="atLeast"/>
        <w:rPr>
          <w:rFonts w:ascii="Arial" w:eastAsia="Times New Roman" w:hAnsi="Arial" w:cs="Arial"/>
          <w:color w:val="272727"/>
          <w:sz w:val="26"/>
          <w:szCs w:val="26"/>
        </w:rPr>
      </w:pPr>
      <w:r w:rsidRPr="004841AC">
        <w:rPr>
          <w:rFonts w:ascii="Arial" w:eastAsia="Times New Roman" w:hAnsi="Arial" w:cs="Arial"/>
          <w:color w:val="272727"/>
          <w:sz w:val="26"/>
          <w:szCs w:val="26"/>
        </w:rPr>
        <w:t>Smaller banks and independent financial planners don't have the resources that large brokerage firms do, said Mitchell Farkas, director of Merrill Lynch's financial planning group.</w:t>
      </w:r>
    </w:p>
    <w:p w14:paraId="45FA0EFD" w14:textId="77777777" w:rsidR="004841AC" w:rsidRPr="004841AC" w:rsidRDefault="004841AC" w:rsidP="004841AC">
      <w:pPr>
        <w:shd w:val="clear" w:color="auto" w:fill="F9F9F9"/>
        <w:spacing w:after="450" w:line="450" w:lineRule="atLeast"/>
        <w:rPr>
          <w:rFonts w:ascii="Arial" w:eastAsia="Times New Roman" w:hAnsi="Arial" w:cs="Arial"/>
          <w:color w:val="272727"/>
          <w:sz w:val="26"/>
          <w:szCs w:val="26"/>
        </w:rPr>
      </w:pPr>
      <w:r w:rsidRPr="004841AC">
        <w:rPr>
          <w:rFonts w:ascii="Arial" w:eastAsia="Times New Roman" w:hAnsi="Arial" w:cs="Arial"/>
          <w:color w:val="272727"/>
          <w:sz w:val="26"/>
          <w:szCs w:val="26"/>
        </w:rPr>
        <w:t>That makes it harder for them to keep up with regulatory changes and new products, he said.</w:t>
      </w:r>
    </w:p>
    <w:p w14:paraId="251DC8D1" w14:textId="77777777" w:rsidR="004841AC" w:rsidRPr="004841AC" w:rsidRDefault="004841AC" w:rsidP="004841AC">
      <w:pPr>
        <w:shd w:val="clear" w:color="auto" w:fill="F9F9F9"/>
        <w:spacing w:after="450" w:line="450" w:lineRule="atLeast"/>
        <w:rPr>
          <w:rFonts w:ascii="Arial" w:eastAsia="Times New Roman" w:hAnsi="Arial" w:cs="Arial"/>
          <w:color w:val="272727"/>
          <w:sz w:val="26"/>
          <w:szCs w:val="26"/>
        </w:rPr>
      </w:pPr>
      <w:r w:rsidRPr="004841AC">
        <w:rPr>
          <w:rFonts w:ascii="Arial" w:eastAsia="Times New Roman" w:hAnsi="Arial" w:cs="Arial"/>
          <w:color w:val="272727"/>
          <w:sz w:val="26"/>
          <w:szCs w:val="26"/>
        </w:rPr>
        <w:lastRenderedPageBreak/>
        <w:t>In many cases, the brokerage firm may also charge lower fees for trust and estate planning services, Mr. Farkas added.</w:t>
      </w:r>
    </w:p>
    <w:p w14:paraId="6C42CFEE" w14:textId="77777777" w:rsidR="004841AC" w:rsidRPr="004841AC" w:rsidRDefault="004841AC" w:rsidP="004841AC">
      <w:pPr>
        <w:shd w:val="clear" w:color="auto" w:fill="F9F9F9"/>
        <w:spacing w:after="450" w:line="450" w:lineRule="atLeast"/>
        <w:rPr>
          <w:rFonts w:ascii="Arial" w:eastAsia="Times New Roman" w:hAnsi="Arial" w:cs="Arial"/>
          <w:color w:val="272727"/>
          <w:sz w:val="26"/>
          <w:szCs w:val="26"/>
          <w:highlight w:val="yellow"/>
        </w:rPr>
      </w:pPr>
      <w:r w:rsidRPr="004841AC">
        <w:rPr>
          <w:rFonts w:ascii="Arial" w:eastAsia="Times New Roman" w:hAnsi="Arial" w:cs="Arial"/>
          <w:color w:val="272727"/>
          <w:sz w:val="26"/>
          <w:szCs w:val="26"/>
          <w:highlight w:val="yellow"/>
        </w:rPr>
        <w:t>Customers often perceive that the fees banks charge for trust services are too high, Payment Systems' Mr. Groncki said.</w:t>
      </w:r>
    </w:p>
    <w:p w14:paraId="5A2FDDE3" w14:textId="77777777" w:rsidR="004841AC" w:rsidRPr="004841AC" w:rsidRDefault="004841AC" w:rsidP="004841AC">
      <w:pPr>
        <w:shd w:val="clear" w:color="auto" w:fill="F9F9F9"/>
        <w:spacing w:after="450" w:line="450" w:lineRule="atLeast"/>
        <w:rPr>
          <w:rFonts w:ascii="Arial" w:eastAsia="Times New Roman" w:hAnsi="Arial" w:cs="Arial"/>
          <w:color w:val="272727"/>
          <w:sz w:val="26"/>
          <w:szCs w:val="26"/>
          <w:highlight w:val="yellow"/>
        </w:rPr>
      </w:pPr>
      <w:r w:rsidRPr="004841AC">
        <w:rPr>
          <w:rFonts w:ascii="Arial" w:eastAsia="Times New Roman" w:hAnsi="Arial" w:cs="Arial"/>
          <w:color w:val="272727"/>
          <w:sz w:val="26"/>
          <w:szCs w:val="26"/>
          <w:highlight w:val="yellow"/>
        </w:rPr>
        <w:t>However, banks do have ammunition to fight back.</w:t>
      </w:r>
    </w:p>
    <w:p w14:paraId="13F6A115" w14:textId="185892D2" w:rsidR="004841AC" w:rsidRPr="004841AC" w:rsidRDefault="004841AC" w:rsidP="004841AC">
      <w:pPr>
        <w:shd w:val="clear" w:color="auto" w:fill="F9F9F9"/>
        <w:spacing w:after="300" w:line="450" w:lineRule="atLeast"/>
        <w:rPr>
          <w:rFonts w:ascii="Arial" w:eastAsia="Times New Roman" w:hAnsi="Arial" w:cs="Arial"/>
          <w:color w:val="272727"/>
          <w:sz w:val="26"/>
          <w:szCs w:val="26"/>
        </w:rPr>
      </w:pPr>
      <w:r w:rsidRPr="004841AC">
        <w:rPr>
          <w:rFonts w:ascii="Arial" w:eastAsia="Times New Roman" w:hAnsi="Arial" w:cs="Arial"/>
          <w:color w:val="272727"/>
          <w:sz w:val="26"/>
          <w:szCs w:val="26"/>
          <w:highlight w:val="yellow"/>
        </w:rPr>
        <w:t>"Banks don't explain what they deliver," Mr. Groncki said. But compared with many other financial institutions, they give customers "an awful lot."</w:t>
      </w:r>
    </w:p>
    <w:sectPr w:rsidR="004841AC" w:rsidRPr="00484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3426C"/>
    <w:multiLevelType w:val="multilevel"/>
    <w:tmpl w:val="E190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67FE1"/>
    <w:multiLevelType w:val="multilevel"/>
    <w:tmpl w:val="39E8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AC"/>
    <w:rsid w:val="0048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8C89"/>
  <w15:chartTrackingRefBased/>
  <w15:docId w15:val="{CBC5E4BA-7FDC-47A9-9963-46716DCA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11573">
      <w:bodyDiv w:val="1"/>
      <w:marLeft w:val="0"/>
      <w:marRight w:val="0"/>
      <w:marTop w:val="0"/>
      <w:marBottom w:val="0"/>
      <w:divBdr>
        <w:top w:val="none" w:sz="0" w:space="0" w:color="auto"/>
        <w:left w:val="none" w:sz="0" w:space="0" w:color="auto"/>
        <w:bottom w:val="none" w:sz="0" w:space="0" w:color="auto"/>
        <w:right w:val="none" w:sz="0" w:space="0" w:color="auto"/>
      </w:divBdr>
      <w:divsChild>
        <w:div w:id="761536773">
          <w:marLeft w:val="0"/>
          <w:marRight w:val="0"/>
          <w:marTop w:val="0"/>
          <w:marBottom w:val="0"/>
          <w:divBdr>
            <w:top w:val="none" w:sz="0" w:space="0" w:color="auto"/>
            <w:left w:val="none" w:sz="0" w:space="0" w:color="auto"/>
            <w:bottom w:val="none" w:sz="0" w:space="0" w:color="auto"/>
            <w:right w:val="none" w:sz="0" w:space="0" w:color="auto"/>
          </w:divBdr>
        </w:div>
        <w:div w:id="740904492">
          <w:marLeft w:val="0"/>
          <w:marRight w:val="0"/>
          <w:marTop w:val="600"/>
          <w:marBottom w:val="0"/>
          <w:divBdr>
            <w:top w:val="none" w:sz="0" w:space="0" w:color="auto"/>
            <w:left w:val="none" w:sz="0" w:space="0" w:color="auto"/>
            <w:bottom w:val="none" w:sz="0" w:space="0" w:color="auto"/>
            <w:right w:val="none" w:sz="0" w:space="0" w:color="auto"/>
          </w:divBdr>
          <w:divsChild>
            <w:div w:id="1302425870">
              <w:marLeft w:val="0"/>
              <w:marRight w:val="0"/>
              <w:marTop w:val="0"/>
              <w:marBottom w:val="0"/>
              <w:divBdr>
                <w:top w:val="none" w:sz="0" w:space="0" w:color="auto"/>
                <w:left w:val="none" w:sz="0" w:space="0" w:color="auto"/>
                <w:bottom w:val="none" w:sz="0" w:space="0" w:color="auto"/>
                <w:right w:val="none" w:sz="0" w:space="0" w:color="auto"/>
              </w:divBdr>
              <w:divsChild>
                <w:div w:id="556625713">
                  <w:marLeft w:val="0"/>
                  <w:marRight w:val="0"/>
                  <w:marTop w:val="0"/>
                  <w:marBottom w:val="0"/>
                  <w:divBdr>
                    <w:top w:val="none" w:sz="0" w:space="0" w:color="auto"/>
                    <w:left w:val="none" w:sz="0" w:space="0" w:color="auto"/>
                    <w:bottom w:val="none" w:sz="0" w:space="0" w:color="auto"/>
                    <w:right w:val="none" w:sz="0" w:space="0" w:color="auto"/>
                  </w:divBdr>
                  <w:divsChild>
                    <w:div w:id="1271082320">
                      <w:marLeft w:val="0"/>
                      <w:marRight w:val="0"/>
                      <w:marTop w:val="0"/>
                      <w:marBottom w:val="0"/>
                      <w:divBdr>
                        <w:top w:val="none" w:sz="0" w:space="0" w:color="auto"/>
                        <w:left w:val="none" w:sz="0" w:space="0" w:color="auto"/>
                        <w:bottom w:val="none" w:sz="0" w:space="0" w:color="auto"/>
                        <w:right w:val="none" w:sz="0" w:space="0" w:color="auto"/>
                      </w:divBdr>
                    </w:div>
                  </w:divsChild>
                </w:div>
                <w:div w:id="851532244">
                  <w:marLeft w:val="0"/>
                  <w:marRight w:val="0"/>
                  <w:marTop w:val="0"/>
                  <w:marBottom w:val="0"/>
                  <w:divBdr>
                    <w:top w:val="none" w:sz="0" w:space="0" w:color="auto"/>
                    <w:left w:val="none" w:sz="0" w:space="0" w:color="auto"/>
                    <w:bottom w:val="none" w:sz="0" w:space="0" w:color="auto"/>
                    <w:right w:val="none" w:sz="0" w:space="0" w:color="auto"/>
                  </w:divBdr>
                  <w:divsChild>
                    <w:div w:id="14699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00726">
              <w:marLeft w:val="3825"/>
              <w:marRight w:val="0"/>
              <w:marTop w:val="0"/>
              <w:marBottom w:val="0"/>
              <w:divBdr>
                <w:top w:val="none" w:sz="0" w:space="0" w:color="auto"/>
                <w:left w:val="none" w:sz="0" w:space="0" w:color="auto"/>
                <w:bottom w:val="none" w:sz="0" w:space="0" w:color="auto"/>
                <w:right w:val="none" w:sz="0" w:space="0" w:color="auto"/>
              </w:divBdr>
              <w:divsChild>
                <w:div w:id="798760367">
                  <w:marLeft w:val="0"/>
                  <w:marRight w:val="0"/>
                  <w:marTop w:val="0"/>
                  <w:marBottom w:val="300"/>
                  <w:divBdr>
                    <w:top w:val="none" w:sz="0" w:space="0" w:color="auto"/>
                    <w:left w:val="none" w:sz="0" w:space="0" w:color="auto"/>
                    <w:bottom w:val="none" w:sz="0" w:space="0" w:color="auto"/>
                    <w:right w:val="none" w:sz="0" w:space="0" w:color="auto"/>
                  </w:divBdr>
                  <w:divsChild>
                    <w:div w:id="1467116706">
                      <w:marLeft w:val="0"/>
                      <w:marRight w:val="0"/>
                      <w:marTop w:val="0"/>
                      <w:marBottom w:val="0"/>
                      <w:divBdr>
                        <w:top w:val="none" w:sz="0" w:space="0" w:color="auto"/>
                        <w:left w:val="none" w:sz="0" w:space="0" w:color="auto"/>
                        <w:bottom w:val="none" w:sz="0" w:space="0" w:color="auto"/>
                        <w:right w:val="none" w:sz="0" w:space="0" w:color="auto"/>
                      </w:divBdr>
                    </w:div>
                  </w:divsChild>
                </w:div>
                <w:div w:id="2102795884">
                  <w:marLeft w:val="0"/>
                  <w:marRight w:val="0"/>
                  <w:marTop w:val="0"/>
                  <w:marBottom w:val="450"/>
                  <w:divBdr>
                    <w:top w:val="none" w:sz="0" w:space="0" w:color="auto"/>
                    <w:left w:val="none" w:sz="0" w:space="0" w:color="auto"/>
                    <w:bottom w:val="none" w:sz="0" w:space="0" w:color="auto"/>
                    <w:right w:val="none" w:sz="0" w:space="0" w:color="auto"/>
                  </w:divBdr>
                  <w:divsChild>
                    <w:div w:id="1593930346">
                      <w:marLeft w:val="0"/>
                      <w:marRight w:val="0"/>
                      <w:marTop w:val="0"/>
                      <w:marBottom w:val="0"/>
                      <w:divBdr>
                        <w:top w:val="none" w:sz="0" w:space="0" w:color="auto"/>
                        <w:left w:val="none" w:sz="0" w:space="0" w:color="auto"/>
                        <w:bottom w:val="none" w:sz="0" w:space="0" w:color="auto"/>
                        <w:right w:val="none" w:sz="0" w:space="0" w:color="auto"/>
                      </w:divBdr>
                      <w:divsChild>
                        <w:div w:id="1331715749">
                          <w:marLeft w:val="0"/>
                          <w:marRight w:val="0"/>
                          <w:marTop w:val="0"/>
                          <w:marBottom w:val="0"/>
                          <w:divBdr>
                            <w:top w:val="none" w:sz="0" w:space="0" w:color="auto"/>
                            <w:left w:val="none" w:sz="0" w:space="0" w:color="auto"/>
                            <w:bottom w:val="none" w:sz="0" w:space="0" w:color="auto"/>
                            <w:right w:val="none" w:sz="0" w:space="0" w:color="auto"/>
                          </w:divBdr>
                        </w:div>
                        <w:div w:id="21353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4218">
                  <w:marLeft w:val="0"/>
                  <w:marRight w:val="0"/>
                  <w:marTop w:val="0"/>
                  <w:marBottom w:val="0"/>
                  <w:divBdr>
                    <w:top w:val="none" w:sz="0" w:space="0" w:color="auto"/>
                    <w:left w:val="none" w:sz="0" w:space="0" w:color="auto"/>
                    <w:bottom w:val="none" w:sz="0" w:space="0" w:color="auto"/>
                    <w:right w:val="none" w:sz="0" w:space="0" w:color="auto"/>
                  </w:divBdr>
                  <w:divsChild>
                    <w:div w:id="1890533307">
                      <w:marLeft w:val="0"/>
                      <w:marRight w:val="300"/>
                      <w:marTop w:val="0"/>
                      <w:marBottom w:val="300"/>
                      <w:divBdr>
                        <w:top w:val="single" w:sz="24" w:space="15" w:color="BF9741"/>
                        <w:left w:val="single" w:sz="6" w:space="15" w:color="E0E0E0"/>
                        <w:bottom w:val="single" w:sz="6" w:space="15" w:color="E0E0E0"/>
                        <w:right w:val="single" w:sz="6" w:space="15" w:color="E0E0E0"/>
                      </w:divBdr>
                      <w:divsChild>
                        <w:div w:id="294914702">
                          <w:marLeft w:val="0"/>
                          <w:marRight w:val="0"/>
                          <w:marTop w:val="0"/>
                          <w:marBottom w:val="0"/>
                          <w:divBdr>
                            <w:top w:val="none" w:sz="0" w:space="0" w:color="auto"/>
                            <w:left w:val="none" w:sz="0" w:space="0" w:color="auto"/>
                            <w:bottom w:val="none" w:sz="0" w:space="0" w:color="auto"/>
                            <w:right w:val="none" w:sz="0" w:space="0" w:color="auto"/>
                          </w:divBdr>
                          <w:divsChild>
                            <w:div w:id="783689957">
                              <w:marLeft w:val="0"/>
                              <w:marRight w:val="0"/>
                              <w:marTop w:val="150"/>
                              <w:marBottom w:val="0"/>
                              <w:divBdr>
                                <w:top w:val="none" w:sz="0" w:space="0" w:color="auto"/>
                                <w:left w:val="none" w:sz="0" w:space="0" w:color="auto"/>
                                <w:bottom w:val="none" w:sz="0" w:space="0" w:color="auto"/>
                                <w:right w:val="none" w:sz="0" w:space="0" w:color="auto"/>
                              </w:divBdr>
                            </w:div>
                            <w:div w:id="1631664015">
                              <w:marLeft w:val="0"/>
                              <w:marRight w:val="0"/>
                              <w:marTop w:val="300"/>
                              <w:marBottom w:val="300"/>
                              <w:divBdr>
                                <w:top w:val="single" w:sz="6" w:space="8" w:color="E5E5E5"/>
                                <w:left w:val="none" w:sz="0" w:space="0" w:color="auto"/>
                                <w:bottom w:val="none" w:sz="0" w:space="0" w:color="auto"/>
                                <w:right w:val="none" w:sz="0" w:space="0" w:color="auto"/>
                              </w:divBdr>
                              <w:divsChild>
                                <w:div w:id="1719433515">
                                  <w:marLeft w:val="0"/>
                                  <w:marRight w:val="0"/>
                                  <w:marTop w:val="0"/>
                                  <w:marBottom w:val="150"/>
                                  <w:divBdr>
                                    <w:top w:val="none" w:sz="0" w:space="0" w:color="auto"/>
                                    <w:left w:val="none" w:sz="0" w:space="0" w:color="auto"/>
                                    <w:bottom w:val="none" w:sz="0" w:space="0" w:color="auto"/>
                                    <w:right w:val="none" w:sz="0" w:space="0" w:color="auto"/>
                                  </w:divBdr>
                                </w:div>
                                <w:div w:id="6141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00870">
                          <w:marLeft w:val="0"/>
                          <w:marRight w:val="0"/>
                          <w:marTop w:val="300"/>
                          <w:marBottom w:val="0"/>
                          <w:divBdr>
                            <w:top w:val="none" w:sz="0" w:space="0" w:color="auto"/>
                            <w:left w:val="none" w:sz="0" w:space="0" w:color="auto"/>
                            <w:bottom w:val="none" w:sz="0" w:space="0" w:color="auto"/>
                            <w:right w:val="none" w:sz="0" w:space="0" w:color="auto"/>
                          </w:divBdr>
                          <w:divsChild>
                            <w:div w:id="2061203432">
                              <w:marLeft w:val="0"/>
                              <w:marRight w:val="0"/>
                              <w:marTop w:val="0"/>
                              <w:marBottom w:val="0"/>
                              <w:divBdr>
                                <w:top w:val="none" w:sz="0" w:space="0" w:color="auto"/>
                                <w:left w:val="none" w:sz="0" w:space="0" w:color="auto"/>
                                <w:bottom w:val="none" w:sz="0" w:space="0" w:color="auto"/>
                                <w:right w:val="none" w:sz="0" w:space="0" w:color="auto"/>
                              </w:divBdr>
                            </w:div>
                            <w:div w:id="6362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mericanbank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Groncki</dc:creator>
  <cp:keywords/>
  <dc:description/>
  <cp:lastModifiedBy>Paul Groncki</cp:lastModifiedBy>
  <cp:revision>1</cp:revision>
  <dcterms:created xsi:type="dcterms:W3CDTF">2018-10-27T18:14:00Z</dcterms:created>
  <dcterms:modified xsi:type="dcterms:W3CDTF">2018-10-27T18:17:00Z</dcterms:modified>
</cp:coreProperties>
</file>