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0E" w:rsidRPr="007F2D45" w:rsidRDefault="00A2255B" w:rsidP="007F2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45">
        <w:rPr>
          <w:rFonts w:ascii="Times New Roman" w:hAnsi="Times New Roman" w:cs="Times New Roman"/>
          <w:b/>
          <w:sz w:val="28"/>
          <w:szCs w:val="28"/>
        </w:rPr>
        <w:t>Верещагина Наталья Викторовна</w:t>
      </w:r>
    </w:p>
    <w:p w:rsidR="00C27C0E" w:rsidRPr="007F2D45" w:rsidRDefault="00C27C0E" w:rsidP="007F2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4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C10F7" w:rsidRPr="007F2D45" w:rsidRDefault="00C27C0E" w:rsidP="007F2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45">
        <w:rPr>
          <w:rFonts w:ascii="Times New Roman" w:hAnsi="Times New Roman" w:cs="Times New Roman"/>
          <w:b/>
          <w:sz w:val="28"/>
          <w:szCs w:val="28"/>
        </w:rPr>
        <w:t>"Средняя школа № 16"</w:t>
      </w:r>
      <w:r w:rsidR="00C7394E" w:rsidRPr="007F2D45">
        <w:rPr>
          <w:rFonts w:ascii="Times New Roman" w:hAnsi="Times New Roman" w:cs="Times New Roman"/>
          <w:b/>
          <w:sz w:val="28"/>
          <w:szCs w:val="28"/>
        </w:rPr>
        <w:t xml:space="preserve">  г. Ачинска</w:t>
      </w:r>
    </w:p>
    <w:p w:rsidR="00C7394E" w:rsidRPr="007F2D45" w:rsidRDefault="00C7394E" w:rsidP="007F2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45">
        <w:rPr>
          <w:rFonts w:ascii="Times New Roman" w:hAnsi="Times New Roman" w:cs="Times New Roman"/>
          <w:b/>
          <w:sz w:val="28"/>
          <w:szCs w:val="28"/>
        </w:rPr>
        <w:t>заместитель директора по учебно - воспитательной работе</w:t>
      </w:r>
    </w:p>
    <w:p w:rsidR="006D4932" w:rsidRPr="007F2D45" w:rsidRDefault="006D4932" w:rsidP="007F2D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CBC" w:rsidRPr="008E6FEB" w:rsidRDefault="009F65EF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FEB">
        <w:rPr>
          <w:rFonts w:ascii="Times New Roman" w:hAnsi="Times New Roman" w:cs="Times New Roman"/>
          <w:b/>
          <w:sz w:val="28"/>
          <w:szCs w:val="28"/>
        </w:rPr>
        <w:t>Тема проекта: "</w:t>
      </w:r>
      <w:r w:rsidR="005A42D5">
        <w:rPr>
          <w:rFonts w:ascii="Times New Roman" w:hAnsi="Times New Roman" w:cs="Times New Roman"/>
          <w:b/>
          <w:sz w:val="28"/>
          <w:szCs w:val="28"/>
        </w:rPr>
        <w:t>Эффективное образовательное пространство педагогов как необходимое условие повышения качества образования в школе</w:t>
      </w:r>
      <w:r w:rsidR="001E4775">
        <w:rPr>
          <w:rFonts w:ascii="Times New Roman" w:hAnsi="Times New Roman" w:cs="Times New Roman"/>
          <w:b/>
          <w:sz w:val="28"/>
          <w:szCs w:val="28"/>
        </w:rPr>
        <w:t>»</w:t>
      </w:r>
    </w:p>
    <w:p w:rsidR="007F2D45" w:rsidRDefault="007F2D4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42D5" w:rsidRPr="008E6FEB" w:rsidRDefault="005A42D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068C" w:rsidRPr="008E6FEB" w:rsidRDefault="008E6FEB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FEB">
        <w:rPr>
          <w:rFonts w:ascii="Times New Roman" w:hAnsi="Times New Roman" w:cs="Times New Roman"/>
          <w:b/>
          <w:sz w:val="28"/>
          <w:szCs w:val="28"/>
        </w:rPr>
        <w:t>1. А</w:t>
      </w:r>
      <w:r w:rsidR="00D30E3E" w:rsidRPr="008E6FEB">
        <w:rPr>
          <w:rFonts w:ascii="Times New Roman" w:hAnsi="Times New Roman" w:cs="Times New Roman"/>
          <w:b/>
          <w:sz w:val="28"/>
          <w:szCs w:val="28"/>
        </w:rPr>
        <w:t>налитическое обоснование  актуальности проекта</w:t>
      </w:r>
      <w:r w:rsidRPr="008E6FEB">
        <w:rPr>
          <w:rFonts w:ascii="Times New Roman" w:hAnsi="Times New Roman" w:cs="Times New Roman"/>
          <w:b/>
          <w:sz w:val="28"/>
          <w:szCs w:val="28"/>
        </w:rPr>
        <w:t>.</w:t>
      </w:r>
    </w:p>
    <w:p w:rsidR="00D06955" w:rsidRDefault="00D30E3E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27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5527F">
        <w:rPr>
          <w:rFonts w:ascii="Times New Roman" w:hAnsi="Times New Roman" w:cs="Times New Roman"/>
          <w:sz w:val="28"/>
          <w:szCs w:val="28"/>
        </w:rPr>
        <w:t xml:space="preserve">Установленные Федеральным государственным стандартом требования к результатам реализации основной образовательной программы  вызывают необходимость в изменении содержания образования на основе принципов метапредметности как условия  достижения высокого качества образования. </w:t>
      </w:r>
      <w:r w:rsidR="0005173C">
        <w:rPr>
          <w:rFonts w:ascii="Times New Roman" w:hAnsi="Times New Roman" w:cs="Times New Roman"/>
          <w:sz w:val="28"/>
          <w:szCs w:val="28"/>
        </w:rPr>
        <w:t xml:space="preserve"> Профессиональный стандарт учителя также  диктует, что у</w:t>
      </w:r>
      <w:r w:rsidRPr="0025527F">
        <w:rPr>
          <w:rFonts w:ascii="Times New Roman" w:hAnsi="Times New Roman" w:cs="Times New Roman"/>
          <w:sz w:val="28"/>
          <w:szCs w:val="28"/>
        </w:rPr>
        <w:t xml:space="preserve">читель  должен стать создателем новых педагогических ситуаций, учебных задач, направленных  на </w:t>
      </w:r>
      <w:r w:rsidR="00653ED8" w:rsidRPr="00653ED8">
        <w:rPr>
          <w:rFonts w:ascii="Times New Roman" w:hAnsi="Times New Roman" w:cs="Times New Roman"/>
          <w:sz w:val="28"/>
          <w:szCs w:val="28"/>
        </w:rPr>
        <w:t xml:space="preserve"> </w:t>
      </w:r>
      <w:r w:rsidR="00653ED8">
        <w:rPr>
          <w:rFonts w:ascii="Times New Roman" w:hAnsi="Times New Roman" w:cs="Times New Roman"/>
          <w:sz w:val="28"/>
          <w:szCs w:val="28"/>
        </w:rPr>
        <w:t xml:space="preserve"> развитие метапредметных умений</w:t>
      </w:r>
      <w:r w:rsidRPr="0025527F">
        <w:rPr>
          <w:rFonts w:ascii="Times New Roman" w:hAnsi="Times New Roman" w:cs="Times New Roman"/>
          <w:sz w:val="28"/>
          <w:szCs w:val="28"/>
        </w:rPr>
        <w:t xml:space="preserve">. </w:t>
      </w:r>
      <w:r w:rsidR="00653ED8">
        <w:rPr>
          <w:rFonts w:ascii="Times New Roman" w:hAnsi="Times New Roman" w:cs="Times New Roman"/>
          <w:sz w:val="28"/>
          <w:szCs w:val="28"/>
        </w:rPr>
        <w:t xml:space="preserve"> Одними из таких умений является группа умений, связанных со смысловым чтением</w:t>
      </w:r>
      <w:r w:rsidR="00BA0202">
        <w:rPr>
          <w:rFonts w:ascii="Times New Roman" w:hAnsi="Times New Roman" w:cs="Times New Roman"/>
          <w:sz w:val="28"/>
          <w:szCs w:val="28"/>
        </w:rPr>
        <w:t xml:space="preserve">.   </w:t>
      </w:r>
      <w:r w:rsidR="00911FCB">
        <w:rPr>
          <w:rFonts w:ascii="Times New Roman" w:hAnsi="Times New Roman" w:cs="Times New Roman"/>
          <w:sz w:val="28"/>
          <w:szCs w:val="28"/>
        </w:rPr>
        <w:t xml:space="preserve"> Они действительно важны, ведь  текст является связующим звеном</w:t>
      </w:r>
      <w:r w:rsidR="00336A49">
        <w:rPr>
          <w:rFonts w:ascii="Times New Roman" w:hAnsi="Times New Roman" w:cs="Times New Roman"/>
          <w:sz w:val="28"/>
          <w:szCs w:val="28"/>
        </w:rPr>
        <w:t xml:space="preserve"> всех учебных предметов, и включение учащихся в деятельность по осмыслению, осознанию текста </w:t>
      </w:r>
      <w:r w:rsidR="002943C2">
        <w:rPr>
          <w:rFonts w:ascii="Times New Roman" w:hAnsi="Times New Roman" w:cs="Times New Roman"/>
          <w:sz w:val="28"/>
          <w:szCs w:val="28"/>
        </w:rPr>
        <w:t xml:space="preserve">  может повлиять в целом на качество образования.</w:t>
      </w:r>
      <w:r w:rsidR="008F1FEE">
        <w:rPr>
          <w:rFonts w:ascii="Times New Roman" w:hAnsi="Times New Roman" w:cs="Times New Roman"/>
          <w:sz w:val="28"/>
          <w:szCs w:val="28"/>
        </w:rPr>
        <w:t xml:space="preserve">  Анализ уровня сформированности умений смыслового чтения учащихся, обучающихся по федеральным государственным образовательным стандартам</w:t>
      </w:r>
      <w:r w:rsidR="00DC794E">
        <w:rPr>
          <w:rFonts w:ascii="Times New Roman" w:hAnsi="Times New Roman" w:cs="Times New Roman"/>
          <w:sz w:val="28"/>
          <w:szCs w:val="28"/>
        </w:rPr>
        <w:t>, а также общеучебных умений у учащихся, которые обучаются в рамках  государственного компонента образовательного стандарт</w:t>
      </w:r>
      <w:r w:rsidR="00027B10">
        <w:rPr>
          <w:rFonts w:ascii="Times New Roman" w:hAnsi="Times New Roman" w:cs="Times New Roman"/>
          <w:sz w:val="28"/>
          <w:szCs w:val="28"/>
        </w:rPr>
        <w:t>а показывает  недостаточный уровень.  Так, учащиеся 4 классов при выполнении крае</w:t>
      </w:r>
      <w:r w:rsidR="001854EB">
        <w:rPr>
          <w:rFonts w:ascii="Times New Roman" w:hAnsi="Times New Roman" w:cs="Times New Roman"/>
          <w:sz w:val="28"/>
          <w:szCs w:val="28"/>
        </w:rPr>
        <w:t>вых контрольных работ демонстрируют  хорошие  результаты относительно муниципалитета  и края, но поэлементный анализ</w:t>
      </w:r>
      <w:r w:rsidR="00D06955">
        <w:rPr>
          <w:rFonts w:ascii="Times New Roman" w:hAnsi="Times New Roman" w:cs="Times New Roman"/>
          <w:sz w:val="28"/>
          <w:szCs w:val="28"/>
        </w:rPr>
        <w:t xml:space="preserve"> показывает:</w:t>
      </w:r>
    </w:p>
    <w:p w:rsidR="0005173C" w:rsidRDefault="00D06955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54EB">
        <w:rPr>
          <w:rFonts w:ascii="Times New Roman" w:hAnsi="Times New Roman" w:cs="Times New Roman"/>
          <w:sz w:val="28"/>
          <w:szCs w:val="28"/>
        </w:rPr>
        <w:t xml:space="preserve">что уровень сформированности умений </w:t>
      </w:r>
      <w:r w:rsidR="00B212A8">
        <w:rPr>
          <w:rFonts w:ascii="Times New Roman" w:hAnsi="Times New Roman" w:cs="Times New Roman"/>
          <w:sz w:val="28"/>
          <w:szCs w:val="28"/>
        </w:rPr>
        <w:t xml:space="preserve">извлекать информацию, </w:t>
      </w:r>
      <w:r w:rsidR="005A42D5">
        <w:rPr>
          <w:rFonts w:ascii="Times New Roman" w:hAnsi="Times New Roman" w:cs="Times New Roman"/>
          <w:sz w:val="28"/>
          <w:szCs w:val="28"/>
        </w:rPr>
        <w:t xml:space="preserve"> </w:t>
      </w:r>
      <w:r w:rsidR="00B212A8">
        <w:rPr>
          <w:rFonts w:ascii="Times New Roman" w:hAnsi="Times New Roman" w:cs="Times New Roman"/>
          <w:sz w:val="28"/>
          <w:szCs w:val="28"/>
        </w:rPr>
        <w:t>данную в тексте в явном виде</w:t>
      </w:r>
      <w:r>
        <w:rPr>
          <w:rFonts w:ascii="Times New Roman" w:hAnsi="Times New Roman" w:cs="Times New Roman"/>
          <w:sz w:val="28"/>
          <w:szCs w:val="28"/>
        </w:rPr>
        <w:t xml:space="preserve"> составляет от  48 %  до 60%;</w:t>
      </w:r>
    </w:p>
    <w:p w:rsidR="00D06955" w:rsidRDefault="00D06955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сформированности умений извлекать информацию, данную в тексте в неявном виде, формулировать выводы составляет от 34% до 50%;</w:t>
      </w:r>
    </w:p>
    <w:p w:rsidR="00D06955" w:rsidRDefault="00D06955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уровень сформированности умений интерпретировать и обо</w:t>
      </w:r>
      <w:r w:rsidR="0088545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щать информацию из текста</w:t>
      </w:r>
      <w:r w:rsidR="0088545E">
        <w:rPr>
          <w:rFonts w:ascii="Times New Roman" w:hAnsi="Times New Roman" w:cs="Times New Roman"/>
          <w:sz w:val="28"/>
          <w:szCs w:val="28"/>
        </w:rPr>
        <w:t xml:space="preserve"> составляет от  28% до 42%;</w:t>
      </w:r>
    </w:p>
    <w:p w:rsidR="0088545E" w:rsidRDefault="0088545E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сформированн</w:t>
      </w:r>
      <w:r w:rsidR="00AC2B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умений</w:t>
      </w:r>
      <w:r w:rsidR="00AC2B33">
        <w:rPr>
          <w:rFonts w:ascii="Times New Roman" w:hAnsi="Times New Roman" w:cs="Times New Roman"/>
          <w:sz w:val="28"/>
          <w:szCs w:val="28"/>
        </w:rPr>
        <w:t xml:space="preserve"> анализировать и оценивать содержание, языковые особенности и структуру текста -  от 16 % до 28%.</w:t>
      </w:r>
    </w:p>
    <w:p w:rsidR="00AC2B33" w:rsidRPr="00D04146" w:rsidRDefault="00AC2B33" w:rsidP="00D041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Естественно, что качественная оценка выполнения краевых </w:t>
      </w:r>
      <w:r w:rsidRPr="00D04146">
        <w:rPr>
          <w:rFonts w:ascii="Times New Roman" w:hAnsi="Times New Roman" w:cs="Times New Roman"/>
          <w:sz w:val="28"/>
          <w:szCs w:val="28"/>
        </w:rPr>
        <w:t>контрольных работ по общеучебным</w:t>
      </w:r>
      <w:r w:rsidR="00530A5A" w:rsidRPr="00D04146">
        <w:rPr>
          <w:rFonts w:ascii="Times New Roman" w:hAnsi="Times New Roman" w:cs="Times New Roman"/>
          <w:sz w:val="28"/>
          <w:szCs w:val="28"/>
        </w:rPr>
        <w:t xml:space="preserve"> умениям выглядит следующим образом:</w:t>
      </w:r>
      <w:r w:rsidR="00030B98" w:rsidRPr="00D04146">
        <w:rPr>
          <w:rFonts w:ascii="Times New Roman" w:hAnsi="Times New Roman" w:cs="Times New Roman"/>
          <w:sz w:val="28"/>
          <w:szCs w:val="28"/>
        </w:rPr>
        <w:t xml:space="preserve"> при положительной динамике развития у учащихся умений смыслового чтения большинство учащихся находятся в диапазоне, который не позволяе</w:t>
      </w:r>
      <w:r w:rsidR="00A46BF4" w:rsidRPr="00D04146">
        <w:rPr>
          <w:rFonts w:ascii="Times New Roman" w:hAnsi="Times New Roman" w:cs="Times New Roman"/>
          <w:sz w:val="28"/>
          <w:szCs w:val="28"/>
        </w:rPr>
        <w:t>т им успешно продолжать обучение</w:t>
      </w:r>
      <w:r w:rsidR="00030B98" w:rsidRPr="00D04146">
        <w:rPr>
          <w:rFonts w:ascii="Times New Roman" w:hAnsi="Times New Roman" w:cs="Times New Roman"/>
          <w:sz w:val="28"/>
          <w:szCs w:val="28"/>
        </w:rPr>
        <w:t xml:space="preserve"> в основной школе без с</w:t>
      </w:r>
      <w:r w:rsidR="00A46BF4" w:rsidRPr="00D04146">
        <w:rPr>
          <w:rFonts w:ascii="Times New Roman" w:hAnsi="Times New Roman" w:cs="Times New Roman"/>
          <w:sz w:val="28"/>
          <w:szCs w:val="28"/>
        </w:rPr>
        <w:t>пециальной поддержки</w:t>
      </w:r>
      <w:r w:rsidR="00030B98" w:rsidRPr="00D04146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D04146" w:rsidRPr="00D04146">
        <w:rPr>
          <w:rFonts w:ascii="Times New Roman" w:hAnsi="Times New Roman" w:cs="Times New Roman"/>
          <w:sz w:val="28"/>
          <w:szCs w:val="28"/>
        </w:rPr>
        <w:t xml:space="preserve">. </w:t>
      </w:r>
      <w:r w:rsidR="00D04146" w:rsidRPr="00D04146">
        <w:rPr>
          <w:rFonts w:ascii="Times New Roman" w:hAnsi="Times New Roman"/>
          <w:sz w:val="28"/>
          <w:szCs w:val="28"/>
        </w:rPr>
        <w:t xml:space="preserve">Дефицитами при обучении у таких учащихся будет  то, что  при поиске ответа на вопрос ученики, как правило, обращаются к нужному фрагменту текста, но часто выделяют искомую информацию </w:t>
      </w:r>
      <w:r w:rsidR="00D04146" w:rsidRPr="00D04146">
        <w:rPr>
          <w:rFonts w:ascii="Times New Roman" w:hAnsi="Times New Roman"/>
          <w:sz w:val="28"/>
          <w:szCs w:val="28"/>
        </w:rPr>
        <w:lastRenderedPageBreak/>
        <w:t xml:space="preserve">неточно, включая в ответ избыточные или смежные сведения, испытывают затруднения при выстраивании причинно-следственных связей, неточно интерпретируют художественные тексты, им трудно выделить авторскую позицию, проанализировать форму текста, связывая намерения автора с выбранными им языковыми средствами.  Самостоятельно осваивать материал в основной школе на основе текстов учебника такие ученики могут, только если структура и язык учебных текстов достаточно прозрачны. </w:t>
      </w:r>
    </w:p>
    <w:p w:rsidR="00D1030D" w:rsidRDefault="00A46BF4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030D">
        <w:rPr>
          <w:rFonts w:ascii="Times New Roman" w:hAnsi="Times New Roman" w:cs="Times New Roman"/>
          <w:sz w:val="28"/>
          <w:szCs w:val="28"/>
        </w:rPr>
        <w:t xml:space="preserve">Таблица 1. Уровень сформированности у учащихся  умений работать с информацией </w:t>
      </w:r>
      <w:r w:rsidR="00DA5FEC">
        <w:rPr>
          <w:rFonts w:ascii="Times New Roman" w:hAnsi="Times New Roman" w:cs="Times New Roman"/>
          <w:sz w:val="28"/>
          <w:szCs w:val="28"/>
        </w:rPr>
        <w:t xml:space="preserve"> (по результатам краевых контрольных работ).</w:t>
      </w:r>
    </w:p>
    <w:tbl>
      <w:tblPr>
        <w:tblW w:w="85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561"/>
        <w:gridCol w:w="1561"/>
        <w:gridCol w:w="1561"/>
      </w:tblGrid>
      <w:tr w:rsidR="00D1030D" w:rsidRPr="00D04146" w:rsidTr="00D0414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0D" w:rsidRPr="00D04146" w:rsidRDefault="00D04146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14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="00D1030D" w:rsidRPr="00D0414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ровень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освоения умений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2013 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2012 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2011 г.</w:t>
            </w:r>
          </w:p>
        </w:tc>
      </w:tr>
      <w:tr w:rsidR="00D1030D" w:rsidRPr="00D04146" w:rsidTr="00D0414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450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450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</w:tr>
      <w:tr w:rsidR="00D1030D" w:rsidRPr="00D04146" w:rsidTr="00D0414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38%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450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030B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</w:tr>
      <w:tr w:rsidR="00D1030D" w:rsidRPr="00D04146" w:rsidTr="00D0414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Повышенный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44%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450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34%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450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28%</w:t>
            </w:r>
          </w:p>
        </w:tc>
      </w:tr>
      <w:tr w:rsidR="00D1030D" w:rsidRPr="00D04146" w:rsidTr="00D0414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D103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450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0D" w:rsidRPr="00D04146" w:rsidRDefault="00450C1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4146"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</w:tr>
    </w:tbl>
    <w:p w:rsidR="00530A5A" w:rsidRDefault="00D04146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начальной школе, благодаря тому, что в течение ряда лет на  внешний контроль вынесены общеучебные умения</w:t>
      </w:r>
      <w:r w:rsidR="00E26A95">
        <w:rPr>
          <w:rFonts w:ascii="Times New Roman" w:hAnsi="Times New Roman" w:cs="Times New Roman"/>
          <w:sz w:val="28"/>
          <w:szCs w:val="28"/>
        </w:rPr>
        <w:t>, деятельность педагогов уже имеет в этом направлении   осознанность и целенаправленность. Это подтверждается также тем, что в рамках подготовки к краевым контрольным работ</w:t>
      </w:r>
      <w:r w:rsidR="000D5D53">
        <w:rPr>
          <w:rFonts w:ascii="Times New Roman" w:hAnsi="Times New Roman" w:cs="Times New Roman"/>
          <w:sz w:val="28"/>
          <w:szCs w:val="28"/>
        </w:rPr>
        <w:t xml:space="preserve">ам </w:t>
      </w:r>
      <w:r w:rsidR="001231F5">
        <w:rPr>
          <w:rFonts w:ascii="Times New Roman" w:hAnsi="Times New Roman" w:cs="Times New Roman"/>
          <w:sz w:val="28"/>
          <w:szCs w:val="28"/>
        </w:rPr>
        <w:t xml:space="preserve"> при мониторинговых исследованиях, </w:t>
      </w:r>
      <w:r w:rsidR="000D5D53">
        <w:rPr>
          <w:rFonts w:ascii="Times New Roman" w:hAnsi="Times New Roman" w:cs="Times New Roman"/>
          <w:sz w:val="28"/>
          <w:szCs w:val="28"/>
        </w:rPr>
        <w:t>учащиеся 2 - 3 классов демонстрируют положительную динамику  освоения умений смыслового чтения. В основной школе</w:t>
      </w:r>
      <w:r w:rsidR="00105FF9">
        <w:rPr>
          <w:rFonts w:ascii="Times New Roman" w:hAnsi="Times New Roman" w:cs="Times New Roman"/>
          <w:sz w:val="28"/>
          <w:szCs w:val="28"/>
        </w:rPr>
        <w:t>, на наш взгляд,  педагоги еще   удерживают предметн</w:t>
      </w:r>
      <w:r w:rsidR="000E1FA7">
        <w:rPr>
          <w:rFonts w:ascii="Times New Roman" w:hAnsi="Times New Roman" w:cs="Times New Roman"/>
          <w:sz w:val="28"/>
          <w:szCs w:val="28"/>
        </w:rPr>
        <w:t xml:space="preserve">ые умения как основные. </w:t>
      </w:r>
      <w:r w:rsidR="00077C48">
        <w:rPr>
          <w:rFonts w:ascii="Times New Roman" w:hAnsi="Times New Roman" w:cs="Times New Roman"/>
          <w:sz w:val="28"/>
          <w:szCs w:val="28"/>
        </w:rPr>
        <w:t>Причина в том, что очень трудно определить меру о</w:t>
      </w:r>
      <w:r w:rsidR="005A42D5">
        <w:rPr>
          <w:rFonts w:ascii="Times New Roman" w:hAnsi="Times New Roman" w:cs="Times New Roman"/>
          <w:sz w:val="28"/>
          <w:szCs w:val="28"/>
        </w:rPr>
        <w:t>тветственности, когда класс один</w:t>
      </w:r>
      <w:r w:rsidR="00077C48">
        <w:rPr>
          <w:rFonts w:ascii="Times New Roman" w:hAnsi="Times New Roman" w:cs="Times New Roman"/>
          <w:sz w:val="28"/>
          <w:szCs w:val="28"/>
        </w:rPr>
        <w:t>, а учителя разные</w:t>
      </w:r>
      <w:r w:rsidR="006607CB">
        <w:rPr>
          <w:rFonts w:ascii="Times New Roman" w:hAnsi="Times New Roman" w:cs="Times New Roman"/>
          <w:sz w:val="28"/>
          <w:szCs w:val="28"/>
        </w:rPr>
        <w:t>, в отличии от учителей начальной школы, ведь чаще всего  преобладающее большинство предметов  в классе ведет один учитель</w:t>
      </w:r>
      <w:r w:rsidR="001231F5">
        <w:rPr>
          <w:rFonts w:ascii="Times New Roman" w:hAnsi="Times New Roman" w:cs="Times New Roman"/>
          <w:sz w:val="28"/>
          <w:szCs w:val="28"/>
        </w:rPr>
        <w:t>. Поэтому  и результаты мониторинга</w:t>
      </w:r>
      <w:r w:rsidR="005A503B">
        <w:rPr>
          <w:rFonts w:ascii="Times New Roman" w:hAnsi="Times New Roman" w:cs="Times New Roman"/>
          <w:sz w:val="28"/>
          <w:szCs w:val="28"/>
        </w:rPr>
        <w:t xml:space="preserve">  умений работать с текстом  в 5 - 8 классах показывают   очень небольшую динамику, а иногда даже ее отсутствие</w:t>
      </w:r>
      <w:r w:rsidR="00DA5FEC">
        <w:rPr>
          <w:rFonts w:ascii="Times New Roman" w:hAnsi="Times New Roman" w:cs="Times New Roman"/>
          <w:sz w:val="28"/>
          <w:szCs w:val="28"/>
        </w:rPr>
        <w:t>.</w:t>
      </w:r>
    </w:p>
    <w:p w:rsidR="00DA5FEC" w:rsidRDefault="00DA5FEC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2. Уровень сформированности  у учащихся умений работать с информацией (по результатам школьного монит</w:t>
      </w:r>
      <w:r w:rsidR="00D647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ринга).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50"/>
        <w:gridCol w:w="850"/>
        <w:gridCol w:w="709"/>
        <w:gridCol w:w="709"/>
        <w:gridCol w:w="1133"/>
        <w:gridCol w:w="1136"/>
        <w:gridCol w:w="991"/>
        <w:gridCol w:w="993"/>
      </w:tblGrid>
      <w:tr w:rsidR="00624BDF" w:rsidRPr="00624BDF" w:rsidTr="0030372C">
        <w:trPr>
          <w:trHeight w:val="6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4BD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Уровень освоения умений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2013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BDF" w:rsidRPr="00624BDF" w:rsidTr="00624BD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3037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3037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3037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4BDF" w:rsidRPr="00624BDF" w:rsidTr="00624BD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1</w:t>
            </w:r>
            <w:r w:rsidR="0030372C">
              <w:rPr>
                <w:rFonts w:ascii="Times New Roman" w:hAnsi="Times New Roman"/>
                <w:sz w:val="24"/>
                <w:szCs w:val="24"/>
              </w:rPr>
              <w:t>4</w:t>
            </w:r>
            <w:r w:rsidRPr="00624BD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417E2D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FB7EC3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596E69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3037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FB7EC3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596E69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7F30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</w:tr>
      <w:tr w:rsidR="00624BDF" w:rsidRPr="00624BDF" w:rsidTr="00624BD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3037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624BDF" w:rsidRPr="00624BD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417E2D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9574C5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596E69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078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417E2D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FB7EC3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596E69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7F30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624BDF" w:rsidRPr="00624BDF" w:rsidTr="00624BD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DF" w:rsidRPr="00624BDF" w:rsidRDefault="00624BDF" w:rsidP="004D1453">
            <w:pPr>
              <w:pStyle w:val="a5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24BDF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3037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624BDF" w:rsidRPr="00624BD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417E2D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9574C5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596E69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417E2D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FB7EC3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596E69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DF" w:rsidRPr="00624BDF" w:rsidRDefault="007F302C" w:rsidP="004D14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</w:tbl>
    <w:p w:rsidR="000D1631" w:rsidRDefault="007F302C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1453">
        <w:rPr>
          <w:rFonts w:ascii="Times New Roman" w:hAnsi="Times New Roman" w:cs="Times New Roman"/>
          <w:sz w:val="28"/>
          <w:szCs w:val="28"/>
        </w:rPr>
        <w:t xml:space="preserve"> Из таблиц можно увидеть, что если в 5 классе уровень еще сохраняется, то это скорей всего задел из начальной школы, а обеспечить качественное развитие умений смыслового чтения в основной школе не получается, поэтому и падает такой формальный показатель как ка</w:t>
      </w:r>
      <w:r w:rsidR="00D72388">
        <w:rPr>
          <w:rFonts w:ascii="Times New Roman" w:hAnsi="Times New Roman" w:cs="Times New Roman"/>
          <w:sz w:val="28"/>
          <w:szCs w:val="28"/>
        </w:rPr>
        <w:t xml:space="preserve">чество обученности и обученность. Результаты государственной итоговой аттестации в 9 классах  подтверждают  сказанное выше: чем выше уровень умений, которые необходимо применить от части </w:t>
      </w:r>
      <w:r w:rsidR="00E7139F">
        <w:rPr>
          <w:rFonts w:ascii="Times New Roman" w:hAnsi="Times New Roman" w:cs="Times New Roman"/>
          <w:sz w:val="28"/>
          <w:szCs w:val="28"/>
        </w:rPr>
        <w:t xml:space="preserve"> А до части С тем меньше процент учащихся, которые справились с  заданиями успешно.</w:t>
      </w:r>
      <w:r w:rsidR="005708F7">
        <w:rPr>
          <w:rFonts w:ascii="Times New Roman" w:hAnsi="Times New Roman" w:cs="Times New Roman"/>
          <w:sz w:val="28"/>
          <w:szCs w:val="28"/>
        </w:rPr>
        <w:t xml:space="preserve"> </w:t>
      </w:r>
      <w:r w:rsidR="000D1631">
        <w:rPr>
          <w:rFonts w:ascii="Times New Roman" w:hAnsi="Times New Roman" w:cs="Times New Roman"/>
          <w:sz w:val="28"/>
          <w:szCs w:val="28"/>
        </w:rPr>
        <w:t xml:space="preserve">Хотя </w:t>
      </w:r>
      <w:r w:rsidR="00E7139F">
        <w:rPr>
          <w:rFonts w:ascii="Times New Roman" w:hAnsi="Times New Roman" w:cs="Times New Roman"/>
          <w:sz w:val="28"/>
          <w:szCs w:val="28"/>
        </w:rPr>
        <w:t xml:space="preserve"> средний показатель  </w:t>
      </w:r>
      <w:r w:rsidR="005708F7">
        <w:rPr>
          <w:rFonts w:ascii="Times New Roman" w:hAnsi="Times New Roman" w:cs="Times New Roman"/>
          <w:sz w:val="28"/>
          <w:szCs w:val="28"/>
        </w:rPr>
        <w:t xml:space="preserve"> на уровне муниципалитета   школу устраивает. В связи с полученными результатами мониторинга в школе была организована экспертиза учебных занятий. </w:t>
      </w:r>
      <w:r w:rsidR="00B2562E">
        <w:rPr>
          <w:rFonts w:ascii="Times New Roman" w:hAnsi="Times New Roman" w:cs="Times New Roman"/>
          <w:sz w:val="28"/>
          <w:szCs w:val="28"/>
        </w:rPr>
        <w:t xml:space="preserve"> Она показала, что   педагоги  и начальной школы и основной  школы не могут создавать в си</w:t>
      </w:r>
      <w:r w:rsidR="00422A18">
        <w:rPr>
          <w:rFonts w:ascii="Times New Roman" w:hAnsi="Times New Roman" w:cs="Times New Roman"/>
          <w:sz w:val="28"/>
          <w:szCs w:val="28"/>
        </w:rPr>
        <w:t>с</w:t>
      </w:r>
      <w:r w:rsidR="00B2562E">
        <w:rPr>
          <w:rFonts w:ascii="Times New Roman" w:hAnsi="Times New Roman" w:cs="Times New Roman"/>
          <w:sz w:val="28"/>
          <w:szCs w:val="28"/>
        </w:rPr>
        <w:t>теме такие учебные ситуации, которые были бы направлены на формирование и развитие умений смыслового чтения.</w:t>
      </w:r>
      <w:r w:rsidR="00422A18">
        <w:rPr>
          <w:rFonts w:ascii="Times New Roman" w:hAnsi="Times New Roman" w:cs="Times New Roman"/>
          <w:sz w:val="28"/>
          <w:szCs w:val="28"/>
        </w:rPr>
        <w:t xml:space="preserve"> В</w:t>
      </w:r>
      <w:r w:rsidR="00143F00">
        <w:rPr>
          <w:rFonts w:ascii="Times New Roman" w:hAnsi="Times New Roman" w:cs="Times New Roman"/>
          <w:sz w:val="28"/>
          <w:szCs w:val="28"/>
        </w:rPr>
        <w:t xml:space="preserve"> </w:t>
      </w:r>
      <w:r w:rsidR="00422A18">
        <w:rPr>
          <w:rFonts w:ascii="Times New Roman" w:hAnsi="Times New Roman" w:cs="Times New Roman"/>
          <w:sz w:val="28"/>
          <w:szCs w:val="28"/>
        </w:rPr>
        <w:t>своей деятельности они недостаточно уделяют внимание</w:t>
      </w:r>
      <w:r w:rsidR="00143F00" w:rsidRPr="00143F00">
        <w:rPr>
          <w:rFonts w:ascii="Times New Roman" w:hAnsi="Times New Roman" w:cs="Times New Roman"/>
          <w:sz w:val="28"/>
          <w:szCs w:val="28"/>
        </w:rPr>
        <w:t xml:space="preserve"> </w:t>
      </w:r>
      <w:r w:rsidR="00143F00">
        <w:rPr>
          <w:rFonts w:ascii="Times New Roman" w:hAnsi="Times New Roman" w:cs="Times New Roman"/>
          <w:sz w:val="28"/>
          <w:szCs w:val="28"/>
        </w:rPr>
        <w:t>процессу формирования умений смыслового чтения, делая упор   не на способ выполнения задания, а на результат. Эксперты также отмечают, что учителя</w:t>
      </w:r>
      <w:r w:rsidR="00D335A9">
        <w:rPr>
          <w:rFonts w:ascii="Times New Roman" w:hAnsi="Times New Roman" w:cs="Times New Roman"/>
          <w:sz w:val="28"/>
          <w:szCs w:val="28"/>
        </w:rPr>
        <w:t xml:space="preserve"> испытывают затруднения при отборе текстов для учебных занятий, не видят ресурса учебников,</w:t>
      </w:r>
      <w:r w:rsidR="00CF17A0">
        <w:rPr>
          <w:rFonts w:ascii="Times New Roman" w:hAnsi="Times New Roman" w:cs="Times New Roman"/>
          <w:sz w:val="28"/>
          <w:szCs w:val="28"/>
        </w:rPr>
        <w:t xml:space="preserve">   трудно преобразовать текст</w:t>
      </w:r>
      <w:r w:rsidR="006E5C61">
        <w:rPr>
          <w:rFonts w:ascii="Times New Roman" w:hAnsi="Times New Roman" w:cs="Times New Roman"/>
          <w:sz w:val="28"/>
          <w:szCs w:val="28"/>
        </w:rPr>
        <w:t xml:space="preserve"> составить к нему задания, которые  обеспечат понимание текста.</w:t>
      </w:r>
      <w:r w:rsidR="00CF17A0">
        <w:rPr>
          <w:rFonts w:ascii="Times New Roman" w:hAnsi="Times New Roman" w:cs="Times New Roman"/>
          <w:sz w:val="28"/>
          <w:szCs w:val="28"/>
        </w:rPr>
        <w:t xml:space="preserve">  Учителя основной школы  работают только с внешним оцениванием, </w:t>
      </w:r>
      <w:r w:rsidR="00F578B2">
        <w:rPr>
          <w:rFonts w:ascii="Times New Roman" w:hAnsi="Times New Roman" w:cs="Times New Roman"/>
          <w:sz w:val="28"/>
          <w:szCs w:val="28"/>
        </w:rPr>
        <w:t>не  оценив возможности внутреннего, формирующего оценивания</w:t>
      </w:r>
      <w:r w:rsidR="000D1631">
        <w:rPr>
          <w:rFonts w:ascii="Times New Roman" w:hAnsi="Times New Roman" w:cs="Times New Roman"/>
          <w:sz w:val="28"/>
          <w:szCs w:val="28"/>
        </w:rPr>
        <w:t>.</w:t>
      </w:r>
    </w:p>
    <w:p w:rsidR="00DA5FEC" w:rsidRDefault="006C6944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Таким образом,   для коллектива школы  стало </w:t>
      </w:r>
      <w:r w:rsidR="00F170CE">
        <w:rPr>
          <w:rFonts w:ascii="Times New Roman" w:hAnsi="Times New Roman" w:cs="Times New Roman"/>
          <w:sz w:val="28"/>
          <w:szCs w:val="28"/>
        </w:rPr>
        <w:t xml:space="preserve"> актуальной задачей обеспечение   формирования и  развития у учащихся умений, связанных со смысловым чтение. Это подтверждается </w:t>
      </w:r>
      <w:r w:rsidR="005F0CD1">
        <w:rPr>
          <w:rFonts w:ascii="Times New Roman" w:hAnsi="Times New Roman" w:cs="Times New Roman"/>
          <w:sz w:val="28"/>
          <w:szCs w:val="28"/>
        </w:rPr>
        <w:t>мониторингом уровня сформированности умений смыслового чтения и  экспертизой учебных занятий.</w:t>
      </w:r>
    </w:p>
    <w:p w:rsidR="00ED4F07" w:rsidRPr="008E6FEB" w:rsidRDefault="00ED4F07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1C" w:rsidRPr="008E6FEB" w:rsidRDefault="008E6FEB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FEB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5751C" w:rsidRPr="008E6FEB">
        <w:rPr>
          <w:rFonts w:ascii="Times New Roman" w:hAnsi="Times New Roman" w:cs="Times New Roman"/>
          <w:b/>
          <w:sz w:val="28"/>
          <w:szCs w:val="28"/>
        </w:rPr>
        <w:t>лючевая проблема, причины ее обуславливающие</w:t>
      </w:r>
    </w:p>
    <w:p w:rsidR="00604B81" w:rsidRDefault="00A27FF9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27F">
        <w:rPr>
          <w:rFonts w:ascii="Times New Roman" w:hAnsi="Times New Roman" w:cs="Times New Roman"/>
          <w:sz w:val="28"/>
          <w:szCs w:val="28"/>
        </w:rPr>
        <w:tab/>
      </w:r>
      <w:r w:rsidR="00182B77" w:rsidRPr="0025527F">
        <w:rPr>
          <w:rFonts w:ascii="Times New Roman" w:hAnsi="Times New Roman" w:cs="Times New Roman"/>
          <w:sz w:val="28"/>
          <w:szCs w:val="28"/>
        </w:rPr>
        <w:t>Проблема, стоящая перед коллективом школы</w:t>
      </w:r>
      <w:r w:rsidR="00926002" w:rsidRPr="0025527F">
        <w:rPr>
          <w:rFonts w:ascii="Times New Roman" w:hAnsi="Times New Roman" w:cs="Times New Roman"/>
          <w:sz w:val="28"/>
          <w:szCs w:val="28"/>
        </w:rPr>
        <w:t xml:space="preserve">, </w:t>
      </w:r>
      <w:r w:rsidR="00182B77" w:rsidRPr="0025527F">
        <w:rPr>
          <w:rFonts w:ascii="Times New Roman" w:hAnsi="Times New Roman" w:cs="Times New Roman"/>
          <w:sz w:val="28"/>
          <w:szCs w:val="28"/>
        </w:rPr>
        <w:t xml:space="preserve"> -</w:t>
      </w:r>
      <w:r w:rsidR="00250BDB" w:rsidRPr="0025527F">
        <w:rPr>
          <w:rFonts w:ascii="Times New Roman" w:hAnsi="Times New Roman" w:cs="Times New Roman"/>
          <w:sz w:val="28"/>
          <w:szCs w:val="28"/>
        </w:rPr>
        <w:t xml:space="preserve"> </w:t>
      </w:r>
      <w:r w:rsidR="00182B77" w:rsidRPr="0025527F">
        <w:rPr>
          <w:rFonts w:ascii="Times New Roman" w:hAnsi="Times New Roman" w:cs="Times New Roman"/>
          <w:sz w:val="28"/>
          <w:szCs w:val="28"/>
        </w:rPr>
        <w:t>недостаточный уровень профессиональной компетентности учителей</w:t>
      </w:r>
      <w:r w:rsidR="00926002" w:rsidRPr="0025527F">
        <w:rPr>
          <w:rFonts w:ascii="Times New Roman" w:hAnsi="Times New Roman" w:cs="Times New Roman"/>
          <w:sz w:val="28"/>
          <w:szCs w:val="28"/>
        </w:rPr>
        <w:t>, который выражается в том, что</w:t>
      </w:r>
      <w:r w:rsidRPr="0025527F">
        <w:rPr>
          <w:rFonts w:ascii="Times New Roman" w:hAnsi="Times New Roman" w:cs="Times New Roman"/>
          <w:sz w:val="28"/>
          <w:szCs w:val="28"/>
        </w:rPr>
        <w:t xml:space="preserve"> они  не могут проектировать и реализовывать в урочной и неурочной деятельности ситуации, обеспечивающие формирование и развитие умений смыслового чтения.</w:t>
      </w:r>
      <w:r w:rsidR="00345D28" w:rsidRPr="00255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72D" w:rsidRDefault="00604B81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5D28" w:rsidRPr="002925D2">
        <w:rPr>
          <w:rFonts w:ascii="Times New Roman" w:hAnsi="Times New Roman" w:cs="Times New Roman"/>
          <w:sz w:val="28"/>
          <w:szCs w:val="28"/>
        </w:rPr>
        <w:t xml:space="preserve">Существующая в школе модель методической работы </w:t>
      </w:r>
      <w:r w:rsidR="00EC582B" w:rsidRPr="002925D2">
        <w:rPr>
          <w:rFonts w:ascii="Times New Roman" w:hAnsi="Times New Roman" w:cs="Times New Roman"/>
          <w:sz w:val="28"/>
          <w:szCs w:val="28"/>
        </w:rPr>
        <w:t>н</w:t>
      </w:r>
      <w:r w:rsidR="00345D28" w:rsidRPr="002925D2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развитию  педагогов </w:t>
      </w:r>
      <w:r w:rsidR="005F1D1A" w:rsidRPr="002925D2">
        <w:rPr>
          <w:rFonts w:ascii="Times New Roman" w:hAnsi="Times New Roman" w:cs="Times New Roman"/>
          <w:sz w:val="28"/>
          <w:szCs w:val="28"/>
        </w:rPr>
        <w:t xml:space="preserve"> в этом направлении.</w:t>
      </w:r>
      <w:r w:rsidR="00DA736E" w:rsidRPr="002925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2332">
        <w:rPr>
          <w:rFonts w:ascii="Times New Roman" w:hAnsi="Times New Roman" w:cs="Times New Roman"/>
          <w:sz w:val="28"/>
          <w:szCs w:val="28"/>
        </w:rPr>
        <w:t xml:space="preserve"> Особенностью нашей школы является то, что она</w:t>
      </w:r>
      <w:r w:rsidR="005A42D5">
        <w:rPr>
          <w:rFonts w:ascii="Times New Roman" w:hAnsi="Times New Roman" w:cs="Times New Roman"/>
          <w:sz w:val="28"/>
          <w:szCs w:val="28"/>
        </w:rPr>
        <w:t xml:space="preserve"> достаточно большая (40 классов-</w:t>
      </w:r>
      <w:r w:rsidR="00502332">
        <w:rPr>
          <w:rFonts w:ascii="Times New Roman" w:hAnsi="Times New Roman" w:cs="Times New Roman"/>
          <w:sz w:val="28"/>
          <w:szCs w:val="28"/>
        </w:rPr>
        <w:t>комплектов)</w:t>
      </w:r>
      <w:r w:rsidR="00342E73">
        <w:rPr>
          <w:rFonts w:ascii="Times New Roman" w:hAnsi="Times New Roman" w:cs="Times New Roman"/>
          <w:sz w:val="28"/>
          <w:szCs w:val="28"/>
        </w:rPr>
        <w:t>, и состав учащихся очень разнообразный. В связи с эти педагоги школы в течение нескольких лет  работали в нескольких направлениях. П</w:t>
      </w:r>
      <w:r w:rsidR="00FA46A1">
        <w:rPr>
          <w:rFonts w:ascii="Times New Roman" w:hAnsi="Times New Roman" w:cs="Times New Roman"/>
          <w:sz w:val="28"/>
          <w:szCs w:val="28"/>
        </w:rPr>
        <w:t>р</w:t>
      </w:r>
      <w:r w:rsidR="00342E73">
        <w:rPr>
          <w:rFonts w:ascii="Times New Roman" w:hAnsi="Times New Roman" w:cs="Times New Roman"/>
          <w:sz w:val="28"/>
          <w:szCs w:val="28"/>
        </w:rPr>
        <w:t>об</w:t>
      </w:r>
      <w:r w:rsidR="00FA46A1">
        <w:rPr>
          <w:rFonts w:ascii="Times New Roman" w:hAnsi="Times New Roman" w:cs="Times New Roman"/>
          <w:sz w:val="28"/>
          <w:szCs w:val="28"/>
        </w:rPr>
        <w:t>л</w:t>
      </w:r>
      <w:r w:rsidR="007B469A">
        <w:rPr>
          <w:rFonts w:ascii="Times New Roman" w:hAnsi="Times New Roman" w:cs="Times New Roman"/>
          <w:sz w:val="28"/>
          <w:szCs w:val="28"/>
        </w:rPr>
        <w:t xml:space="preserve">емы </w:t>
      </w:r>
      <w:r w:rsidR="00342E73">
        <w:rPr>
          <w:rFonts w:ascii="Times New Roman" w:hAnsi="Times New Roman" w:cs="Times New Roman"/>
          <w:sz w:val="28"/>
          <w:szCs w:val="28"/>
        </w:rPr>
        <w:t xml:space="preserve"> реальной практики, которые необходимо было решать, то есть осваивать новое содержание профессиональной </w:t>
      </w:r>
      <w:r w:rsidR="00FA46A1">
        <w:rPr>
          <w:rFonts w:ascii="Times New Roman" w:hAnsi="Times New Roman" w:cs="Times New Roman"/>
          <w:sz w:val="28"/>
          <w:szCs w:val="28"/>
        </w:rPr>
        <w:t>деятельности связаны с интегрированным образованием, с обеспечением  индивидуального развития одаренных детей</w:t>
      </w:r>
      <w:r w:rsidR="00E31186">
        <w:rPr>
          <w:rFonts w:ascii="Times New Roman" w:hAnsi="Times New Roman" w:cs="Times New Roman"/>
          <w:sz w:val="28"/>
          <w:szCs w:val="28"/>
        </w:rPr>
        <w:t>, с организацией предпрофильного и профильного образования.</w:t>
      </w:r>
      <w:r w:rsidR="009B1FAA">
        <w:rPr>
          <w:rFonts w:ascii="Times New Roman" w:hAnsi="Times New Roman" w:cs="Times New Roman"/>
          <w:sz w:val="28"/>
          <w:szCs w:val="28"/>
        </w:rPr>
        <w:t xml:space="preserve"> Актуальные задач</w:t>
      </w:r>
      <w:r w:rsidR="005A42D5">
        <w:rPr>
          <w:rFonts w:ascii="Times New Roman" w:hAnsi="Times New Roman" w:cs="Times New Roman"/>
          <w:sz w:val="28"/>
          <w:szCs w:val="28"/>
        </w:rPr>
        <w:t>и</w:t>
      </w:r>
      <w:r w:rsidR="009B1FAA">
        <w:rPr>
          <w:rFonts w:ascii="Times New Roman" w:hAnsi="Times New Roman" w:cs="Times New Roman"/>
          <w:sz w:val="28"/>
          <w:szCs w:val="28"/>
        </w:rPr>
        <w:t xml:space="preserve"> современного образования также   задают  рамк</w:t>
      </w:r>
      <w:r w:rsidR="00E31186">
        <w:rPr>
          <w:rFonts w:ascii="Times New Roman" w:hAnsi="Times New Roman" w:cs="Times New Roman"/>
          <w:sz w:val="28"/>
          <w:szCs w:val="28"/>
        </w:rPr>
        <w:t>и (направления деятельности). По</w:t>
      </w:r>
      <w:r w:rsidR="009B1FAA">
        <w:rPr>
          <w:rFonts w:ascii="Times New Roman" w:hAnsi="Times New Roman" w:cs="Times New Roman"/>
          <w:sz w:val="28"/>
          <w:szCs w:val="28"/>
        </w:rPr>
        <w:t xml:space="preserve">дготовка и реализация федеральных </w:t>
      </w:r>
      <w:r w:rsidR="00E31186">
        <w:rPr>
          <w:rFonts w:ascii="Times New Roman" w:hAnsi="Times New Roman" w:cs="Times New Roman"/>
          <w:sz w:val="28"/>
          <w:szCs w:val="28"/>
        </w:rPr>
        <w:t>государственных</w:t>
      </w:r>
      <w:r w:rsidR="009B1FAA">
        <w:rPr>
          <w:rFonts w:ascii="Times New Roman" w:hAnsi="Times New Roman" w:cs="Times New Roman"/>
          <w:sz w:val="28"/>
          <w:szCs w:val="28"/>
        </w:rPr>
        <w:t xml:space="preserve"> образовательных стандартов</w:t>
      </w:r>
      <w:r w:rsidR="00E31186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 подготовка и  первые шаги по реализации федеральных государственных стандартов основного общего образования</w:t>
      </w:r>
      <w:r w:rsidR="00F374A9">
        <w:rPr>
          <w:rFonts w:ascii="Times New Roman" w:hAnsi="Times New Roman" w:cs="Times New Roman"/>
          <w:sz w:val="28"/>
          <w:szCs w:val="28"/>
        </w:rPr>
        <w:t>, эксперимент по введению комплексного курса "Основы религиозных культур и светской этики",   освоение современных  информационно - коммуникационных технологий, в том числе "Компьютер для школьника"</w:t>
      </w:r>
      <w:r w:rsidR="00641394">
        <w:rPr>
          <w:rFonts w:ascii="Times New Roman" w:hAnsi="Times New Roman" w:cs="Times New Roman"/>
          <w:sz w:val="28"/>
          <w:szCs w:val="28"/>
        </w:rPr>
        <w:t>, повышение уровня математического образования. Это только самые крупные  направления деятельности. Поэтому под каждое направление была  создана определенная структура в методической модели школы</w:t>
      </w:r>
      <w:r w:rsidR="001577F4">
        <w:rPr>
          <w:rFonts w:ascii="Times New Roman" w:hAnsi="Times New Roman" w:cs="Times New Roman"/>
          <w:sz w:val="28"/>
          <w:szCs w:val="28"/>
        </w:rPr>
        <w:t>,  или  для структур, которые уже существовали, б</w:t>
      </w:r>
      <w:r w:rsidR="006940E6">
        <w:rPr>
          <w:rFonts w:ascii="Times New Roman" w:hAnsi="Times New Roman" w:cs="Times New Roman"/>
          <w:sz w:val="28"/>
          <w:szCs w:val="28"/>
        </w:rPr>
        <w:t>ы</w:t>
      </w:r>
      <w:r w:rsidR="001577F4">
        <w:rPr>
          <w:rFonts w:ascii="Times New Roman" w:hAnsi="Times New Roman" w:cs="Times New Roman"/>
          <w:sz w:val="28"/>
          <w:szCs w:val="28"/>
        </w:rPr>
        <w:t>ло определено новое содержание деятельности, предназначение</w:t>
      </w:r>
      <w:r w:rsidR="006940E6">
        <w:rPr>
          <w:rFonts w:ascii="Times New Roman" w:hAnsi="Times New Roman" w:cs="Times New Roman"/>
          <w:sz w:val="28"/>
          <w:szCs w:val="28"/>
        </w:rPr>
        <w:t xml:space="preserve">. </w:t>
      </w:r>
      <w:r w:rsidR="00FF46C2">
        <w:rPr>
          <w:rFonts w:ascii="Times New Roman" w:hAnsi="Times New Roman" w:cs="Times New Roman"/>
          <w:sz w:val="28"/>
          <w:szCs w:val="28"/>
        </w:rPr>
        <w:t xml:space="preserve"> Большая трудность была  в том, чтобы обеспечить взаимодействие </w:t>
      </w:r>
      <w:r w:rsidR="00F42DE7">
        <w:rPr>
          <w:rFonts w:ascii="Times New Roman" w:hAnsi="Times New Roman" w:cs="Times New Roman"/>
          <w:sz w:val="28"/>
          <w:szCs w:val="28"/>
        </w:rPr>
        <w:t xml:space="preserve"> различных структур.</w:t>
      </w:r>
      <w:r w:rsidR="006940E6">
        <w:rPr>
          <w:rFonts w:ascii="Times New Roman" w:hAnsi="Times New Roman" w:cs="Times New Roman"/>
          <w:sz w:val="28"/>
          <w:szCs w:val="28"/>
        </w:rPr>
        <w:t xml:space="preserve">    Коллектив школы оказался в ситуации,  в которой</w:t>
      </w:r>
      <w:r w:rsidR="0043281E">
        <w:rPr>
          <w:rFonts w:ascii="Times New Roman" w:hAnsi="Times New Roman" w:cs="Times New Roman"/>
          <w:sz w:val="28"/>
          <w:szCs w:val="28"/>
        </w:rPr>
        <w:t xml:space="preserve"> деятельности много,  часто эта деятельности идет в ущерб основной работы,   а результата</w:t>
      </w:r>
      <w:r w:rsidR="00DE6894">
        <w:rPr>
          <w:rFonts w:ascii="Times New Roman" w:hAnsi="Times New Roman" w:cs="Times New Roman"/>
          <w:sz w:val="28"/>
          <w:szCs w:val="28"/>
        </w:rPr>
        <w:t>, который демонстрировали бы учащиеся</w:t>
      </w:r>
      <w:r w:rsidR="002E51D1">
        <w:rPr>
          <w:rFonts w:ascii="Times New Roman" w:hAnsi="Times New Roman" w:cs="Times New Roman"/>
          <w:sz w:val="28"/>
          <w:szCs w:val="28"/>
        </w:rPr>
        <w:t xml:space="preserve"> - </w:t>
      </w:r>
      <w:r w:rsidR="00DE6894">
        <w:rPr>
          <w:rFonts w:ascii="Times New Roman" w:hAnsi="Times New Roman" w:cs="Times New Roman"/>
          <w:sz w:val="28"/>
          <w:szCs w:val="28"/>
        </w:rPr>
        <w:t xml:space="preserve"> нет, или он очень  небольшой.</w:t>
      </w:r>
      <w:r w:rsidR="009B66A2">
        <w:rPr>
          <w:rFonts w:ascii="Times New Roman" w:hAnsi="Times New Roman" w:cs="Times New Roman"/>
          <w:sz w:val="28"/>
          <w:szCs w:val="28"/>
        </w:rPr>
        <w:t xml:space="preserve"> Учителя воспринимают эту деятельность как дополнительную, не связывая ее с процессом в системе, тем более, что в системе оплаты труда она и оценивается как </w:t>
      </w:r>
      <w:r w:rsidR="00997A33">
        <w:rPr>
          <w:rFonts w:ascii="Times New Roman" w:hAnsi="Times New Roman" w:cs="Times New Roman"/>
          <w:sz w:val="28"/>
          <w:szCs w:val="28"/>
        </w:rPr>
        <w:t xml:space="preserve">деятельность, без привязки под результат. </w:t>
      </w:r>
      <w:r w:rsidR="00DE6894">
        <w:rPr>
          <w:rFonts w:ascii="Times New Roman" w:hAnsi="Times New Roman" w:cs="Times New Roman"/>
          <w:sz w:val="28"/>
          <w:szCs w:val="28"/>
        </w:rPr>
        <w:t xml:space="preserve"> </w:t>
      </w:r>
      <w:r w:rsidR="00997A33">
        <w:rPr>
          <w:rFonts w:ascii="Times New Roman" w:hAnsi="Times New Roman" w:cs="Times New Roman"/>
          <w:sz w:val="28"/>
          <w:szCs w:val="28"/>
        </w:rPr>
        <w:t xml:space="preserve"> Например, за  работу  в творческой группе  учитель получает баллы, а за тот  детский результат</w:t>
      </w:r>
      <w:r w:rsidR="004F5E12">
        <w:rPr>
          <w:rFonts w:ascii="Times New Roman" w:hAnsi="Times New Roman" w:cs="Times New Roman"/>
          <w:sz w:val="28"/>
          <w:szCs w:val="28"/>
        </w:rPr>
        <w:t xml:space="preserve">, на который повлияла эта  работа в группе не  получает баллы.  </w:t>
      </w:r>
      <w:r w:rsidR="00441C9C">
        <w:rPr>
          <w:rFonts w:ascii="Times New Roman" w:hAnsi="Times New Roman" w:cs="Times New Roman"/>
          <w:sz w:val="28"/>
          <w:szCs w:val="28"/>
        </w:rPr>
        <w:t>Ч</w:t>
      </w:r>
      <w:r w:rsidR="00FC05AF">
        <w:rPr>
          <w:rFonts w:ascii="Times New Roman" w:hAnsi="Times New Roman" w:cs="Times New Roman"/>
          <w:sz w:val="28"/>
          <w:szCs w:val="28"/>
        </w:rPr>
        <w:t>асто те способы повышения квалификации, которыми педагог пользуется</w:t>
      </w:r>
      <w:r w:rsidR="002E51D1">
        <w:rPr>
          <w:rFonts w:ascii="Times New Roman" w:hAnsi="Times New Roman" w:cs="Times New Roman"/>
          <w:sz w:val="28"/>
          <w:szCs w:val="28"/>
        </w:rPr>
        <w:t>,</w:t>
      </w:r>
      <w:r w:rsidR="00FC05AF">
        <w:rPr>
          <w:rFonts w:ascii="Times New Roman" w:hAnsi="Times New Roman" w:cs="Times New Roman"/>
          <w:sz w:val="28"/>
          <w:szCs w:val="28"/>
        </w:rPr>
        <w:t xml:space="preserve"> </w:t>
      </w:r>
      <w:r w:rsidR="00441C9C">
        <w:rPr>
          <w:rFonts w:ascii="Times New Roman" w:hAnsi="Times New Roman" w:cs="Times New Roman"/>
          <w:sz w:val="28"/>
          <w:szCs w:val="28"/>
        </w:rPr>
        <w:t xml:space="preserve"> являются неэффективными, так как трудно встраиваются в  реальную практику. </w:t>
      </w:r>
      <w:r w:rsidR="00A3258B">
        <w:rPr>
          <w:rFonts w:ascii="Times New Roman" w:hAnsi="Times New Roman" w:cs="Times New Roman"/>
          <w:sz w:val="28"/>
          <w:szCs w:val="28"/>
        </w:rPr>
        <w:t xml:space="preserve"> Таким образом,   существующая модель методической работы в школе   </w:t>
      </w:r>
      <w:r w:rsidR="00257561">
        <w:rPr>
          <w:rFonts w:ascii="Times New Roman" w:hAnsi="Times New Roman" w:cs="Times New Roman"/>
          <w:sz w:val="28"/>
          <w:szCs w:val="28"/>
        </w:rPr>
        <w:t xml:space="preserve"> недостаточно обеспечивала включенность </w:t>
      </w:r>
      <w:r w:rsidR="006C5266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257561">
        <w:rPr>
          <w:rFonts w:ascii="Times New Roman" w:hAnsi="Times New Roman" w:cs="Times New Roman"/>
          <w:sz w:val="28"/>
          <w:szCs w:val="28"/>
        </w:rPr>
        <w:t>в процесс повышения профессионального мастерства</w:t>
      </w:r>
      <w:r w:rsidR="006C5266">
        <w:rPr>
          <w:rFonts w:ascii="Times New Roman" w:hAnsi="Times New Roman" w:cs="Times New Roman"/>
          <w:sz w:val="28"/>
          <w:szCs w:val="28"/>
        </w:rPr>
        <w:t xml:space="preserve"> как субъектов</w:t>
      </w:r>
      <w:r w:rsidR="00257561">
        <w:rPr>
          <w:rFonts w:ascii="Times New Roman" w:hAnsi="Times New Roman" w:cs="Times New Roman"/>
          <w:sz w:val="28"/>
          <w:szCs w:val="28"/>
        </w:rPr>
        <w:t xml:space="preserve">,  не полностью реализовывался принцип </w:t>
      </w:r>
      <w:r w:rsidR="006C5266">
        <w:rPr>
          <w:rFonts w:ascii="Times New Roman" w:hAnsi="Times New Roman" w:cs="Times New Roman"/>
          <w:sz w:val="28"/>
          <w:szCs w:val="28"/>
        </w:rPr>
        <w:t>индивидуализации</w:t>
      </w:r>
      <w:r w:rsidR="0025756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C5266">
        <w:rPr>
          <w:rFonts w:ascii="Times New Roman" w:hAnsi="Times New Roman" w:cs="Times New Roman"/>
          <w:sz w:val="28"/>
          <w:szCs w:val="28"/>
        </w:rPr>
        <w:t xml:space="preserve"> и принцип непрерывности образования</w:t>
      </w:r>
      <w:r w:rsidR="00257561">
        <w:rPr>
          <w:rFonts w:ascii="Times New Roman" w:hAnsi="Times New Roman" w:cs="Times New Roman"/>
          <w:sz w:val="28"/>
          <w:szCs w:val="28"/>
        </w:rPr>
        <w:t>, слабо обеспечивалась  связь с образовательным процессом</w:t>
      </w:r>
      <w:r w:rsidR="006C5266">
        <w:rPr>
          <w:rFonts w:ascii="Times New Roman" w:hAnsi="Times New Roman" w:cs="Times New Roman"/>
          <w:sz w:val="28"/>
          <w:szCs w:val="28"/>
        </w:rPr>
        <w:t>.</w:t>
      </w:r>
      <w:r w:rsidR="005274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751C" w:rsidRPr="0025527F" w:rsidRDefault="00F5751C" w:rsidP="00C1692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751C" w:rsidRPr="00F42DE7" w:rsidRDefault="008E6FEB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FEB">
        <w:rPr>
          <w:rFonts w:ascii="Times New Roman" w:hAnsi="Times New Roman" w:cs="Times New Roman"/>
          <w:b/>
          <w:sz w:val="28"/>
          <w:szCs w:val="28"/>
        </w:rPr>
        <w:t>3. И</w:t>
      </w:r>
      <w:r w:rsidR="00F5751C" w:rsidRPr="008E6FEB">
        <w:rPr>
          <w:rFonts w:ascii="Times New Roman" w:hAnsi="Times New Roman" w:cs="Times New Roman"/>
          <w:b/>
          <w:sz w:val="28"/>
          <w:szCs w:val="28"/>
        </w:rPr>
        <w:t>дея решения проблемы</w:t>
      </w:r>
    </w:p>
    <w:p w:rsidR="00A068E6" w:rsidRDefault="00F42DE7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37E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роектная идея</w:t>
      </w:r>
      <w:r w:rsidR="00837EA4">
        <w:rPr>
          <w:rFonts w:ascii="Times New Roman" w:hAnsi="Times New Roman" w:cs="Times New Roman"/>
          <w:sz w:val="28"/>
          <w:szCs w:val="28"/>
        </w:rPr>
        <w:t xml:space="preserve"> заключается в создании </w:t>
      </w:r>
      <w:r w:rsidR="00A068E6">
        <w:rPr>
          <w:rFonts w:ascii="Times New Roman" w:hAnsi="Times New Roman" w:cs="Times New Roman"/>
          <w:sz w:val="28"/>
          <w:szCs w:val="28"/>
        </w:rPr>
        <w:t xml:space="preserve">   образов</w:t>
      </w:r>
      <w:r w:rsidR="00B43AFC">
        <w:rPr>
          <w:rFonts w:ascii="Times New Roman" w:hAnsi="Times New Roman" w:cs="Times New Roman"/>
          <w:sz w:val="28"/>
          <w:szCs w:val="28"/>
        </w:rPr>
        <w:t>ательного пространства   школы</w:t>
      </w:r>
      <w:r w:rsidR="00837EA4">
        <w:rPr>
          <w:rFonts w:ascii="Times New Roman" w:hAnsi="Times New Roman" w:cs="Times New Roman"/>
          <w:sz w:val="28"/>
          <w:szCs w:val="28"/>
        </w:rPr>
        <w:t>,</w:t>
      </w:r>
      <w:r w:rsidR="00B43AFC">
        <w:rPr>
          <w:rFonts w:ascii="Times New Roman" w:hAnsi="Times New Roman" w:cs="Times New Roman"/>
          <w:sz w:val="28"/>
          <w:szCs w:val="28"/>
        </w:rPr>
        <w:t xml:space="preserve"> </w:t>
      </w:r>
      <w:r w:rsidR="00A068E6">
        <w:rPr>
          <w:rFonts w:ascii="Times New Roman" w:hAnsi="Times New Roman" w:cs="Times New Roman"/>
          <w:sz w:val="28"/>
          <w:szCs w:val="28"/>
        </w:rPr>
        <w:t>в котором каждый педагог  сможет решать проблемы реальной практики и актуальные задачи</w:t>
      </w:r>
      <w:r w:rsidR="003B5FDB">
        <w:rPr>
          <w:rFonts w:ascii="Times New Roman" w:hAnsi="Times New Roman" w:cs="Times New Roman"/>
          <w:sz w:val="28"/>
          <w:szCs w:val="28"/>
        </w:rPr>
        <w:t xml:space="preserve"> (связанные со смысловым чтением)</w:t>
      </w:r>
      <w:r w:rsidR="006C4AE3">
        <w:rPr>
          <w:rFonts w:ascii="Times New Roman" w:hAnsi="Times New Roman" w:cs="Times New Roman"/>
          <w:sz w:val="28"/>
          <w:szCs w:val="28"/>
        </w:rPr>
        <w:t>, повышать свой профессиональный уровень</w:t>
      </w:r>
      <w:r w:rsidR="001D6F34">
        <w:rPr>
          <w:rFonts w:ascii="Times New Roman" w:hAnsi="Times New Roman" w:cs="Times New Roman"/>
          <w:sz w:val="28"/>
          <w:szCs w:val="28"/>
        </w:rPr>
        <w:t>:</w:t>
      </w:r>
      <w:r w:rsidR="00B43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FC" w:rsidRDefault="00B43AFC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32660">
        <w:rPr>
          <w:rFonts w:ascii="Times New Roman" w:hAnsi="Times New Roman" w:cs="Times New Roman"/>
          <w:sz w:val="28"/>
          <w:szCs w:val="28"/>
        </w:rPr>
        <w:t xml:space="preserve">с учетом потребностей </w:t>
      </w:r>
      <w:r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632660">
        <w:rPr>
          <w:rFonts w:ascii="Times New Roman" w:hAnsi="Times New Roman" w:cs="Times New Roman"/>
          <w:sz w:val="28"/>
          <w:szCs w:val="28"/>
        </w:rPr>
        <w:t xml:space="preserve"> и  следовательно индивидуализации процесса</w:t>
      </w:r>
      <w:r w:rsidR="001D6F34">
        <w:rPr>
          <w:rFonts w:ascii="Times New Roman" w:hAnsi="Times New Roman" w:cs="Times New Roman"/>
          <w:sz w:val="28"/>
          <w:szCs w:val="28"/>
        </w:rPr>
        <w:t>;</w:t>
      </w:r>
    </w:p>
    <w:p w:rsidR="00657BB0" w:rsidRDefault="00657BB0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организацию целеполагания, как условия успешного результата</w:t>
      </w:r>
      <w:r w:rsidR="001D6F34">
        <w:rPr>
          <w:rFonts w:ascii="Times New Roman" w:hAnsi="Times New Roman" w:cs="Times New Roman"/>
          <w:sz w:val="28"/>
          <w:szCs w:val="28"/>
        </w:rPr>
        <w:t>;</w:t>
      </w:r>
    </w:p>
    <w:p w:rsidR="00657BB0" w:rsidRDefault="00657BB0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</w:t>
      </w:r>
      <w:r w:rsidR="003B5FDB">
        <w:rPr>
          <w:rFonts w:ascii="Times New Roman" w:hAnsi="Times New Roman" w:cs="Times New Roman"/>
          <w:sz w:val="28"/>
          <w:szCs w:val="28"/>
        </w:rPr>
        <w:t xml:space="preserve"> создание мест для  рефлексии,  продуктивной коммуникации, проблематизации</w:t>
      </w:r>
      <w:r w:rsidR="001D6F34">
        <w:rPr>
          <w:rFonts w:ascii="Times New Roman" w:hAnsi="Times New Roman" w:cs="Times New Roman"/>
          <w:sz w:val="28"/>
          <w:szCs w:val="28"/>
        </w:rPr>
        <w:t>;</w:t>
      </w:r>
      <w:r w:rsidR="003B5F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AFC" w:rsidRDefault="00B43AFC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через создание ситуаций успеха</w:t>
      </w:r>
      <w:r w:rsidR="001D6F34">
        <w:rPr>
          <w:rFonts w:ascii="Times New Roman" w:hAnsi="Times New Roman" w:cs="Times New Roman"/>
          <w:sz w:val="28"/>
          <w:szCs w:val="28"/>
        </w:rPr>
        <w:t>;</w:t>
      </w:r>
    </w:p>
    <w:p w:rsidR="00B606F1" w:rsidRDefault="00632660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минимальное нормирование деятельности, чтобы исклю</w:t>
      </w:r>
      <w:r w:rsidR="00657BB0">
        <w:rPr>
          <w:rFonts w:ascii="Times New Roman" w:hAnsi="Times New Roman" w:cs="Times New Roman"/>
          <w:sz w:val="28"/>
          <w:szCs w:val="28"/>
        </w:rPr>
        <w:t>чить  обязательность и давление</w:t>
      </w:r>
      <w:r w:rsidR="001D6F34">
        <w:rPr>
          <w:rFonts w:ascii="Times New Roman" w:hAnsi="Times New Roman" w:cs="Times New Roman"/>
          <w:sz w:val="28"/>
          <w:szCs w:val="28"/>
        </w:rPr>
        <w:t>.</w:t>
      </w:r>
    </w:p>
    <w:p w:rsidR="00E74DDA" w:rsidRDefault="00912BE0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Образовательное пространство школы,   кот</w:t>
      </w:r>
      <w:r w:rsidR="00E74D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рое будет создано в результат реализации проекта, будет обладать </w:t>
      </w:r>
      <w:r w:rsidR="005A42D5">
        <w:rPr>
          <w:rFonts w:ascii="Times New Roman" w:hAnsi="Times New Roman" w:cs="Times New Roman"/>
          <w:sz w:val="28"/>
          <w:szCs w:val="28"/>
        </w:rPr>
        <w:t xml:space="preserve"> некоторым важными признаками</w:t>
      </w:r>
      <w:r w:rsidR="00E74DDA">
        <w:rPr>
          <w:rFonts w:ascii="Times New Roman" w:hAnsi="Times New Roman" w:cs="Times New Roman"/>
          <w:sz w:val="28"/>
          <w:szCs w:val="28"/>
        </w:rPr>
        <w:t xml:space="preserve">. </w:t>
      </w:r>
      <w:r w:rsidR="00FC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132" w:rsidRDefault="00E74DDA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6F45">
        <w:rPr>
          <w:rFonts w:ascii="Times New Roman" w:hAnsi="Times New Roman" w:cs="Times New Roman"/>
          <w:sz w:val="28"/>
          <w:szCs w:val="28"/>
        </w:rPr>
        <w:t>Ни один педагог, даже если это  молодой специалист,  не будет начинать   работу в этом направлении с нуля</w:t>
      </w:r>
      <w:r w:rsidR="00DC5144">
        <w:rPr>
          <w:rFonts w:ascii="Times New Roman" w:hAnsi="Times New Roman" w:cs="Times New Roman"/>
          <w:sz w:val="28"/>
          <w:szCs w:val="28"/>
        </w:rPr>
        <w:t>. Для более эффективной организации профессионального взаимодействия в</w:t>
      </w:r>
      <w:r w:rsidR="005A42D5">
        <w:rPr>
          <w:rFonts w:ascii="Times New Roman" w:hAnsi="Times New Roman" w:cs="Times New Roman"/>
          <w:sz w:val="28"/>
          <w:szCs w:val="28"/>
        </w:rPr>
        <w:t>о</w:t>
      </w:r>
      <w:r w:rsidR="00DC5144">
        <w:rPr>
          <w:rFonts w:ascii="Times New Roman" w:hAnsi="Times New Roman" w:cs="Times New Roman"/>
          <w:sz w:val="28"/>
          <w:szCs w:val="28"/>
        </w:rPr>
        <w:t xml:space="preserve"> время  реализации </w:t>
      </w:r>
      <w:r>
        <w:rPr>
          <w:rFonts w:ascii="Times New Roman" w:hAnsi="Times New Roman" w:cs="Times New Roman"/>
          <w:sz w:val="28"/>
          <w:szCs w:val="28"/>
        </w:rPr>
        <w:t>проекта это будет учитываться</w:t>
      </w:r>
      <w:r w:rsidR="00DC5144">
        <w:rPr>
          <w:rFonts w:ascii="Times New Roman" w:hAnsi="Times New Roman" w:cs="Times New Roman"/>
          <w:sz w:val="28"/>
          <w:szCs w:val="28"/>
        </w:rPr>
        <w:t>.</w:t>
      </w:r>
      <w:r w:rsidR="00C24E9F">
        <w:rPr>
          <w:rFonts w:ascii="Times New Roman" w:hAnsi="Times New Roman" w:cs="Times New Roman"/>
          <w:sz w:val="28"/>
          <w:szCs w:val="28"/>
        </w:rPr>
        <w:t xml:space="preserve"> </w:t>
      </w:r>
      <w:r w:rsidR="0017384E">
        <w:rPr>
          <w:rFonts w:ascii="Times New Roman" w:hAnsi="Times New Roman" w:cs="Times New Roman"/>
          <w:sz w:val="28"/>
          <w:szCs w:val="28"/>
        </w:rPr>
        <w:t xml:space="preserve"> Важен</w:t>
      </w:r>
      <w:r w:rsidR="002E2D75">
        <w:rPr>
          <w:rFonts w:ascii="Times New Roman" w:hAnsi="Times New Roman" w:cs="Times New Roman"/>
          <w:sz w:val="28"/>
          <w:szCs w:val="28"/>
        </w:rPr>
        <w:t xml:space="preserve"> такт работы, связанный с  теми педагогами, которые являются носителями умений развивать у учеников смысловое чтение.</w:t>
      </w:r>
      <w:r w:rsidR="00C55922">
        <w:rPr>
          <w:rFonts w:ascii="Times New Roman" w:hAnsi="Times New Roman" w:cs="Times New Roman"/>
          <w:sz w:val="28"/>
          <w:szCs w:val="28"/>
        </w:rPr>
        <w:t xml:space="preserve"> </w:t>
      </w:r>
      <w:r w:rsidR="0017384E">
        <w:rPr>
          <w:rFonts w:ascii="Times New Roman" w:hAnsi="Times New Roman" w:cs="Times New Roman"/>
          <w:sz w:val="28"/>
          <w:szCs w:val="28"/>
        </w:rPr>
        <w:t xml:space="preserve"> Эти педагоги </w:t>
      </w:r>
      <w:r w:rsidR="00F5528F">
        <w:rPr>
          <w:rFonts w:ascii="Times New Roman" w:hAnsi="Times New Roman" w:cs="Times New Roman"/>
          <w:sz w:val="28"/>
          <w:szCs w:val="28"/>
        </w:rPr>
        <w:t>демонстрируют</w:t>
      </w:r>
      <w:r w:rsidR="0017384E">
        <w:rPr>
          <w:rFonts w:ascii="Times New Roman" w:hAnsi="Times New Roman" w:cs="Times New Roman"/>
          <w:sz w:val="28"/>
          <w:szCs w:val="28"/>
        </w:rPr>
        <w:t xml:space="preserve"> достаточно высокие показатели по среднему баллу при проведении краевых контрольных работ, и если  подхватывают класс, то их результаты всегда подтверждены   положительной динамикой. </w:t>
      </w:r>
      <w:r w:rsidR="00C55922">
        <w:rPr>
          <w:rFonts w:ascii="Times New Roman" w:hAnsi="Times New Roman" w:cs="Times New Roman"/>
          <w:sz w:val="28"/>
          <w:szCs w:val="28"/>
        </w:rPr>
        <w:t>Возможно,  они не осознали это</w:t>
      </w:r>
      <w:r w:rsidR="00456EE2">
        <w:rPr>
          <w:rFonts w:ascii="Times New Roman" w:hAnsi="Times New Roman" w:cs="Times New Roman"/>
          <w:sz w:val="28"/>
          <w:szCs w:val="28"/>
        </w:rPr>
        <w:t xml:space="preserve">, </w:t>
      </w:r>
      <w:r w:rsidR="00C55922">
        <w:rPr>
          <w:rFonts w:ascii="Times New Roman" w:hAnsi="Times New Roman" w:cs="Times New Roman"/>
          <w:sz w:val="28"/>
          <w:szCs w:val="28"/>
        </w:rPr>
        <w:t xml:space="preserve"> и названные умения не являются их опытом, описанными способами действий</w:t>
      </w:r>
      <w:r w:rsidR="00456EE2">
        <w:rPr>
          <w:rFonts w:ascii="Times New Roman" w:hAnsi="Times New Roman" w:cs="Times New Roman"/>
          <w:sz w:val="28"/>
          <w:szCs w:val="28"/>
        </w:rPr>
        <w:t>.  Рефлексивные мероприятия  обеспечат  осознание этого и выделение способов. Такую же деятельность необходимо будет организовать и  для педагогов, которые   умеют  вводить в урок ор</w:t>
      </w:r>
      <w:r w:rsidR="008F1095">
        <w:rPr>
          <w:rFonts w:ascii="Times New Roman" w:hAnsi="Times New Roman" w:cs="Times New Roman"/>
          <w:sz w:val="28"/>
          <w:szCs w:val="28"/>
        </w:rPr>
        <w:t xml:space="preserve">гдиалог,  включая в учебное занятие </w:t>
      </w:r>
      <w:r w:rsidR="00456EE2">
        <w:rPr>
          <w:rFonts w:ascii="Times New Roman" w:hAnsi="Times New Roman" w:cs="Times New Roman"/>
          <w:sz w:val="28"/>
          <w:szCs w:val="28"/>
        </w:rPr>
        <w:t xml:space="preserve"> речевую фазу.</w:t>
      </w:r>
      <w:r w:rsidR="006E5644">
        <w:rPr>
          <w:rFonts w:ascii="Times New Roman" w:hAnsi="Times New Roman" w:cs="Times New Roman"/>
          <w:sz w:val="28"/>
          <w:szCs w:val="28"/>
        </w:rPr>
        <w:t xml:space="preserve"> Аналогично будет проводиться работа с учителями - членами краевой базовой образовательной площадки по формированию у учащихся действий контроля </w:t>
      </w:r>
      <w:r w:rsidR="002B0415">
        <w:rPr>
          <w:rFonts w:ascii="Times New Roman" w:hAnsi="Times New Roman" w:cs="Times New Roman"/>
          <w:sz w:val="28"/>
          <w:szCs w:val="28"/>
        </w:rPr>
        <w:t>и оценки. Часть учителей занимаются повышение</w:t>
      </w:r>
      <w:r w:rsidR="005A42D5">
        <w:rPr>
          <w:rFonts w:ascii="Times New Roman" w:hAnsi="Times New Roman" w:cs="Times New Roman"/>
          <w:sz w:val="28"/>
          <w:szCs w:val="28"/>
        </w:rPr>
        <w:t>м</w:t>
      </w:r>
      <w:r w:rsidR="002B0415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через программы профессионального развития  педагога.  </w:t>
      </w:r>
      <w:r w:rsidR="00AB25AC">
        <w:rPr>
          <w:rFonts w:ascii="Times New Roman" w:hAnsi="Times New Roman" w:cs="Times New Roman"/>
          <w:sz w:val="28"/>
          <w:szCs w:val="28"/>
        </w:rPr>
        <w:t xml:space="preserve"> Они умеют проектировать свое профессиональное развитие, выделять проблемы и строить образовательный маршрут, кроме  того они проучены по теме "Тьюторское сопровождение индивидуальных образовательных программ"</w:t>
      </w:r>
      <w:r w:rsidR="004E23E4">
        <w:rPr>
          <w:rFonts w:ascii="Times New Roman" w:hAnsi="Times New Roman" w:cs="Times New Roman"/>
          <w:sz w:val="28"/>
          <w:szCs w:val="28"/>
        </w:rPr>
        <w:t xml:space="preserve"> и могут удерживать позицию тьютора, сопровождающего. Модель предусматривает мероприятия по проблематизации</w:t>
      </w:r>
      <w:r w:rsidR="003B6CD1">
        <w:rPr>
          <w:rFonts w:ascii="Times New Roman" w:hAnsi="Times New Roman" w:cs="Times New Roman"/>
          <w:sz w:val="28"/>
          <w:szCs w:val="28"/>
        </w:rPr>
        <w:t>, осознании своих трудностей и сильных сторон.  Это процедуры самообследования, экспертная оценка</w:t>
      </w:r>
      <w:r w:rsidR="00BF5CC5">
        <w:rPr>
          <w:rFonts w:ascii="Times New Roman" w:hAnsi="Times New Roman" w:cs="Times New Roman"/>
          <w:sz w:val="28"/>
          <w:szCs w:val="28"/>
        </w:rPr>
        <w:t>, проблемные семинары.</w:t>
      </w:r>
      <w:r w:rsidR="001102D4">
        <w:rPr>
          <w:rFonts w:ascii="Times New Roman" w:hAnsi="Times New Roman" w:cs="Times New Roman"/>
          <w:sz w:val="28"/>
          <w:szCs w:val="28"/>
        </w:rPr>
        <w:t xml:space="preserve"> Важно, чтобы  для учителя ребенок </w:t>
      </w:r>
      <w:r w:rsidR="00BF5CC5">
        <w:rPr>
          <w:rFonts w:ascii="Times New Roman" w:hAnsi="Times New Roman" w:cs="Times New Roman"/>
          <w:sz w:val="28"/>
          <w:szCs w:val="28"/>
        </w:rPr>
        <w:t xml:space="preserve">не </w:t>
      </w:r>
      <w:r w:rsidR="001102D4">
        <w:rPr>
          <w:rFonts w:ascii="Times New Roman" w:hAnsi="Times New Roman" w:cs="Times New Roman"/>
          <w:sz w:val="28"/>
          <w:szCs w:val="28"/>
        </w:rPr>
        <w:t>стал причиной его профессиональных затруднений</w:t>
      </w:r>
      <w:r w:rsidR="00BF5CC5">
        <w:rPr>
          <w:rFonts w:ascii="Times New Roman" w:hAnsi="Times New Roman" w:cs="Times New Roman"/>
          <w:sz w:val="28"/>
          <w:szCs w:val="28"/>
        </w:rPr>
        <w:t>.   Проект предусматривает проведение в самом начале так называемого привлекательного события, которое будет способствовать мотивации учителей для работы в</w:t>
      </w:r>
      <w:r w:rsidR="005A42D5">
        <w:rPr>
          <w:rFonts w:ascii="Times New Roman" w:hAnsi="Times New Roman" w:cs="Times New Roman"/>
          <w:sz w:val="28"/>
          <w:szCs w:val="28"/>
        </w:rPr>
        <w:t xml:space="preserve"> этом направлении</w:t>
      </w:r>
      <w:r w:rsidR="00674556">
        <w:rPr>
          <w:rFonts w:ascii="Times New Roman" w:hAnsi="Times New Roman" w:cs="Times New Roman"/>
          <w:sz w:val="28"/>
          <w:szCs w:val="28"/>
        </w:rPr>
        <w:t xml:space="preserve"> и большого творческого отчета, с различными формами предъявления  образовательных достижений.</w:t>
      </w:r>
      <w:r w:rsidR="002C0AEF">
        <w:rPr>
          <w:rFonts w:ascii="Times New Roman" w:hAnsi="Times New Roman" w:cs="Times New Roman"/>
          <w:sz w:val="28"/>
          <w:szCs w:val="28"/>
        </w:rPr>
        <w:t xml:space="preserve"> Во время   прохождения учителем своего образовательного маршрута</w:t>
      </w:r>
      <w:r w:rsidR="00AA2659">
        <w:rPr>
          <w:rFonts w:ascii="Times New Roman" w:hAnsi="Times New Roman" w:cs="Times New Roman"/>
          <w:sz w:val="28"/>
          <w:szCs w:val="28"/>
        </w:rPr>
        <w:t xml:space="preserve">  он по замыслу  должен как можно больше  попадать в с</w:t>
      </w:r>
      <w:r w:rsidR="007F2D45">
        <w:rPr>
          <w:rFonts w:ascii="Times New Roman" w:hAnsi="Times New Roman" w:cs="Times New Roman"/>
          <w:sz w:val="28"/>
          <w:szCs w:val="28"/>
        </w:rPr>
        <w:t xml:space="preserve">итуацию успеха.  Отсюда </w:t>
      </w:r>
      <w:r w:rsidR="006E36E8">
        <w:rPr>
          <w:rFonts w:ascii="Times New Roman" w:hAnsi="Times New Roman" w:cs="Times New Roman"/>
          <w:sz w:val="28"/>
          <w:szCs w:val="28"/>
        </w:rPr>
        <w:t xml:space="preserve"> вытекают следующие </w:t>
      </w:r>
      <w:r w:rsidR="007F2D45">
        <w:rPr>
          <w:rFonts w:ascii="Times New Roman" w:hAnsi="Times New Roman" w:cs="Times New Roman"/>
          <w:sz w:val="28"/>
          <w:szCs w:val="28"/>
        </w:rPr>
        <w:t xml:space="preserve"> </w:t>
      </w:r>
      <w:r w:rsidR="006E36E8">
        <w:rPr>
          <w:rFonts w:ascii="Times New Roman" w:hAnsi="Times New Roman" w:cs="Times New Roman"/>
          <w:sz w:val="28"/>
          <w:szCs w:val="28"/>
        </w:rPr>
        <w:t>формы:</w:t>
      </w:r>
    </w:p>
    <w:p w:rsidR="001D3132" w:rsidRDefault="001D3132" w:rsidP="001D3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временная группа педагогов (образованные  на основаниях- единство интереса по проблеме, компенсаторные возможности, психологическая совместимость и симпатия), та н</w:t>
      </w:r>
      <w:r w:rsidR="00B855A9">
        <w:rPr>
          <w:rFonts w:ascii="Times New Roman" w:hAnsi="Times New Roman" w:cs="Times New Roman"/>
          <w:sz w:val="28"/>
          <w:szCs w:val="28"/>
        </w:rPr>
        <w:t>азываемая</w:t>
      </w:r>
      <w:r>
        <w:rPr>
          <w:rFonts w:ascii="Times New Roman" w:hAnsi="Times New Roman" w:cs="Times New Roman"/>
          <w:sz w:val="28"/>
          <w:szCs w:val="28"/>
        </w:rPr>
        <w:t xml:space="preserve"> группа взаимообоучения равных, она может иметь творческий характер –</w:t>
      </w:r>
      <w:r w:rsidR="00B855A9">
        <w:rPr>
          <w:rFonts w:ascii="Times New Roman" w:hAnsi="Times New Roman" w:cs="Times New Roman"/>
          <w:sz w:val="28"/>
          <w:szCs w:val="28"/>
        </w:rPr>
        <w:t xml:space="preserve"> тогда в результате ее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появится </w:t>
      </w:r>
      <w:r w:rsidR="00B855A9">
        <w:rPr>
          <w:rFonts w:ascii="Times New Roman" w:hAnsi="Times New Roman" w:cs="Times New Roman"/>
          <w:sz w:val="28"/>
          <w:szCs w:val="28"/>
        </w:rPr>
        <w:t>определенный</w:t>
      </w:r>
      <w:r>
        <w:rPr>
          <w:rFonts w:ascii="Times New Roman" w:hAnsi="Times New Roman" w:cs="Times New Roman"/>
          <w:sz w:val="28"/>
          <w:szCs w:val="28"/>
        </w:rPr>
        <w:t xml:space="preserve"> продук</w:t>
      </w:r>
      <w:r w:rsidR="00B855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, прогнозируем , что будут востребованы  группы по проблемам</w:t>
      </w:r>
      <w:r w:rsidR="00B73963">
        <w:rPr>
          <w:rFonts w:ascii="Times New Roman" w:hAnsi="Times New Roman" w:cs="Times New Roman"/>
          <w:sz w:val="28"/>
          <w:szCs w:val="28"/>
        </w:rPr>
        <w:t>, выделенными группой разработчиков в ходе анализа  реальной практики</w:t>
      </w:r>
      <w:r w:rsidR="001D3486">
        <w:rPr>
          <w:rFonts w:ascii="Times New Roman" w:hAnsi="Times New Roman" w:cs="Times New Roman"/>
          <w:sz w:val="28"/>
          <w:szCs w:val="28"/>
        </w:rPr>
        <w:t>: организация формирующего оценивания, организация учебных ситуаций, способствующих формированию и развития умений смыслового чтения, создание дидактических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5A9">
        <w:rPr>
          <w:rFonts w:ascii="Times New Roman" w:hAnsi="Times New Roman" w:cs="Times New Roman"/>
          <w:sz w:val="28"/>
          <w:szCs w:val="28"/>
        </w:rPr>
        <w:t>Компенсаторный</w:t>
      </w:r>
      <w:r>
        <w:rPr>
          <w:rFonts w:ascii="Times New Roman" w:hAnsi="Times New Roman" w:cs="Times New Roman"/>
          <w:sz w:val="28"/>
          <w:szCs w:val="28"/>
        </w:rPr>
        <w:t xml:space="preserve"> характер заключается в</w:t>
      </w:r>
      <w:r w:rsidR="00B85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 потенциал у учителей различный</w:t>
      </w:r>
      <w:r w:rsidR="00B855A9">
        <w:rPr>
          <w:rFonts w:ascii="Times New Roman" w:hAnsi="Times New Roman" w:cs="Times New Roman"/>
          <w:sz w:val="28"/>
          <w:szCs w:val="28"/>
        </w:rPr>
        <w:t>, и педагог, имеющий больший потенциал в определенной области  будет способствовать профессиональному росту педагога, у которого по этой  т</w:t>
      </w:r>
      <w:r w:rsidR="00B73963">
        <w:rPr>
          <w:rFonts w:ascii="Times New Roman" w:hAnsi="Times New Roman" w:cs="Times New Roman"/>
          <w:sz w:val="28"/>
          <w:szCs w:val="28"/>
        </w:rPr>
        <w:t>еме потенциал  не такой большой;</w:t>
      </w:r>
    </w:p>
    <w:p w:rsidR="001D3132" w:rsidRDefault="00956603" w:rsidP="001D3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</w:t>
      </w:r>
      <w:r w:rsidR="001D3132">
        <w:rPr>
          <w:rFonts w:ascii="Times New Roman" w:hAnsi="Times New Roman" w:cs="Times New Roman"/>
          <w:sz w:val="28"/>
          <w:szCs w:val="28"/>
        </w:rPr>
        <w:t>аборатория -  обеспечивает связь педагогической теории и практики, которая предусматривает  относительно длительное время, ресурс – научный руководитель, главный продукт лаборатории -  обобщенный опыт деятельности</w:t>
      </w:r>
      <w:r w:rsidR="00B73963">
        <w:rPr>
          <w:rFonts w:ascii="Times New Roman" w:hAnsi="Times New Roman" w:cs="Times New Roman"/>
          <w:sz w:val="28"/>
          <w:szCs w:val="28"/>
        </w:rPr>
        <w:t>;</w:t>
      </w:r>
    </w:p>
    <w:p w:rsidR="001D3132" w:rsidRDefault="00956603" w:rsidP="001D3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консилиумы   - </w:t>
      </w:r>
      <w:r w:rsidR="00F95224">
        <w:rPr>
          <w:rFonts w:ascii="Times New Roman" w:hAnsi="Times New Roman" w:cs="Times New Roman"/>
          <w:sz w:val="28"/>
          <w:szCs w:val="28"/>
        </w:rPr>
        <w:t xml:space="preserve"> форма  управления качество</w:t>
      </w:r>
      <w:r w:rsidR="005A42D5">
        <w:rPr>
          <w:rFonts w:ascii="Times New Roman" w:hAnsi="Times New Roman" w:cs="Times New Roman"/>
          <w:sz w:val="28"/>
          <w:szCs w:val="28"/>
        </w:rPr>
        <w:t>м</w:t>
      </w:r>
      <w:r w:rsidR="00F95224">
        <w:rPr>
          <w:rFonts w:ascii="Times New Roman" w:hAnsi="Times New Roman" w:cs="Times New Roman"/>
          <w:sz w:val="28"/>
          <w:szCs w:val="28"/>
        </w:rPr>
        <w:t xml:space="preserve"> образовательного п</w:t>
      </w:r>
      <w:r w:rsidR="004714C3">
        <w:rPr>
          <w:rFonts w:ascii="Times New Roman" w:hAnsi="Times New Roman" w:cs="Times New Roman"/>
          <w:sz w:val="28"/>
          <w:szCs w:val="28"/>
        </w:rPr>
        <w:t>р</w:t>
      </w:r>
      <w:r w:rsidR="00F95224">
        <w:rPr>
          <w:rFonts w:ascii="Times New Roman" w:hAnsi="Times New Roman" w:cs="Times New Roman"/>
          <w:sz w:val="28"/>
          <w:szCs w:val="28"/>
        </w:rPr>
        <w:t xml:space="preserve">оцесса, </w:t>
      </w:r>
      <w:r w:rsidR="004714C3">
        <w:rPr>
          <w:rFonts w:ascii="Times New Roman" w:hAnsi="Times New Roman" w:cs="Times New Roman"/>
          <w:sz w:val="28"/>
          <w:szCs w:val="28"/>
        </w:rPr>
        <w:t>призванная</w:t>
      </w:r>
      <w:r w:rsidR="00F95224">
        <w:rPr>
          <w:rFonts w:ascii="Times New Roman" w:hAnsi="Times New Roman" w:cs="Times New Roman"/>
          <w:sz w:val="28"/>
          <w:szCs w:val="28"/>
        </w:rPr>
        <w:t xml:space="preserve"> сформировать </w:t>
      </w:r>
      <w:r w:rsidR="004714C3">
        <w:rPr>
          <w:rFonts w:ascii="Times New Roman" w:hAnsi="Times New Roman" w:cs="Times New Roman"/>
          <w:sz w:val="28"/>
          <w:szCs w:val="28"/>
        </w:rPr>
        <w:t>общие</w:t>
      </w:r>
      <w:r w:rsidR="00F95224">
        <w:rPr>
          <w:rFonts w:ascii="Times New Roman" w:hAnsi="Times New Roman" w:cs="Times New Roman"/>
          <w:sz w:val="28"/>
          <w:szCs w:val="28"/>
        </w:rPr>
        <w:t xml:space="preserve"> представления об уровне</w:t>
      </w:r>
      <w:r w:rsidR="004714C3">
        <w:rPr>
          <w:rFonts w:ascii="Times New Roman" w:hAnsi="Times New Roman" w:cs="Times New Roman"/>
          <w:sz w:val="28"/>
          <w:szCs w:val="28"/>
        </w:rPr>
        <w:t xml:space="preserve"> образовательных достижений учащихся, определе</w:t>
      </w:r>
      <w:r w:rsidR="002E51D1">
        <w:rPr>
          <w:rFonts w:ascii="Times New Roman" w:hAnsi="Times New Roman" w:cs="Times New Roman"/>
          <w:sz w:val="28"/>
          <w:szCs w:val="28"/>
        </w:rPr>
        <w:t>ния проблем и  путей их решени</w:t>
      </w:r>
      <w:r w:rsidR="005F5999">
        <w:rPr>
          <w:rFonts w:ascii="Times New Roman" w:hAnsi="Times New Roman" w:cs="Times New Roman"/>
          <w:sz w:val="28"/>
          <w:szCs w:val="28"/>
        </w:rPr>
        <w:t>я</w:t>
      </w:r>
      <w:r w:rsidR="004714C3">
        <w:rPr>
          <w:rFonts w:ascii="Times New Roman" w:hAnsi="Times New Roman" w:cs="Times New Roman"/>
          <w:sz w:val="28"/>
          <w:szCs w:val="28"/>
        </w:rPr>
        <w:t xml:space="preserve">. прогнозирования </w:t>
      </w:r>
      <w:r w:rsidR="001C1CB5">
        <w:rPr>
          <w:rFonts w:ascii="Times New Roman" w:hAnsi="Times New Roman" w:cs="Times New Roman"/>
          <w:sz w:val="28"/>
          <w:szCs w:val="28"/>
        </w:rPr>
        <w:t xml:space="preserve"> уровня учебных достижений учащихся</w:t>
      </w:r>
      <w:r w:rsidR="00B73963">
        <w:rPr>
          <w:rFonts w:ascii="Times New Roman" w:hAnsi="Times New Roman" w:cs="Times New Roman"/>
          <w:sz w:val="28"/>
          <w:szCs w:val="28"/>
        </w:rPr>
        <w:t>;</w:t>
      </w:r>
    </w:p>
    <w:p w:rsidR="001D3132" w:rsidRDefault="00956603" w:rsidP="001D3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</w:t>
      </w:r>
      <w:r w:rsidR="00460551">
        <w:rPr>
          <w:rFonts w:ascii="Times New Roman" w:hAnsi="Times New Roman" w:cs="Times New Roman"/>
          <w:sz w:val="28"/>
          <w:szCs w:val="28"/>
        </w:rPr>
        <w:t xml:space="preserve">иалогические пары  - для постоянного  и временного взаимодействия во время реализации проекта, когда не нужно </w:t>
      </w:r>
      <w:r w:rsidR="00FD43ED">
        <w:rPr>
          <w:rFonts w:ascii="Times New Roman" w:hAnsi="Times New Roman" w:cs="Times New Roman"/>
          <w:sz w:val="28"/>
          <w:szCs w:val="28"/>
        </w:rPr>
        <w:t>коллективного</w:t>
      </w:r>
      <w:r w:rsidR="00460551">
        <w:rPr>
          <w:rFonts w:ascii="Times New Roman" w:hAnsi="Times New Roman" w:cs="Times New Roman"/>
          <w:sz w:val="28"/>
          <w:szCs w:val="28"/>
        </w:rPr>
        <w:t xml:space="preserve"> </w:t>
      </w:r>
      <w:r w:rsidR="00FD43ED">
        <w:rPr>
          <w:rFonts w:ascii="Times New Roman" w:hAnsi="Times New Roman" w:cs="Times New Roman"/>
          <w:sz w:val="28"/>
          <w:szCs w:val="28"/>
        </w:rPr>
        <w:t>обсуждения</w:t>
      </w:r>
      <w:r w:rsidR="00460551">
        <w:rPr>
          <w:rFonts w:ascii="Times New Roman" w:hAnsi="Times New Roman" w:cs="Times New Roman"/>
          <w:sz w:val="28"/>
          <w:szCs w:val="28"/>
        </w:rPr>
        <w:t xml:space="preserve"> понимания, а необходима поддержка</w:t>
      </w:r>
      <w:r w:rsidR="00BE5CA9">
        <w:rPr>
          <w:rFonts w:ascii="Times New Roman" w:hAnsi="Times New Roman" w:cs="Times New Roman"/>
          <w:sz w:val="28"/>
          <w:szCs w:val="28"/>
        </w:rPr>
        <w:t>;</w:t>
      </w:r>
    </w:p>
    <w:p w:rsidR="00BE5CA9" w:rsidRPr="00C6238F" w:rsidRDefault="00BE5CA9" w:rsidP="001D3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ярмарка педагогических достижений - форма </w:t>
      </w:r>
      <w:r w:rsidR="00293939">
        <w:rPr>
          <w:rFonts w:ascii="Times New Roman" w:hAnsi="Times New Roman" w:cs="Times New Roman"/>
          <w:sz w:val="28"/>
          <w:szCs w:val="28"/>
        </w:rPr>
        <w:t xml:space="preserve"> осознания  педагогом своих  достижений,  их предъявления профессиональному сообществу </w:t>
      </w:r>
      <w:r w:rsidR="00077540">
        <w:rPr>
          <w:rFonts w:ascii="Times New Roman" w:hAnsi="Times New Roman" w:cs="Times New Roman"/>
          <w:sz w:val="28"/>
          <w:szCs w:val="28"/>
        </w:rPr>
        <w:t>для создания  ситуации успеха для самого учителя и ситуации самоопредел</w:t>
      </w:r>
      <w:r w:rsidR="00293939">
        <w:rPr>
          <w:rFonts w:ascii="Times New Roman" w:hAnsi="Times New Roman" w:cs="Times New Roman"/>
          <w:sz w:val="28"/>
          <w:szCs w:val="28"/>
        </w:rPr>
        <w:t>е</w:t>
      </w:r>
      <w:r w:rsidR="00EF04C6">
        <w:rPr>
          <w:rFonts w:ascii="Times New Roman" w:hAnsi="Times New Roman" w:cs="Times New Roman"/>
          <w:sz w:val="28"/>
          <w:szCs w:val="28"/>
        </w:rPr>
        <w:t>ния</w:t>
      </w:r>
      <w:r w:rsidR="00DB28D7">
        <w:rPr>
          <w:rFonts w:ascii="Times New Roman" w:hAnsi="Times New Roman" w:cs="Times New Roman"/>
          <w:sz w:val="28"/>
          <w:szCs w:val="28"/>
        </w:rPr>
        <w:t xml:space="preserve">, </w:t>
      </w:r>
      <w:r w:rsidR="00077540" w:rsidRPr="00C6238F">
        <w:rPr>
          <w:rFonts w:ascii="Times New Roman" w:hAnsi="Times New Roman" w:cs="Times New Roman"/>
          <w:sz w:val="28"/>
          <w:szCs w:val="28"/>
        </w:rPr>
        <w:t xml:space="preserve">продуктивной коммуникации для других </w:t>
      </w:r>
      <w:r w:rsidR="00293939" w:rsidRPr="00C6238F">
        <w:rPr>
          <w:rFonts w:ascii="Times New Roman" w:hAnsi="Times New Roman" w:cs="Times New Roman"/>
          <w:sz w:val="28"/>
          <w:szCs w:val="28"/>
        </w:rPr>
        <w:t>учителей</w:t>
      </w:r>
      <w:r w:rsidR="00077540" w:rsidRPr="00C62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3132" w:rsidRPr="00C6238F" w:rsidRDefault="00DB28D7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38F">
        <w:rPr>
          <w:rFonts w:ascii="Times New Roman" w:hAnsi="Times New Roman" w:cs="Times New Roman"/>
          <w:sz w:val="28"/>
          <w:szCs w:val="28"/>
        </w:rPr>
        <w:tab/>
        <w:t>- практико -  ориентированные семинары, занятия;</w:t>
      </w:r>
    </w:p>
    <w:p w:rsidR="00DB28D7" w:rsidRPr="00C6238F" w:rsidRDefault="00DB28D7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38F">
        <w:rPr>
          <w:rFonts w:ascii="Times New Roman" w:hAnsi="Times New Roman" w:cs="Times New Roman"/>
          <w:sz w:val="28"/>
          <w:szCs w:val="28"/>
        </w:rPr>
        <w:tab/>
        <w:t>- теоретические семинары;</w:t>
      </w:r>
    </w:p>
    <w:p w:rsidR="00DB28D7" w:rsidRPr="00C6238F" w:rsidRDefault="00DB28D7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38F">
        <w:rPr>
          <w:rFonts w:ascii="Times New Roman" w:hAnsi="Times New Roman" w:cs="Times New Roman"/>
          <w:sz w:val="28"/>
          <w:szCs w:val="28"/>
        </w:rPr>
        <w:tab/>
        <w:t>- рефлексивно - аналитические семинары;</w:t>
      </w:r>
    </w:p>
    <w:p w:rsidR="00DB28D7" w:rsidRPr="00C6238F" w:rsidRDefault="00DB28D7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38F">
        <w:rPr>
          <w:rFonts w:ascii="Times New Roman" w:hAnsi="Times New Roman" w:cs="Times New Roman"/>
          <w:sz w:val="28"/>
          <w:szCs w:val="28"/>
        </w:rPr>
        <w:tab/>
        <w:t>- проблемные семинары;</w:t>
      </w:r>
    </w:p>
    <w:p w:rsidR="00FA4A08" w:rsidRDefault="00DB28D7" w:rsidP="00FA4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38F">
        <w:rPr>
          <w:rFonts w:ascii="Times New Roman" w:hAnsi="Times New Roman" w:cs="Times New Roman"/>
          <w:sz w:val="28"/>
          <w:szCs w:val="28"/>
        </w:rPr>
        <w:tab/>
        <w:t>- сборы</w:t>
      </w:r>
    </w:p>
    <w:p w:rsidR="00116300" w:rsidRPr="00FA4A08" w:rsidRDefault="00FA4A08" w:rsidP="00F26C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28F">
        <w:rPr>
          <w:rFonts w:ascii="Times New Roman" w:hAnsi="Times New Roman" w:cs="Times New Roman"/>
          <w:sz w:val="28"/>
          <w:szCs w:val="28"/>
        </w:rPr>
        <w:t>Чтобы  пространство проекта было единым и в нем отражались,  как в воде, в которую бросили камушек</w:t>
      </w:r>
      <w:r w:rsidR="00635BE3">
        <w:rPr>
          <w:rFonts w:ascii="Times New Roman" w:hAnsi="Times New Roman" w:cs="Times New Roman"/>
          <w:sz w:val="28"/>
          <w:szCs w:val="28"/>
        </w:rPr>
        <w:t>, результаты каждого педагога или группы педагогов,  планируется использование   школьного сайта, как официального, и блога, в котором подразумевается более неформальное профессиональное общение.  Минимальный уровень нормирования</w:t>
      </w:r>
      <w:r w:rsidR="00E27C7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35BE3">
        <w:rPr>
          <w:rFonts w:ascii="Times New Roman" w:hAnsi="Times New Roman" w:cs="Times New Roman"/>
          <w:sz w:val="28"/>
          <w:szCs w:val="28"/>
        </w:rPr>
        <w:t xml:space="preserve"> будет выражаться в том, что </w:t>
      </w:r>
      <w:r w:rsidR="00E27C7B">
        <w:rPr>
          <w:rFonts w:ascii="Times New Roman" w:hAnsi="Times New Roman" w:cs="Times New Roman"/>
          <w:sz w:val="28"/>
          <w:szCs w:val="28"/>
        </w:rPr>
        <w:t xml:space="preserve"> в </w:t>
      </w:r>
      <w:r w:rsidR="00635BE3">
        <w:rPr>
          <w:rFonts w:ascii="Times New Roman" w:hAnsi="Times New Roman" w:cs="Times New Roman"/>
          <w:sz w:val="28"/>
          <w:szCs w:val="28"/>
        </w:rPr>
        <w:t xml:space="preserve">утвержденный в школе </w:t>
      </w:r>
      <w:r w:rsidR="00E27C7B">
        <w:rPr>
          <w:rFonts w:ascii="Times New Roman" w:hAnsi="Times New Roman" w:cs="Times New Roman"/>
          <w:sz w:val="28"/>
          <w:szCs w:val="28"/>
        </w:rPr>
        <w:t xml:space="preserve"> план  анализа и самоанализа урока</w:t>
      </w:r>
      <w:r w:rsidR="006E36E8">
        <w:rPr>
          <w:rFonts w:ascii="Times New Roman" w:hAnsi="Times New Roman" w:cs="Times New Roman"/>
          <w:sz w:val="28"/>
          <w:szCs w:val="28"/>
        </w:rPr>
        <w:t xml:space="preserve"> </w:t>
      </w:r>
      <w:r w:rsidR="00E27C7B">
        <w:rPr>
          <w:rFonts w:ascii="Times New Roman" w:hAnsi="Times New Roman" w:cs="Times New Roman"/>
          <w:sz w:val="28"/>
          <w:szCs w:val="28"/>
        </w:rPr>
        <w:t>будет внесен раздел,  отражающий не просто условия для формирования и развития уни</w:t>
      </w:r>
      <w:r w:rsidR="005F5999">
        <w:rPr>
          <w:rFonts w:ascii="Times New Roman" w:hAnsi="Times New Roman" w:cs="Times New Roman"/>
          <w:sz w:val="28"/>
          <w:szCs w:val="28"/>
        </w:rPr>
        <w:t xml:space="preserve">версальных учебных  действий, а   именно </w:t>
      </w:r>
      <w:r w:rsidR="00E27C7B">
        <w:rPr>
          <w:rFonts w:ascii="Times New Roman" w:hAnsi="Times New Roman" w:cs="Times New Roman"/>
          <w:sz w:val="28"/>
          <w:szCs w:val="28"/>
        </w:rPr>
        <w:t xml:space="preserve"> умений смыслового чтения.</w:t>
      </w:r>
      <w:r w:rsidR="00EE26EB">
        <w:rPr>
          <w:rFonts w:ascii="Times New Roman" w:hAnsi="Times New Roman" w:cs="Times New Roman"/>
          <w:sz w:val="28"/>
          <w:szCs w:val="28"/>
        </w:rPr>
        <w:t xml:space="preserve"> Кроме того, в положение по распределению стимулирующих выплат (как раз по регламенту</w:t>
      </w:r>
      <w:r w:rsidR="005F5999">
        <w:rPr>
          <w:rFonts w:ascii="Times New Roman" w:hAnsi="Times New Roman" w:cs="Times New Roman"/>
          <w:sz w:val="28"/>
          <w:szCs w:val="28"/>
        </w:rPr>
        <w:t xml:space="preserve"> -</w:t>
      </w:r>
      <w:r w:rsidR="00EE26EB">
        <w:rPr>
          <w:rFonts w:ascii="Times New Roman" w:hAnsi="Times New Roman" w:cs="Times New Roman"/>
          <w:sz w:val="28"/>
          <w:szCs w:val="28"/>
        </w:rPr>
        <w:t xml:space="preserve"> май)</w:t>
      </w:r>
      <w:r w:rsidR="00F223F3">
        <w:rPr>
          <w:rFonts w:ascii="Times New Roman" w:hAnsi="Times New Roman" w:cs="Times New Roman"/>
          <w:sz w:val="28"/>
          <w:szCs w:val="28"/>
        </w:rPr>
        <w:t xml:space="preserve"> буду</w:t>
      </w:r>
      <w:r w:rsidR="00663182">
        <w:rPr>
          <w:rFonts w:ascii="Times New Roman" w:hAnsi="Times New Roman" w:cs="Times New Roman"/>
          <w:sz w:val="28"/>
          <w:szCs w:val="28"/>
        </w:rPr>
        <w:t>т  внесены критерии и показатели  результатов деятельности педагога по развитию у учащихся умений смыслового чтения и  повышение своего мастерст</w:t>
      </w:r>
      <w:r w:rsidR="006E36E8">
        <w:rPr>
          <w:rFonts w:ascii="Times New Roman" w:hAnsi="Times New Roman" w:cs="Times New Roman"/>
          <w:sz w:val="28"/>
          <w:szCs w:val="28"/>
        </w:rPr>
        <w:t>ва через включенность в проект и апробирован  индикатор при</w:t>
      </w:r>
      <w:r w:rsidR="00C82F3E">
        <w:rPr>
          <w:rFonts w:ascii="Times New Roman" w:hAnsi="Times New Roman" w:cs="Times New Roman"/>
          <w:sz w:val="28"/>
          <w:szCs w:val="28"/>
        </w:rPr>
        <w:t xml:space="preserve"> </w:t>
      </w:r>
      <w:r w:rsidR="006E36E8">
        <w:rPr>
          <w:rFonts w:ascii="Times New Roman" w:hAnsi="Times New Roman" w:cs="Times New Roman"/>
          <w:sz w:val="28"/>
          <w:szCs w:val="28"/>
        </w:rPr>
        <w:t>опла</w:t>
      </w:r>
      <w:r w:rsidR="00C82F3E">
        <w:rPr>
          <w:rFonts w:ascii="Times New Roman" w:hAnsi="Times New Roman" w:cs="Times New Roman"/>
          <w:sz w:val="28"/>
          <w:szCs w:val="28"/>
        </w:rPr>
        <w:t>те</w:t>
      </w:r>
      <w:r w:rsidR="006E36E8">
        <w:rPr>
          <w:rFonts w:ascii="Times New Roman" w:hAnsi="Times New Roman" w:cs="Times New Roman"/>
          <w:sz w:val="28"/>
          <w:szCs w:val="28"/>
        </w:rPr>
        <w:t xml:space="preserve"> за результат в основной школе</w:t>
      </w:r>
      <w:r w:rsidR="00C82F3E">
        <w:rPr>
          <w:rFonts w:ascii="Times New Roman" w:hAnsi="Times New Roman" w:cs="Times New Roman"/>
          <w:sz w:val="28"/>
          <w:szCs w:val="28"/>
        </w:rPr>
        <w:t xml:space="preserve"> педагогам, работающем на одном классе. </w:t>
      </w:r>
      <w:r w:rsidR="00663182">
        <w:rPr>
          <w:rFonts w:ascii="Times New Roman" w:hAnsi="Times New Roman" w:cs="Times New Roman"/>
          <w:sz w:val="28"/>
          <w:szCs w:val="28"/>
        </w:rPr>
        <w:t>Так же</w:t>
      </w:r>
      <w:r w:rsidR="00B23DC3">
        <w:rPr>
          <w:rFonts w:ascii="Times New Roman" w:hAnsi="Times New Roman" w:cs="Times New Roman"/>
          <w:sz w:val="28"/>
          <w:szCs w:val="28"/>
        </w:rPr>
        <w:t xml:space="preserve"> в мониторинг образовательных достижений учащихся на школьный уровень в течение года будет вынесен показатель "Уровень сформированности у учащихся умений смыслового чтения" с учетом динамики.</w:t>
      </w:r>
      <w:r w:rsidR="00C6238F">
        <w:rPr>
          <w:rFonts w:ascii="Times New Roman" w:hAnsi="Times New Roman" w:cs="Times New Roman"/>
          <w:sz w:val="28"/>
          <w:szCs w:val="28"/>
        </w:rPr>
        <w:t xml:space="preserve"> </w:t>
      </w:r>
      <w:r w:rsidR="0054291C">
        <w:rPr>
          <w:rFonts w:ascii="Times New Roman" w:hAnsi="Times New Roman" w:cs="Times New Roman"/>
          <w:sz w:val="28"/>
          <w:szCs w:val="28"/>
        </w:rPr>
        <w:t>Условно  жизнь проекта буд</w:t>
      </w:r>
      <w:r w:rsidR="00003F6A">
        <w:rPr>
          <w:rFonts w:ascii="Times New Roman" w:hAnsi="Times New Roman" w:cs="Times New Roman"/>
          <w:sz w:val="28"/>
          <w:szCs w:val="28"/>
        </w:rPr>
        <w:t>ет состоять из нескольких этапов</w:t>
      </w:r>
      <w:r w:rsidR="0054291C">
        <w:rPr>
          <w:rFonts w:ascii="Times New Roman" w:hAnsi="Times New Roman" w:cs="Times New Roman"/>
          <w:sz w:val="28"/>
          <w:szCs w:val="28"/>
        </w:rPr>
        <w:t>.</w:t>
      </w:r>
      <w:r w:rsidR="00071903">
        <w:rPr>
          <w:rFonts w:ascii="Times New Roman" w:hAnsi="Times New Roman" w:cs="Times New Roman"/>
          <w:sz w:val="28"/>
          <w:szCs w:val="28"/>
        </w:rPr>
        <w:t xml:space="preserve"> Для управления</w:t>
      </w:r>
      <w:r w:rsidR="00C82F3E">
        <w:rPr>
          <w:rFonts w:ascii="Times New Roman" w:hAnsi="Times New Roman" w:cs="Times New Roman"/>
          <w:sz w:val="28"/>
          <w:szCs w:val="28"/>
        </w:rPr>
        <w:t xml:space="preserve"> проектом будет создана команда, в которую войдут разработчик</w:t>
      </w:r>
      <w:r w:rsidR="00F223F3">
        <w:rPr>
          <w:rFonts w:ascii="Times New Roman" w:hAnsi="Times New Roman" w:cs="Times New Roman"/>
          <w:sz w:val="28"/>
          <w:szCs w:val="28"/>
        </w:rPr>
        <w:t>и</w:t>
      </w:r>
      <w:r w:rsidR="00C82F3E">
        <w:rPr>
          <w:rFonts w:ascii="Times New Roman" w:hAnsi="Times New Roman" w:cs="Times New Roman"/>
          <w:sz w:val="28"/>
          <w:szCs w:val="28"/>
        </w:rPr>
        <w:t xml:space="preserve"> проекта.</w:t>
      </w:r>
      <w:r w:rsidR="00F80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Ее функционал - </w:t>
      </w:r>
      <w:r w:rsidR="00116300" w:rsidRPr="00FA4A08">
        <w:rPr>
          <w:rFonts w:ascii="Times New Roman" w:hAnsi="Times New Roman" w:cs="Times New Roman"/>
          <w:sz w:val="28"/>
          <w:szCs w:val="28"/>
        </w:rPr>
        <w:t xml:space="preserve"> обеспечение обратной связи</w:t>
      </w:r>
      <w:r w:rsidR="00116300">
        <w:rPr>
          <w:rFonts w:ascii="Times New Roman" w:hAnsi="Times New Roman" w:cs="Times New Roman"/>
          <w:sz w:val="28"/>
          <w:szCs w:val="28"/>
        </w:rPr>
        <w:t xml:space="preserve"> в ходе реализации проекта</w:t>
      </w:r>
      <w:r w:rsidR="00116300" w:rsidRPr="00FA4A08">
        <w:rPr>
          <w:rFonts w:ascii="Times New Roman" w:hAnsi="Times New Roman" w:cs="Times New Roman"/>
          <w:sz w:val="28"/>
          <w:szCs w:val="28"/>
        </w:rPr>
        <w:t xml:space="preserve">, решение </w:t>
      </w:r>
      <w:r w:rsidR="00F26CAC">
        <w:rPr>
          <w:rFonts w:ascii="Times New Roman" w:hAnsi="Times New Roman" w:cs="Times New Roman"/>
          <w:sz w:val="28"/>
          <w:szCs w:val="28"/>
        </w:rPr>
        <w:t xml:space="preserve"> текущих организационных тру</w:t>
      </w:r>
      <w:r w:rsidR="00116300">
        <w:rPr>
          <w:rFonts w:ascii="Times New Roman" w:hAnsi="Times New Roman" w:cs="Times New Roman"/>
          <w:sz w:val="28"/>
          <w:szCs w:val="28"/>
        </w:rPr>
        <w:t>дностей</w:t>
      </w:r>
      <w:r w:rsidR="00116300" w:rsidRPr="00FA4A08">
        <w:rPr>
          <w:rFonts w:ascii="Times New Roman" w:hAnsi="Times New Roman" w:cs="Times New Roman"/>
          <w:sz w:val="28"/>
          <w:szCs w:val="28"/>
        </w:rPr>
        <w:t>. Команда управления проектом наблюдает за</w:t>
      </w:r>
      <w:r w:rsidR="00F26CAC">
        <w:rPr>
          <w:rFonts w:ascii="Times New Roman" w:hAnsi="Times New Roman" w:cs="Times New Roman"/>
          <w:sz w:val="28"/>
          <w:szCs w:val="28"/>
        </w:rPr>
        <w:t xml:space="preserve"> ходом реализации проекта, улаживает конфликты.</w:t>
      </w:r>
    </w:p>
    <w:p w:rsidR="00F26CAC" w:rsidRDefault="00F26CAC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582F">
        <w:rPr>
          <w:rFonts w:ascii="Times New Roman" w:hAnsi="Times New Roman" w:cs="Times New Roman"/>
          <w:sz w:val="28"/>
          <w:szCs w:val="28"/>
        </w:rPr>
        <w:t>В проекте деятельность будет организована в трех плоскостях: плоскость реальной практики, рефлексивное пространств</w:t>
      </w:r>
      <w:r w:rsidR="00F223F3">
        <w:rPr>
          <w:rFonts w:ascii="Times New Roman" w:hAnsi="Times New Roman" w:cs="Times New Roman"/>
          <w:sz w:val="28"/>
          <w:szCs w:val="28"/>
        </w:rPr>
        <w:t>о, образовательное пространство</w:t>
      </w:r>
    </w:p>
    <w:p w:rsidR="00F26CAC" w:rsidRDefault="00F26CAC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4E9D" w:rsidRDefault="00BA582F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Схема 1. </w:t>
      </w:r>
      <w:r w:rsidR="002B0C85">
        <w:rPr>
          <w:rFonts w:ascii="Times New Roman" w:hAnsi="Times New Roman" w:cs="Times New Roman"/>
          <w:sz w:val="28"/>
          <w:szCs w:val="28"/>
        </w:rPr>
        <w:t xml:space="preserve">  Места реализации проекта </w:t>
      </w:r>
      <w:r w:rsidR="005B4E9D">
        <w:rPr>
          <w:rFonts w:ascii="Times New Roman" w:hAnsi="Times New Roman" w:cs="Times New Roman"/>
          <w:sz w:val="28"/>
          <w:szCs w:val="28"/>
        </w:rPr>
        <w:t xml:space="preserve"> (автор Ильина Н.Ф.)</w:t>
      </w:r>
    </w:p>
    <w:p w:rsidR="00BA582F" w:rsidRDefault="00FF2FD5" w:rsidP="006366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-30pt;margin-top:95pt;width:97.4pt;height:18.4pt;z-index:251658240" fillcolor="#eeece1 [3214]" strokecolor="#404040 [2429]">
            <v:textbox>
              <w:txbxContent>
                <w:p w:rsidR="002E51D1" w:rsidRDefault="002E51D1" w:rsidP="00C41FB1">
                  <w:pPr>
                    <w:jc w:val="center"/>
                  </w:pPr>
                  <w:r>
                    <w:t>практика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390.4pt;margin-top:59.9pt;width:97.4pt;height:35.1pt;z-index:251660288" fillcolor="#eeece1 [3214]" strokecolor="#404040 [2429]">
            <v:textbox>
              <w:txbxContent>
                <w:p w:rsidR="002E51D1" w:rsidRDefault="002E51D1" w:rsidP="00C41FB1">
                  <w:r>
                    <w:t>образовательное пространство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53.85pt;margin-top:126.45pt;width:97.4pt;height:35.1pt;z-index:251659264" fillcolor="#eeece1 [3214]" strokecolor="#404040 [2429]">
            <v:textbox>
              <w:txbxContent>
                <w:p w:rsidR="002E51D1" w:rsidRDefault="002E51D1" w:rsidP="00C41FB1">
                  <w:pPr>
                    <w:jc w:val="center"/>
                  </w:pPr>
                  <w:r>
                    <w:t>рефлексивное пространство</w:t>
                  </w:r>
                </w:p>
              </w:txbxContent>
            </v:textbox>
          </v:rect>
        </w:pict>
      </w:r>
      <w:r w:rsidR="00636699" w:rsidRPr="006366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980" cy="1682804"/>
            <wp:effectExtent l="19050" t="0" r="0" b="0"/>
            <wp:docPr id="2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486400" cy="2971800"/>
                      <a:chOff x="611188" y="2205038"/>
                      <a:chExt cx="5486400" cy="2971800"/>
                    </a:xfrm>
                  </a:grpSpPr>
                  <a:grpSp>
                    <a:nvGrpSpPr>
                      <a:cNvPr id="26628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611188" y="2205038"/>
                        <a:ext cx="5486400" cy="2971800"/>
                        <a:chOff x="2241" y="2552"/>
                        <a:chExt cx="8640" cy="4680"/>
                      </a:xfrm>
                    </a:grpSpPr>
                    <a:sp>
                      <a:nvSpPr>
                        <a:cNvPr id="26633" name="Line 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961" y="2552"/>
                          <a:ext cx="2340" cy="4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241" y="2828"/>
                          <a:ext cx="8640" cy="4404"/>
                          <a:chOff x="2241" y="1770"/>
                          <a:chExt cx="8640" cy="4404"/>
                        </a:xfrm>
                      </a:grpSpPr>
                      <a:sp>
                        <a:nvSpPr>
                          <a:cNvPr id="26641" name="Line 7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7641" y="2034"/>
                            <a:ext cx="2160" cy="4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42" name="Oval 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4581" y="1770"/>
                            <a:ext cx="3780" cy="3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13" name="Group 9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4941" y="2226"/>
                            <a:ext cx="720" cy="1080"/>
                            <a:chOff x="3861" y="2394"/>
                            <a:chExt cx="720" cy="1080"/>
                          </a:xfrm>
                        </a:grpSpPr>
                        <a:sp>
                          <a:nvSpPr>
                            <a:cNvPr id="26674" name="AutoShape 1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861" y="2934"/>
                              <a:ext cx="36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75" name="Oval 1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861" y="2574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76" name="Rectangle 1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21" y="2394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14" name="Group 1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5661" y="4038"/>
                            <a:ext cx="720" cy="1080"/>
                            <a:chOff x="3861" y="2394"/>
                            <a:chExt cx="720" cy="1080"/>
                          </a:xfrm>
                        </a:grpSpPr>
                        <a:sp>
                          <a:nvSpPr>
                            <a:cNvPr id="26671" name="AutoShape 14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861" y="2934"/>
                              <a:ext cx="36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72" name="Oval 1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861" y="2574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73" name="Rectangle 1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21" y="2394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15" name="Group 1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6921" y="2226"/>
                            <a:ext cx="720" cy="1080"/>
                            <a:chOff x="3861" y="2394"/>
                            <a:chExt cx="720" cy="1080"/>
                          </a:xfrm>
                        </a:grpSpPr>
                        <a:sp>
                          <a:nvSpPr>
                            <a:cNvPr id="26668" name="AutoShape 1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861" y="2934"/>
                              <a:ext cx="36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69" name="Oval 1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861" y="2574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70" name="Rectangle 2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21" y="2394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6646" name="Line 2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301" y="3858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47" name="Line 22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6021" y="3858"/>
                            <a:ext cx="9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48" name="Line 2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5301" y="349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49" name="Oval 2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0521" y="339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339966"/>
                          </a:solidFill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0" name="Oval 2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901" y="465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1" name="Oval 2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901" y="519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2" name="Oval 2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0521" y="411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3" name="Oval 28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9981" y="501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4" name="Oval 29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9081" y="411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5" name="Oval 3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9441" y="519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6" name="Oval 3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9981" y="555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7" name="Oval 3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9621" y="465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8" name="Oval 33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0521" y="537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9" name="Oval 34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9981" y="375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60" name="Oval 35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0341" y="4650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61" name="AutoShape 36"/>
                          <a:cNvSpPr>
                            <a:spLocks noChangeArrowheads="1"/>
                          </a:cNvSpPr>
                        </a:nvSpPr>
                        <a:spPr bwMode="auto">
                          <a:xfrm rot="1647766">
                            <a:off x="7439" y="4016"/>
                            <a:ext cx="1620" cy="720"/>
                          </a:xfrm>
                          <a:prstGeom prst="curvedDownArrow">
                            <a:avLst>
                              <a:gd name="adj1" fmla="val 45000"/>
                              <a:gd name="adj2" fmla="val 90000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32" name="Group 37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601" y="3750"/>
                            <a:ext cx="720" cy="1080"/>
                            <a:chOff x="3861" y="2394"/>
                            <a:chExt cx="720" cy="1080"/>
                          </a:xfrm>
                        </a:grpSpPr>
                        <a:sp>
                          <a:nvSpPr>
                            <a:cNvPr id="26665" name="AutoShape 38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861" y="2934"/>
                              <a:ext cx="360" cy="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66" name="Oval 39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861" y="2574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67" name="Rectangle 40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221" y="2394"/>
                              <a:ext cx="36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Times New Roman" pitchFamily="18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endParaRPr lang="ru-RU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6663" name="AutoShape 41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241" y="4830"/>
                            <a:ext cx="1260" cy="360"/>
                          </a:xfrm>
                          <a:prstGeom prst="curvedUpArrow">
                            <a:avLst>
                              <a:gd name="adj1" fmla="val 70000"/>
                              <a:gd name="adj2" fmla="val 140000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64" name="Line 42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3321" y="3930"/>
                            <a:ext cx="14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ru-RU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6635" name="Line 4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761" y="3114"/>
                          <a:ext cx="1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6636" name="Line 44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7821" y="3654"/>
                          <a:ext cx="1980" cy="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6637" name="Line 4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081" y="5994"/>
                          <a:ext cx="360" cy="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6638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801" y="635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6639" name="Line 47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9801" y="5994"/>
                          <a:ext cx="180" cy="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6640" name="Line 4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9801" y="4194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35261" w:rsidRPr="00E8163C" w:rsidRDefault="00035261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6CAC" w:rsidRDefault="00E8163C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8163C" w:rsidRDefault="00182B46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2. Разворачивание проекта во временной плоскости.</w:t>
      </w:r>
    </w:p>
    <w:p w:rsidR="00182B46" w:rsidRPr="00E8163C" w:rsidRDefault="00FF2FD5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01" style="position:absolute;left:0;text-align:left;margin-left:-72.05pt;margin-top:3.95pt;width:562.9pt;height:348.5pt;z-index:251657215" coordorigin="260,1535" coordsize="11475,6970">
            <v:roundrect id="_x0000_s1054" style="position:absolute;left:260;top:1535;width:11475;height:6970" arcsize="10923f" o:regroupid="2" strokecolor="#7f7f7f [1612]" strokeweight="1pt">
              <v:stroke dashstyle="dash"/>
            </v:roundrect>
            <v:group id="_x0000_s1079" style="position:absolute;left:4283;top:3812;width:1547;height:1090" coordorigin="4744,3635" coordsize="1547,1225">
              <v:oval id="_x0000_s1055" style="position:absolute;left:5171;top:3636;width:339;height:394" o:regroupid="2"/>
              <v:oval id="_x0000_s1056" style="position:absolute;left:4744;top:4248;width:339;height:395" o:regroupid="2"/>
              <v:oval id="_x0000_s1057" style="position:absolute;left:5552;top:3635;width:339;height:395" o:regroupid="2"/>
              <v:oval id="_x0000_s1058" style="position:absolute;left:5952;top:4135;width:339;height:395" o:regroupid="2"/>
              <v:oval id="_x0000_s1059" style="position:absolute;left:5552;top:4465;width:339;height:395" o:regroupid="2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0" type="#_x0000_t32" style="position:absolute;left:5422;top:3997;width:241;height:533" o:connectortype="straight" o:regroupid="2">
                <v:stroke startarrow="block" endarrow="block"/>
              </v:shape>
              <v:shape id="_x0000_s1061" type="#_x0000_t32" style="position:absolute;left:5083;top:4030;width:88;height:338;flip:y" o:connectortype="straight" o:regroupid="2">
                <v:stroke startarrow="block" endarrow="block"/>
              </v:shape>
              <v:shape id="_x0000_s1062" type="#_x0000_t32" style="position:absolute;left:5171;top:4465;width:381;height:217;flip:x y" o:connectortype="straight" o:regroupid="2">
                <v:stroke startarrow="block" endarrow="block"/>
              </v:shape>
              <v:shape id="_x0000_s1051" type="#_x0000_t32" style="position:absolute;left:5791;top:3842;width:272;height:406" o:connectortype="straight" o:regroupid="1">
                <v:stroke startarrow="block" endarrow="block"/>
              </v:shape>
            </v:group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31" type="#_x0000_t61" style="position:absolute;left:453;top:3509;width:1560;height:1959" adj="20977,28877">
              <v:textbox style="mso-next-textbox:#_x0000_s1031">
                <w:txbxContent>
                  <w:p w:rsidR="002E51D1" w:rsidRDefault="002E51D1" w:rsidP="009C5E6F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педагогический совет</w:t>
                    </w:r>
                  </w:p>
                  <w:p w:rsidR="002E51D1" w:rsidRDefault="002E51D1" w:rsidP="009C5E6F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организационные совещания</w:t>
                    </w:r>
                  </w:p>
                  <w:p w:rsidR="002E51D1" w:rsidRDefault="002E51D1" w:rsidP="009C5E6F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работа комиссии по распределению стимулирующий выплат</w:t>
                    </w:r>
                  </w:p>
                  <w:p w:rsidR="002E51D1" w:rsidRPr="009C5E6F" w:rsidRDefault="002E51D1" w:rsidP="009C5E6F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  <v:rect id="_x0000_s1032" style="position:absolute;left:453;top:2045;width:1560;height:1332">
              <v:textbox style="mso-next-textbox:#_x0000_s1032">
                <w:txbxContent>
                  <w:p w:rsidR="002E51D1" w:rsidRDefault="002E51D1" w:rsidP="00C42417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C4241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организационный этап</w:t>
                    </w:r>
                  </w:p>
                  <w:p w:rsidR="002E51D1" w:rsidRPr="00C42417" w:rsidRDefault="002E51D1" w:rsidP="00C42417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нормирование  деятельности в проекте</w:t>
                    </w:r>
                  </w:p>
                </w:txbxContent>
              </v:textbox>
            </v:rect>
            <v:rect id="_x0000_s1034" style="position:absolute;left:2259;top:1691;width:1659;height:2045">
              <v:textbox style="mso-next-textbox:#_x0000_s1034">
                <w:txbxContent>
                  <w:p w:rsidR="002E51D1" w:rsidRDefault="002E51D1" w:rsidP="0054585F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этап </w:t>
                    </w:r>
                  </w:p>
                  <w:p w:rsidR="002E51D1" w:rsidRDefault="002E51D1" w:rsidP="0054585F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запуска</w:t>
                    </w:r>
                  </w:p>
                  <w:p w:rsidR="002E51D1" w:rsidRDefault="002E51D1" w:rsidP="0054585F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проекта</w:t>
                    </w:r>
                  </w:p>
                  <w:p w:rsidR="002E51D1" w:rsidRDefault="002E51D1" w:rsidP="0054585F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(процессы рефлексии, проблематизации целеполагания</w:t>
                    </w:r>
                  </w:p>
                  <w:p w:rsidR="002E51D1" w:rsidRPr="00C42417" w:rsidRDefault="002E51D1" w:rsidP="0054585F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проектирование образовательного маршрута)</w:t>
                    </w:r>
                  </w:p>
                </w:txbxContent>
              </v:textbox>
            </v:rect>
            <v:shape id="_x0000_s1035" type="#_x0000_t61" style="position:absolute;left:2259;top:3969;width:1759;height:1499" adj="21895,23906">
              <v:textbox style="mso-next-textbox:#_x0000_s1035">
                <w:txbxContent>
                  <w:p w:rsidR="002E51D1" w:rsidRDefault="002E51D1" w:rsidP="00C63654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привлекательное событие</w:t>
                    </w:r>
                  </w:p>
                  <w:p w:rsidR="002E51D1" w:rsidRDefault="002E51D1" w:rsidP="00C63654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самообследование</w:t>
                    </w:r>
                  </w:p>
                  <w:p w:rsidR="002E51D1" w:rsidRDefault="002E51D1" w:rsidP="00C63654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экспертиза</w:t>
                    </w:r>
                  </w:p>
                  <w:p w:rsidR="002E51D1" w:rsidRDefault="002E51D1" w:rsidP="00C63654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Default="002E51D1" w:rsidP="00C63654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  проектировочный семинар</w:t>
                    </w:r>
                  </w:p>
                  <w:p w:rsidR="002E51D1" w:rsidRDefault="002E51D1" w:rsidP="00C63654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Default="002E51D1" w:rsidP="00C63654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Pr="009C5E6F" w:rsidRDefault="002E51D1" w:rsidP="00C63654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  <v:rect id="_x0000_s1040" style="position:absolute;left:4350;top:1691;width:1794;height:1915">
              <v:textbox style="mso-next-textbox:#_x0000_s1040">
                <w:txbxContent>
                  <w:p w:rsidR="002E51D1" w:rsidRDefault="002E51D1" w:rsidP="0047774D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этап  создания образовательного пространства и</w:t>
                    </w:r>
                  </w:p>
                  <w:p w:rsidR="002E51D1" w:rsidRDefault="002E51D1" w:rsidP="0047774D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реализации образовательных маршрутов</w:t>
                    </w:r>
                  </w:p>
                  <w:p w:rsidR="002E51D1" w:rsidRPr="00C42417" w:rsidRDefault="002E51D1" w:rsidP="0047774D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(процессы продуктивной коммуникации....)</w:t>
                    </w:r>
                  </w:p>
                </w:txbxContent>
              </v:textbox>
            </v:rect>
            <v:shape id="_x0000_s1076" type="#_x0000_t61" style="position:absolute;left:4350;top:5131;width:1720;height:1162" adj="21625,27270">
              <v:textbox style="mso-next-textbox:#_x0000_s1076">
                <w:txbxContent>
                  <w:p w:rsidR="002E51D1" w:rsidRDefault="002E51D1" w:rsidP="003D16EB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- семинары различных типов</w:t>
                    </w:r>
                  </w:p>
                  <w:p w:rsidR="002E51D1" w:rsidRDefault="002E51D1" w:rsidP="003D16EB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организация профессионального взаимодействия</w:t>
                    </w:r>
                  </w:p>
                  <w:p w:rsidR="002E51D1" w:rsidRDefault="002E51D1" w:rsidP="003D16EB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Pr="009C5E6F" w:rsidRDefault="002E51D1" w:rsidP="003D16EB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  <v:rect id="_x0000_s1078" style="position:absolute;left:6358;top:1767;width:1746;height:1818">
              <v:textbox style="mso-next-textbox:#_x0000_s1078">
                <w:txbxContent>
                  <w:p w:rsidR="002E51D1" w:rsidRDefault="002E51D1" w:rsidP="0097711A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этап </w:t>
                    </w:r>
                  </w:p>
                  <w:p w:rsidR="002E51D1" w:rsidRPr="00C42417" w:rsidRDefault="002E51D1" w:rsidP="00C02C86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промежуточной рефлексии (процессы рефлексии, проблематизации перепроектирования ОМ</w:t>
                    </w:r>
                  </w:p>
                </w:txbxContent>
              </v:textbox>
            </v:rect>
            <v:shape id="_x0000_s1081" type="#_x0000_t61" style="position:absolute;left:6384;top:3896;width:1720;height:1572" adj="22228,30627">
              <v:textbox style="mso-next-textbox:#_x0000_s1081">
                <w:txbxContent>
                  <w:p w:rsidR="002E51D1" w:rsidRDefault="002E51D1" w:rsidP="00726C11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Default="002E51D1" w:rsidP="00726C11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- рефлексивно - аналитический семинар</w:t>
                    </w:r>
                  </w:p>
                  <w:p w:rsidR="002E51D1" w:rsidRDefault="002E51D1" w:rsidP="00726C11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проектировочный семинар</w:t>
                    </w:r>
                  </w:p>
                  <w:p w:rsidR="002E51D1" w:rsidRDefault="002E51D1" w:rsidP="00726C11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-мониторинг</w:t>
                    </w:r>
                  </w:p>
                  <w:p w:rsidR="002E51D1" w:rsidRDefault="002E51D1" w:rsidP="00726C11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Pr="009C5E6F" w:rsidRDefault="002E51D1" w:rsidP="00726C11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  <v:group id="_x0000_s1084" style="position:absolute;left:8340;top:4041;width:1208;height:897" coordorigin="4744,3635" coordsize="1547,1225">
              <v:oval id="_x0000_s1085" style="position:absolute;left:5171;top:3636;width:339;height:394"/>
              <v:oval id="_x0000_s1086" style="position:absolute;left:4744;top:4248;width:339;height:395"/>
              <v:oval id="_x0000_s1087" style="position:absolute;left:5552;top:3635;width:339;height:395"/>
              <v:oval id="_x0000_s1088" style="position:absolute;left:5952;top:4135;width:339;height:395"/>
              <v:oval id="_x0000_s1089" style="position:absolute;left:5552;top:4465;width:339;height:395"/>
              <v:shape id="_x0000_s1090" type="#_x0000_t32" style="position:absolute;left:5422;top:3997;width:241;height:533" o:connectortype="straight">
                <v:stroke startarrow="block" endarrow="block"/>
              </v:shape>
              <v:shape id="_x0000_s1091" type="#_x0000_t32" style="position:absolute;left:5083;top:4030;width:88;height:338;flip:y" o:connectortype="straight">
                <v:stroke startarrow="block" endarrow="block"/>
              </v:shape>
              <v:shape id="_x0000_s1092" type="#_x0000_t32" style="position:absolute;left:5171;top:4465;width:381;height:217;flip:x y" o:connectortype="straight">
                <v:stroke startarrow="block" endarrow="block"/>
              </v:shape>
              <v:shape id="_x0000_s1093" type="#_x0000_t32" style="position:absolute;left:5791;top:3842;width:272;height:406" o:connectortype="straight">
                <v:stroke startarrow="block" endarrow="block"/>
              </v:shape>
            </v:group>
            <v:rect id="_x0000_s1083" style="position:absolute;left:8340;top:1768;width:1794;height:2045">
              <v:textbox style="mso-next-textbox:#_x0000_s1083">
                <w:txbxContent>
                  <w:p w:rsidR="002E51D1" w:rsidRDefault="002E51D1" w:rsidP="00EC6E72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этап  реализации образовательных маршрутов в перепроектированном образовательном пространстве</w:t>
                    </w:r>
                  </w:p>
                  <w:p w:rsidR="002E51D1" w:rsidRDefault="002E51D1" w:rsidP="00EC6E72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(процессы продуктивной коммуникации</w:t>
                    </w:r>
                  </w:p>
                  <w:p w:rsidR="002E51D1" w:rsidRPr="00C42417" w:rsidRDefault="002E51D1" w:rsidP="00EC6E72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...................)</w:t>
                    </w:r>
                  </w:p>
                </w:txbxContent>
              </v:textbox>
            </v:rect>
            <v:shape id="_x0000_s1097" type="#_x0000_t61" style="position:absolute;left:8340;top:5252;width:1639;height:1162" adj="22694,27270">
              <v:textbox style="mso-next-textbox:#_x0000_s1097">
                <w:txbxContent>
                  <w:p w:rsidR="002E51D1" w:rsidRDefault="002E51D1" w:rsidP="004263B7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- семинары различных типов</w:t>
                    </w:r>
                  </w:p>
                  <w:p w:rsidR="002E51D1" w:rsidRDefault="002E51D1" w:rsidP="004263B7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организация профессионального взаимодействия</w:t>
                    </w:r>
                  </w:p>
                  <w:p w:rsidR="002E51D1" w:rsidRDefault="002E51D1" w:rsidP="004263B7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Pr="009C5E6F" w:rsidRDefault="002E51D1" w:rsidP="004263B7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  <v:rect id="_x0000_s1099" style="position:absolute;left:10349;top:1851;width:1169;height:2342">
              <v:textbox style="mso-next-textbox:#_x0000_s1099">
                <w:txbxContent>
                  <w:p w:rsidR="002E51D1" w:rsidRDefault="002E51D1" w:rsidP="004A6AA0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этап  </w:t>
                    </w:r>
                  </w:p>
                  <w:p w:rsidR="002E51D1" w:rsidRDefault="002E51D1" w:rsidP="004A6AA0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итоговой 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Re</w:t>
                    </w:r>
                    <w:r w:rsidRPr="004A6AA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и анализа   результатов проекта</w:t>
                    </w:r>
                  </w:p>
                  <w:p w:rsidR="002E51D1" w:rsidRDefault="002E51D1" w:rsidP="004A6AA0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(процессы рефлексии, анализа понимания своих достижений)</w:t>
                    </w:r>
                  </w:p>
                  <w:p w:rsidR="002E51D1" w:rsidRDefault="002E51D1" w:rsidP="004A6AA0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Pr="004A6AA0" w:rsidRDefault="002E51D1" w:rsidP="004A6AA0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_x0000_s1100" type="#_x0000_t61" style="position:absolute;left:10349;top:4608;width:1292;height:1162" adj="16752,27270">
              <v:textbox style="mso-next-textbox:#_x0000_s1100">
                <w:txbxContent>
                  <w:p w:rsidR="002E51D1" w:rsidRDefault="002E51D1" w:rsidP="00196A9A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  <w:p w:rsidR="002E51D1" w:rsidRPr="009C5E6F" w:rsidRDefault="002E51D1" w:rsidP="00196A9A">
                    <w:pPr>
                      <w:pStyle w:val="a3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 творческий отчет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124.75pt;margin-top:15.55pt;width:0;height:324.45pt;z-index:251665408" o:connectortype="straight" strokecolor="#7f7f7f [1612]" strokeweight="1pt">
            <v:stroke dashstyle="dash"/>
          </v:shape>
        </w:pict>
      </w:r>
    </w:p>
    <w:p w:rsidR="00E8163C" w:rsidRDefault="00FF2FD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FD5"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227.4pt;margin-top:11.5pt;width:0;height:302.15pt;z-index:251669504" o:connectortype="straight" strokecolor="#7f7f7f [1612]" strokeweight="1pt">
            <v:stroke dashstyle="dash"/>
          </v:shape>
        </w:pict>
      </w:r>
      <w:r w:rsidRPr="00FF2FD5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21.6pt;margin-top:3.65pt;width:0;height:320.25pt;z-index:251662336" o:connectortype="straight" strokecolor="#7f7f7f [1612]" strokeweight="1pt">
            <v:stroke dashstyle="dash"/>
          </v:shape>
        </w:pict>
      </w:r>
      <w:r w:rsidRPr="00FF2FD5">
        <w:rPr>
          <w:rFonts w:ascii="Times New Roman" w:hAnsi="Times New Roman" w:cs="Times New Roman"/>
          <w:noProof/>
          <w:sz w:val="28"/>
          <w:szCs w:val="28"/>
        </w:rPr>
        <w:pict>
          <v:shape id="_x0000_s1098" type="#_x0000_t32" style="position:absolute;left:0;text-align:left;margin-left:428.35pt;margin-top:13.35pt;width:0;height:212.4pt;z-index:251680768" o:connectortype="straight" strokecolor="#7f7f7f [1612]" strokeweight="1pt">
            <v:stroke dashstyle="dash"/>
          </v:shape>
        </w:pict>
      </w:r>
    </w:p>
    <w:p w:rsidR="00CE7F65" w:rsidRDefault="00FF2FD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FD5"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left:0;text-align:left;margin-left:326.1pt;margin-top:3.3pt;width:0;height:294.25pt;z-index:251672576" o:connectortype="straight" strokecolor="#7f7f7f [1612]" strokeweight="1pt">
            <v:stroke dashstyle="dash"/>
          </v:shape>
        </w:pict>
      </w:r>
    </w:p>
    <w:p w:rsidR="00CE7F65" w:rsidRDefault="00CE7F6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F65" w:rsidRDefault="00CE7F6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F65" w:rsidRDefault="00CE7F6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F65" w:rsidRDefault="00FF2FD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FD5">
        <w:rPr>
          <w:rFonts w:ascii="Times New Roman" w:hAnsi="Times New Roman" w:cs="Times New Roman"/>
          <w:noProof/>
          <w:sz w:val="28"/>
          <w:szCs w:val="28"/>
        </w:rPr>
        <w:pict>
          <v:rect id="_x0000_s1096" style="position:absolute;left:0;text-align:left;margin-left:390.4pt;margin-top:6.05pt;width:31.25pt;height:71.45pt;z-index:251676672" strokecolor="white [3212]">
            <v:textbox>
              <w:txbxContent>
                <w:p w:rsidR="002E51D1" w:rsidRPr="00281DFB" w:rsidRDefault="002E51D1">
                  <w:pPr>
                    <w:rPr>
                      <w:sz w:val="72"/>
                      <w:szCs w:val="72"/>
                    </w:rPr>
                  </w:pPr>
                  <w:r w:rsidRPr="00281DFB">
                    <w:rPr>
                      <w:sz w:val="72"/>
                      <w:szCs w:val="72"/>
                    </w:rPr>
                    <w:t>,</w:t>
                  </w:r>
                  <w:r w:rsidRPr="007A51ED">
                    <w:rPr>
                      <w:sz w:val="72"/>
                      <w:szCs w:val="72"/>
                    </w:rPr>
                    <w:t xml:space="preserve"> </w:t>
                  </w:r>
                </w:p>
              </w:txbxContent>
            </v:textbox>
          </v:rect>
        </w:pict>
      </w:r>
    </w:p>
    <w:p w:rsidR="00CE7F65" w:rsidRDefault="00CE7F6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F65" w:rsidRDefault="00CE7F6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F65" w:rsidRDefault="00CE7F6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F65" w:rsidRDefault="00CE7F6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F65" w:rsidRDefault="00CE7F6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9CF" w:rsidRDefault="009A09CF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F4E" w:rsidRDefault="00D44F4E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BDE" w:rsidRDefault="00F46BDE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BDE" w:rsidRDefault="00F46BDE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4D" w:rsidRDefault="00215D4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4D" w:rsidRDefault="00215D4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4D" w:rsidRDefault="00FF2FD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2" type="#_x0000_t13" style="position:absolute;left:0;text-align:left;margin-left:-62.4pt;margin-top:1.75pt;width:564.1pt;height:38.25pt;z-index:251681792" adj="20355,1825" fillcolor="#eeece1 [3214]" strokecolor="#7f7f7f [1612]">
            <v:textbox style="mso-next-textbox:#_x0000_s1102">
              <w:txbxContent>
                <w:p w:rsidR="002E51D1" w:rsidRPr="006D4B86" w:rsidRDefault="002E51D1" w:rsidP="00A5705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май / июнь              май / сентябрь               сентябрь  / декабрь               январь                      февраль /апрель          май/июнь</w:t>
                  </w:r>
                </w:p>
              </w:txbxContent>
            </v:textbox>
          </v:shape>
        </w:pict>
      </w:r>
    </w:p>
    <w:p w:rsidR="00215D4D" w:rsidRDefault="00215D4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4D" w:rsidRDefault="00215D4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4D" w:rsidRDefault="00215D4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D4D" w:rsidRDefault="00215D4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080" w:rsidRPr="002D4705" w:rsidRDefault="008E6FEB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FEB">
        <w:rPr>
          <w:rFonts w:ascii="Times New Roman" w:hAnsi="Times New Roman" w:cs="Times New Roman"/>
          <w:b/>
          <w:sz w:val="28"/>
          <w:szCs w:val="28"/>
        </w:rPr>
        <w:t>4. Ц</w:t>
      </w:r>
      <w:r w:rsidR="00F5751C" w:rsidRPr="008E6FEB">
        <w:rPr>
          <w:rFonts w:ascii="Times New Roman" w:hAnsi="Times New Roman" w:cs="Times New Roman"/>
          <w:b/>
          <w:sz w:val="28"/>
          <w:szCs w:val="28"/>
        </w:rPr>
        <w:t>ели и задачи проекта</w:t>
      </w:r>
    </w:p>
    <w:p w:rsidR="007D3858" w:rsidRDefault="002D4705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3858">
        <w:rPr>
          <w:rFonts w:ascii="Times New Roman" w:hAnsi="Times New Roman" w:cs="Times New Roman"/>
          <w:sz w:val="28"/>
          <w:szCs w:val="28"/>
        </w:rPr>
        <w:t xml:space="preserve">Цель проекта: </w:t>
      </w:r>
      <w:r w:rsidR="00B43AFC">
        <w:rPr>
          <w:rFonts w:ascii="Times New Roman" w:hAnsi="Times New Roman" w:cs="Times New Roman"/>
          <w:sz w:val="28"/>
          <w:szCs w:val="28"/>
        </w:rPr>
        <w:t xml:space="preserve">создание образовательного пространства школы,   в котором педагог  может </w:t>
      </w:r>
      <w:r w:rsidR="0065271D">
        <w:rPr>
          <w:rFonts w:ascii="Times New Roman" w:hAnsi="Times New Roman" w:cs="Times New Roman"/>
          <w:sz w:val="28"/>
          <w:szCs w:val="28"/>
        </w:rPr>
        <w:t>с учетом своих потребностей</w:t>
      </w:r>
      <w:r w:rsidR="007D3858">
        <w:rPr>
          <w:rFonts w:ascii="Times New Roman" w:hAnsi="Times New Roman" w:cs="Times New Roman"/>
          <w:sz w:val="28"/>
          <w:szCs w:val="28"/>
        </w:rPr>
        <w:t xml:space="preserve"> и актуальных задач</w:t>
      </w:r>
      <w:r w:rsidR="0065271D">
        <w:rPr>
          <w:rFonts w:ascii="Times New Roman" w:hAnsi="Times New Roman" w:cs="Times New Roman"/>
          <w:sz w:val="28"/>
          <w:szCs w:val="28"/>
        </w:rPr>
        <w:t xml:space="preserve"> ра</w:t>
      </w:r>
      <w:r w:rsidR="007D3858">
        <w:rPr>
          <w:rFonts w:ascii="Times New Roman" w:hAnsi="Times New Roman" w:cs="Times New Roman"/>
          <w:sz w:val="28"/>
          <w:szCs w:val="28"/>
        </w:rPr>
        <w:t>звивать профессиональные умения,  связанные со смысловым чтением.</w:t>
      </w:r>
    </w:p>
    <w:p w:rsidR="007D3858" w:rsidRDefault="007D3858" w:rsidP="00F223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C1E97" w:rsidRPr="00035261" w:rsidRDefault="00C16925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035261">
        <w:rPr>
          <w:rFonts w:ascii="Times New Roman" w:hAnsi="Times New Roman" w:cs="Times New Roman"/>
          <w:sz w:val="28"/>
          <w:szCs w:val="28"/>
        </w:rPr>
        <w:t xml:space="preserve"> </w:t>
      </w:r>
      <w:r w:rsidR="00035261" w:rsidRPr="00035261">
        <w:rPr>
          <w:rFonts w:ascii="Times New Roman" w:hAnsi="Times New Roman" w:cs="Times New Roman"/>
          <w:sz w:val="28"/>
          <w:szCs w:val="28"/>
        </w:rPr>
        <w:t>О</w:t>
      </w:r>
      <w:r w:rsidR="003C1E97" w:rsidRPr="00035261">
        <w:rPr>
          <w:rFonts w:ascii="Times New Roman" w:hAnsi="Times New Roman" w:cs="Times New Roman"/>
          <w:sz w:val="28"/>
          <w:szCs w:val="28"/>
        </w:rPr>
        <w:t>беспечи</w:t>
      </w:r>
      <w:r w:rsidR="00BC21A4" w:rsidRPr="00035261">
        <w:rPr>
          <w:rFonts w:ascii="Times New Roman" w:hAnsi="Times New Roman" w:cs="Times New Roman"/>
          <w:sz w:val="28"/>
          <w:szCs w:val="28"/>
        </w:rPr>
        <w:t>ва</w:t>
      </w:r>
      <w:r w:rsidR="003C1E97" w:rsidRPr="00035261">
        <w:rPr>
          <w:rFonts w:ascii="Times New Roman" w:hAnsi="Times New Roman" w:cs="Times New Roman"/>
          <w:sz w:val="28"/>
          <w:szCs w:val="28"/>
        </w:rPr>
        <w:t>ть потребность у педагогов в развитии своего педагогического мастерства  в области  смыслового чтения (рефлексия, проблематизация, продуктивная коммуникация)</w:t>
      </w:r>
      <w:r w:rsidR="00035261">
        <w:rPr>
          <w:rFonts w:ascii="Times New Roman" w:hAnsi="Times New Roman" w:cs="Times New Roman"/>
          <w:sz w:val="28"/>
          <w:szCs w:val="28"/>
        </w:rPr>
        <w:t>.</w:t>
      </w:r>
    </w:p>
    <w:p w:rsidR="000853DF" w:rsidRPr="000853DF" w:rsidRDefault="00035261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53DF">
        <w:rPr>
          <w:rFonts w:ascii="Times New Roman" w:hAnsi="Times New Roman" w:cs="Times New Roman"/>
          <w:sz w:val="28"/>
          <w:szCs w:val="28"/>
        </w:rPr>
        <w:t xml:space="preserve">2. </w:t>
      </w:r>
      <w:r w:rsidR="000853DF">
        <w:rPr>
          <w:rFonts w:ascii="Times New Roman" w:hAnsi="Times New Roman" w:cs="Times New Roman"/>
          <w:sz w:val="28"/>
          <w:szCs w:val="28"/>
        </w:rPr>
        <w:t>С</w:t>
      </w:r>
      <w:r w:rsidR="002A579F" w:rsidRPr="000853DF">
        <w:rPr>
          <w:rFonts w:ascii="Times New Roman" w:hAnsi="Times New Roman" w:cs="Times New Roman"/>
          <w:sz w:val="28"/>
          <w:szCs w:val="28"/>
        </w:rPr>
        <w:t>опровожда</w:t>
      </w:r>
      <w:r w:rsidR="00945F92" w:rsidRPr="000853DF">
        <w:rPr>
          <w:rFonts w:ascii="Times New Roman" w:hAnsi="Times New Roman" w:cs="Times New Roman"/>
          <w:sz w:val="28"/>
          <w:szCs w:val="28"/>
        </w:rPr>
        <w:t>ть учителей во время реализации  их образовательных маршрутов</w:t>
      </w:r>
      <w:r w:rsidR="002A579F" w:rsidRPr="000853DF">
        <w:rPr>
          <w:rFonts w:ascii="Times New Roman" w:hAnsi="Times New Roman" w:cs="Times New Roman"/>
          <w:sz w:val="28"/>
          <w:szCs w:val="28"/>
        </w:rPr>
        <w:t>,   координируя   деятельность структур  школьной методической  службы и  используя ресурс муниципальной методической службы</w:t>
      </w:r>
      <w:r w:rsidR="000853DF" w:rsidRPr="000853DF">
        <w:rPr>
          <w:rFonts w:ascii="Times New Roman" w:hAnsi="Times New Roman" w:cs="Times New Roman"/>
          <w:sz w:val="28"/>
          <w:szCs w:val="28"/>
        </w:rPr>
        <w:t>.</w:t>
      </w:r>
    </w:p>
    <w:p w:rsidR="009C7AE6" w:rsidRPr="000853DF" w:rsidRDefault="000853DF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53DF">
        <w:rPr>
          <w:rFonts w:ascii="Times New Roman" w:hAnsi="Times New Roman" w:cs="Times New Roman"/>
          <w:sz w:val="28"/>
          <w:szCs w:val="28"/>
        </w:rPr>
        <w:t>3. Р</w:t>
      </w:r>
      <w:r w:rsidR="009C7AE6" w:rsidRPr="000853DF">
        <w:rPr>
          <w:rFonts w:ascii="Times New Roman" w:hAnsi="Times New Roman" w:cs="Times New Roman"/>
          <w:sz w:val="28"/>
          <w:szCs w:val="28"/>
        </w:rPr>
        <w:t>азработать нормативную основу  деятельности, необходимую для реализации проекта</w:t>
      </w:r>
      <w:r w:rsidRPr="000853DF">
        <w:rPr>
          <w:rFonts w:ascii="Times New Roman" w:hAnsi="Times New Roman" w:cs="Times New Roman"/>
          <w:sz w:val="28"/>
          <w:szCs w:val="28"/>
        </w:rPr>
        <w:t>.</w:t>
      </w:r>
    </w:p>
    <w:p w:rsidR="00782AC0" w:rsidRPr="0025527F" w:rsidRDefault="000853DF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5CD3">
        <w:rPr>
          <w:rFonts w:ascii="Times New Roman" w:hAnsi="Times New Roman" w:cs="Times New Roman"/>
          <w:sz w:val="28"/>
          <w:szCs w:val="28"/>
        </w:rPr>
        <w:t xml:space="preserve">. </w:t>
      </w:r>
      <w:r w:rsidR="005E6BE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415F54" w:rsidRPr="0025527F">
        <w:rPr>
          <w:rFonts w:ascii="Times New Roman" w:hAnsi="Times New Roman" w:cs="Times New Roman"/>
          <w:sz w:val="28"/>
          <w:szCs w:val="28"/>
        </w:rPr>
        <w:t xml:space="preserve">у учителей умения отбирать содержание  для занятия, используя за основу учебник, другие информационные ресурсы,  работать с памятками, </w:t>
      </w:r>
      <w:r w:rsidR="00B87B33" w:rsidRPr="0025527F">
        <w:rPr>
          <w:rFonts w:ascii="Times New Roman" w:hAnsi="Times New Roman" w:cs="Times New Roman"/>
          <w:sz w:val="28"/>
          <w:szCs w:val="28"/>
        </w:rPr>
        <w:t>схемами и другими видами текста</w:t>
      </w:r>
    </w:p>
    <w:p w:rsidR="00D95CFF" w:rsidRDefault="000853DF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6BE1">
        <w:rPr>
          <w:rFonts w:ascii="Times New Roman" w:hAnsi="Times New Roman" w:cs="Times New Roman"/>
          <w:sz w:val="28"/>
          <w:szCs w:val="28"/>
        </w:rPr>
        <w:t xml:space="preserve">. Совершенствовать </w:t>
      </w:r>
      <w:r w:rsidR="00B87B33" w:rsidRPr="0025527F">
        <w:rPr>
          <w:rFonts w:ascii="Times New Roman" w:hAnsi="Times New Roman" w:cs="Times New Roman"/>
          <w:sz w:val="28"/>
          <w:szCs w:val="28"/>
        </w:rPr>
        <w:t xml:space="preserve"> у учителя умение</w:t>
      </w:r>
      <w:r w:rsidR="00850CE3" w:rsidRPr="0025527F">
        <w:rPr>
          <w:rFonts w:ascii="Times New Roman" w:hAnsi="Times New Roman" w:cs="Times New Roman"/>
          <w:sz w:val="28"/>
          <w:szCs w:val="28"/>
        </w:rPr>
        <w:t xml:space="preserve"> формирующего и  итогового оценивания уровня сформированности умений смыслового чтения</w:t>
      </w:r>
    </w:p>
    <w:p w:rsidR="00F5751C" w:rsidRDefault="000853DF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7572">
        <w:rPr>
          <w:rFonts w:ascii="Times New Roman" w:hAnsi="Times New Roman" w:cs="Times New Roman"/>
          <w:sz w:val="28"/>
          <w:szCs w:val="28"/>
        </w:rPr>
        <w:t xml:space="preserve">. </w:t>
      </w:r>
      <w:r w:rsidR="00177726">
        <w:rPr>
          <w:rFonts w:ascii="Times New Roman" w:hAnsi="Times New Roman" w:cs="Times New Roman"/>
          <w:sz w:val="28"/>
          <w:szCs w:val="28"/>
        </w:rPr>
        <w:t xml:space="preserve"> Развивать   умения организовывать учебные ситуации, направленные на развитие у учащихся умений смыслового чтения</w:t>
      </w:r>
      <w:r w:rsidR="001D6F34">
        <w:rPr>
          <w:rFonts w:ascii="Times New Roman" w:hAnsi="Times New Roman" w:cs="Times New Roman"/>
          <w:sz w:val="28"/>
          <w:szCs w:val="28"/>
        </w:rPr>
        <w:t xml:space="preserve"> через включение орг</w:t>
      </w:r>
      <w:r w:rsidR="00CC35A7">
        <w:rPr>
          <w:rFonts w:ascii="Times New Roman" w:hAnsi="Times New Roman" w:cs="Times New Roman"/>
          <w:sz w:val="28"/>
          <w:szCs w:val="28"/>
        </w:rPr>
        <w:t xml:space="preserve">анизованного </w:t>
      </w:r>
      <w:r w:rsidR="001D6F34">
        <w:rPr>
          <w:rFonts w:ascii="Times New Roman" w:hAnsi="Times New Roman" w:cs="Times New Roman"/>
          <w:sz w:val="28"/>
          <w:szCs w:val="28"/>
        </w:rPr>
        <w:t>диалога, применений стратегий смыслового чтения</w:t>
      </w:r>
      <w:r w:rsidR="002D4705">
        <w:rPr>
          <w:rFonts w:ascii="Times New Roman" w:hAnsi="Times New Roman" w:cs="Times New Roman"/>
          <w:sz w:val="28"/>
          <w:szCs w:val="28"/>
        </w:rPr>
        <w:t>.</w:t>
      </w:r>
    </w:p>
    <w:p w:rsidR="00D67572" w:rsidRPr="005E2130" w:rsidRDefault="00D67572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9BC" w:rsidRPr="005E2130" w:rsidRDefault="005E2130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130">
        <w:rPr>
          <w:rFonts w:ascii="Times New Roman" w:hAnsi="Times New Roman" w:cs="Times New Roman"/>
          <w:b/>
          <w:sz w:val="28"/>
          <w:szCs w:val="28"/>
        </w:rPr>
        <w:t>5. П</w:t>
      </w:r>
      <w:r w:rsidR="00F5751C" w:rsidRPr="005E2130">
        <w:rPr>
          <w:rFonts w:ascii="Times New Roman" w:hAnsi="Times New Roman" w:cs="Times New Roman"/>
          <w:b/>
          <w:sz w:val="28"/>
          <w:szCs w:val="28"/>
        </w:rPr>
        <w:t>ланируемые результаты и критерии их достижения</w:t>
      </w:r>
    </w:p>
    <w:tbl>
      <w:tblPr>
        <w:tblStyle w:val="a4"/>
        <w:tblW w:w="9841" w:type="dxa"/>
        <w:tblLook w:val="04A0"/>
      </w:tblPr>
      <w:tblGrid>
        <w:gridCol w:w="2502"/>
        <w:gridCol w:w="2775"/>
        <w:gridCol w:w="2329"/>
        <w:gridCol w:w="2235"/>
      </w:tblGrid>
      <w:tr w:rsidR="00003973" w:rsidTr="00F223F3">
        <w:tc>
          <w:tcPr>
            <w:tcW w:w="2502" w:type="dxa"/>
          </w:tcPr>
          <w:p w:rsidR="00003973" w:rsidRDefault="0000397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775" w:type="dxa"/>
          </w:tcPr>
          <w:p w:rsidR="00003973" w:rsidRDefault="0000397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</w:p>
        </w:tc>
        <w:tc>
          <w:tcPr>
            <w:tcW w:w="2329" w:type="dxa"/>
          </w:tcPr>
          <w:p w:rsidR="00003973" w:rsidRDefault="0000397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</w:p>
        </w:tc>
        <w:tc>
          <w:tcPr>
            <w:tcW w:w="2235" w:type="dxa"/>
          </w:tcPr>
          <w:p w:rsidR="00003973" w:rsidRDefault="0000397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</w:tr>
      <w:tr w:rsidR="00F223F3" w:rsidTr="00F223F3">
        <w:tc>
          <w:tcPr>
            <w:tcW w:w="2502" w:type="dxa"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нормативной основы  реализации проекта</w:t>
            </w:r>
          </w:p>
        </w:tc>
        <w:tc>
          <w:tcPr>
            <w:tcW w:w="2775" w:type="dxa"/>
          </w:tcPr>
          <w:p w:rsidR="00F223F3" w:rsidRDefault="00F223F3" w:rsidP="00EB74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Положение о распределении стимулирующих выплат педагогическим работникам школы</w:t>
            </w:r>
          </w:p>
          <w:p w:rsidR="00F223F3" w:rsidRDefault="00F223F3" w:rsidP="00EB74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перечень вопросов для анализа и самоанализа учебного занятия </w:t>
            </w:r>
          </w:p>
          <w:p w:rsidR="00F223F3" w:rsidRDefault="00F223F3" w:rsidP="00EB74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</w:tc>
        <w:tc>
          <w:tcPr>
            <w:tcW w:w="2329" w:type="dxa"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наличия</w:t>
            </w:r>
          </w:p>
        </w:tc>
        <w:tc>
          <w:tcPr>
            <w:tcW w:w="2235" w:type="dxa"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BD524F" w:rsidTr="00F223F3">
        <w:tc>
          <w:tcPr>
            <w:tcW w:w="2502" w:type="dxa"/>
            <w:vMerge w:val="restart"/>
          </w:tcPr>
          <w:p w:rsidR="00BD524F" w:rsidRDefault="00BD524F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Включенность в проект</w:t>
            </w:r>
            <w:r w:rsidR="000C49AB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</w:t>
            </w:r>
          </w:p>
        </w:tc>
        <w:tc>
          <w:tcPr>
            <w:tcW w:w="2775" w:type="dxa"/>
          </w:tcPr>
          <w:p w:rsidR="00BD524F" w:rsidRDefault="00BD524F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 маршруты</w:t>
            </w:r>
          </w:p>
          <w:p w:rsidR="00BD524F" w:rsidRDefault="00BD524F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  оформлены</w:t>
            </w:r>
          </w:p>
        </w:tc>
        <w:tc>
          <w:tcPr>
            <w:tcW w:w="2329" w:type="dxa"/>
          </w:tcPr>
          <w:p w:rsidR="00BD524F" w:rsidRDefault="00BD524F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</w:t>
            </w:r>
          </w:p>
        </w:tc>
        <w:tc>
          <w:tcPr>
            <w:tcW w:w="2235" w:type="dxa"/>
          </w:tcPr>
          <w:p w:rsidR="00BD524F" w:rsidRDefault="00BD524F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формальная до 75 % </w:t>
            </w:r>
          </w:p>
          <w:p w:rsidR="00BD524F" w:rsidRDefault="00BD524F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24F" w:rsidTr="00F223F3">
        <w:tc>
          <w:tcPr>
            <w:tcW w:w="2502" w:type="dxa"/>
            <w:vMerge/>
          </w:tcPr>
          <w:p w:rsidR="00BD524F" w:rsidRDefault="00BD524F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BD524F" w:rsidRDefault="00BD524F" w:rsidP="00BE71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</w:t>
            </w:r>
            <w:r w:rsidR="00D208AA">
              <w:rPr>
                <w:rFonts w:ascii="Times New Roman" w:hAnsi="Times New Roman" w:cs="Times New Roman"/>
                <w:sz w:val="28"/>
                <w:szCs w:val="28"/>
              </w:rPr>
              <w:t xml:space="preserve">  потребность в развитии  своего педагогического мастерства в области смыслового чтения</w:t>
            </w:r>
          </w:p>
        </w:tc>
        <w:tc>
          <w:tcPr>
            <w:tcW w:w="2329" w:type="dxa"/>
          </w:tcPr>
          <w:p w:rsidR="00E10A4E" w:rsidRDefault="00E10A4E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включаются в процесс рефлексии и продуктивную коммуникацию, определяют проблемы своей практики</w:t>
            </w:r>
            <w:r w:rsidR="000C4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524F" w:rsidRDefault="00BE71DD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проявляют инициативу при  выборе своего образовательного маршрута</w:t>
            </w:r>
            <w:r w:rsidR="009B2699">
              <w:rPr>
                <w:rFonts w:ascii="Times New Roman" w:hAnsi="Times New Roman" w:cs="Times New Roman"/>
                <w:sz w:val="28"/>
                <w:szCs w:val="28"/>
              </w:rPr>
              <w:t>, обосновывают свой выбор</w:t>
            </w:r>
            <w:r w:rsidR="000C4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2699" w:rsidRDefault="009B2699" w:rsidP="009B26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корректируют свой образовательный маршрут с учетом рефлексивных остановок в ходе проекта</w:t>
            </w:r>
          </w:p>
        </w:tc>
        <w:tc>
          <w:tcPr>
            <w:tcW w:w="2235" w:type="dxa"/>
          </w:tcPr>
          <w:p w:rsidR="00BD524F" w:rsidRDefault="00BE71DD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Качественная включенность педагогов в процесс - до 75 от участников проекта</w:t>
            </w:r>
          </w:p>
        </w:tc>
      </w:tr>
      <w:tr w:rsidR="005902A8" w:rsidTr="00F223F3">
        <w:tc>
          <w:tcPr>
            <w:tcW w:w="2502" w:type="dxa"/>
            <w:vMerge w:val="restart"/>
          </w:tcPr>
          <w:p w:rsidR="005902A8" w:rsidRDefault="005902A8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умений, создавать учебные ситуации, способствующие развитию у учащихся умений смыслового чтения</w:t>
            </w:r>
          </w:p>
        </w:tc>
        <w:tc>
          <w:tcPr>
            <w:tcW w:w="2775" w:type="dxa"/>
          </w:tcPr>
          <w:p w:rsidR="005902A8" w:rsidRDefault="005902A8" w:rsidP="00F279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Знают  теоретические основы теории   </w:t>
            </w:r>
          </w:p>
          <w:p w:rsidR="005902A8" w:rsidRDefault="005902A8" w:rsidP="00F279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П.Я. Гальперина, технологии смыслового чтения</w:t>
            </w:r>
          </w:p>
        </w:tc>
        <w:tc>
          <w:tcPr>
            <w:tcW w:w="2329" w:type="dxa"/>
          </w:tcPr>
          <w:p w:rsidR="005902A8" w:rsidRDefault="005902A8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2235" w:type="dxa"/>
          </w:tcPr>
          <w:p w:rsidR="005902A8" w:rsidRDefault="005902A8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85 % участников проекта </w:t>
            </w:r>
          </w:p>
        </w:tc>
      </w:tr>
      <w:tr w:rsidR="005902A8" w:rsidTr="00F223F3">
        <w:tc>
          <w:tcPr>
            <w:tcW w:w="2502" w:type="dxa"/>
            <w:vMerge/>
          </w:tcPr>
          <w:p w:rsidR="005902A8" w:rsidRDefault="005902A8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5902A8" w:rsidRDefault="005902A8" w:rsidP="00F279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Осуществляют профессиональные пробы учебных ситуаций (от проектирования до перепроектирования)</w:t>
            </w:r>
          </w:p>
        </w:tc>
        <w:tc>
          <w:tcPr>
            <w:tcW w:w="2329" w:type="dxa"/>
          </w:tcPr>
          <w:p w:rsidR="005902A8" w:rsidRDefault="005902A8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учебных занятий </w:t>
            </w:r>
          </w:p>
        </w:tc>
        <w:tc>
          <w:tcPr>
            <w:tcW w:w="2235" w:type="dxa"/>
          </w:tcPr>
          <w:p w:rsidR="005902A8" w:rsidRDefault="0048111B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80</w:t>
            </w:r>
            <w:r w:rsidR="005902A8">
              <w:rPr>
                <w:rFonts w:ascii="Times New Roman" w:hAnsi="Times New Roman" w:cs="Times New Roman"/>
                <w:sz w:val="28"/>
                <w:szCs w:val="28"/>
              </w:rPr>
              <w:t xml:space="preserve"> % участников проекта</w:t>
            </w:r>
          </w:p>
        </w:tc>
      </w:tr>
      <w:tr w:rsidR="005902A8" w:rsidTr="00F223F3">
        <w:tc>
          <w:tcPr>
            <w:tcW w:w="2502" w:type="dxa"/>
            <w:vMerge/>
          </w:tcPr>
          <w:p w:rsidR="005902A8" w:rsidRDefault="005902A8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5902A8" w:rsidRDefault="005902A8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Обобщают свой педагогический опыт и предъявляют его педагогическому сообществу на различных уровнях</w:t>
            </w:r>
          </w:p>
        </w:tc>
        <w:tc>
          <w:tcPr>
            <w:tcW w:w="2329" w:type="dxa"/>
          </w:tcPr>
          <w:p w:rsidR="005902A8" w:rsidRDefault="00A55181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Сертификаты, удостоверения, отзывы</w:t>
            </w:r>
          </w:p>
        </w:tc>
        <w:tc>
          <w:tcPr>
            <w:tcW w:w="2235" w:type="dxa"/>
          </w:tcPr>
          <w:p w:rsidR="005902A8" w:rsidRDefault="005902A8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10355A">
              <w:rPr>
                <w:rFonts w:ascii="Times New Roman" w:hAnsi="Times New Roman" w:cs="Times New Roman"/>
                <w:sz w:val="28"/>
                <w:szCs w:val="28"/>
              </w:rPr>
              <w:t>40 % участников проекта</w:t>
            </w:r>
          </w:p>
        </w:tc>
      </w:tr>
      <w:tr w:rsidR="00003973" w:rsidTr="00F223F3">
        <w:tc>
          <w:tcPr>
            <w:tcW w:w="2502" w:type="dxa"/>
          </w:tcPr>
          <w:p w:rsidR="00003973" w:rsidRDefault="0000397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 учителей умений отбирать необходимый дидактический материал </w:t>
            </w:r>
          </w:p>
        </w:tc>
        <w:tc>
          <w:tcPr>
            <w:tcW w:w="2775" w:type="dxa"/>
          </w:tcPr>
          <w:p w:rsidR="00003973" w:rsidRDefault="009B12B1" w:rsidP="004811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Разрабатывают дидактическое содержание учебного занятия (тексты  разного формата), используя  </w:t>
            </w:r>
            <w:r w:rsidR="0048111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ресурсы</w:t>
            </w:r>
            <w:r w:rsidR="00A55181">
              <w:rPr>
                <w:rFonts w:ascii="Times New Roman" w:hAnsi="Times New Roman" w:cs="Times New Roman"/>
                <w:sz w:val="28"/>
                <w:szCs w:val="28"/>
              </w:rPr>
              <w:t>, соблюдая правило безопасности и  в соответствии с возрастными особенностями учащихся</w:t>
            </w:r>
          </w:p>
          <w:p w:rsidR="00003973" w:rsidRDefault="0000397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003973" w:rsidRDefault="00A55181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дидактических матери</w:t>
            </w:r>
            <w:r w:rsidR="004811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 по предметам и классам</w:t>
            </w:r>
          </w:p>
        </w:tc>
        <w:tc>
          <w:tcPr>
            <w:tcW w:w="2235" w:type="dxa"/>
          </w:tcPr>
          <w:p w:rsidR="00003973" w:rsidRDefault="00A55181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85 % участников проекта</w:t>
            </w:r>
          </w:p>
        </w:tc>
      </w:tr>
      <w:tr w:rsidR="00F223F3" w:rsidTr="00F223F3">
        <w:tc>
          <w:tcPr>
            <w:tcW w:w="2502" w:type="dxa"/>
            <w:vMerge w:val="restart"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формирующего оценивания умений смыслового чтения</w:t>
            </w:r>
          </w:p>
        </w:tc>
        <w:tc>
          <w:tcPr>
            <w:tcW w:w="2775" w:type="dxa"/>
          </w:tcPr>
          <w:p w:rsidR="00F223F3" w:rsidRDefault="00F223F3" w:rsidP="00EC56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Разрабатывают критерии для оценивания  заданий, связанных со смысловым чтением, в том числе, критерии демонстрирующие динамику уровня сформированности умений</w:t>
            </w:r>
          </w:p>
        </w:tc>
        <w:tc>
          <w:tcPr>
            <w:tcW w:w="2329" w:type="dxa"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заданий  и критерий для оценивания</w:t>
            </w:r>
          </w:p>
        </w:tc>
        <w:tc>
          <w:tcPr>
            <w:tcW w:w="2235" w:type="dxa"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65 % участников проекта</w:t>
            </w:r>
          </w:p>
        </w:tc>
      </w:tr>
      <w:tr w:rsidR="00F223F3" w:rsidTr="00F223F3">
        <w:tc>
          <w:tcPr>
            <w:tcW w:w="2502" w:type="dxa"/>
            <w:vMerge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F223F3" w:rsidRDefault="00F223F3" w:rsidP="00E90E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Включают в образовательный процесс ситуации формирующего оценивания</w:t>
            </w:r>
          </w:p>
        </w:tc>
        <w:tc>
          <w:tcPr>
            <w:tcW w:w="2329" w:type="dxa"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 учебных занятий</w:t>
            </w:r>
          </w:p>
        </w:tc>
        <w:tc>
          <w:tcPr>
            <w:tcW w:w="2235" w:type="dxa"/>
          </w:tcPr>
          <w:p w:rsidR="00F223F3" w:rsidRDefault="00F223F3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75 % участников проекта</w:t>
            </w:r>
          </w:p>
        </w:tc>
      </w:tr>
      <w:tr w:rsidR="0014569A" w:rsidTr="00F223F3">
        <w:tc>
          <w:tcPr>
            <w:tcW w:w="2502" w:type="dxa"/>
            <w:vMerge w:val="restart"/>
          </w:tcPr>
          <w:p w:rsidR="0014569A" w:rsidRDefault="0014569A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23F3">
              <w:rPr>
                <w:rFonts w:ascii="Times New Roman" w:hAnsi="Times New Roman" w:cs="Times New Roman"/>
                <w:sz w:val="28"/>
                <w:szCs w:val="28"/>
              </w:rPr>
              <w:t>овышение уровня сформированности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 смыслового чтения у учащихся</w:t>
            </w:r>
          </w:p>
        </w:tc>
        <w:tc>
          <w:tcPr>
            <w:tcW w:w="2775" w:type="dxa"/>
          </w:tcPr>
          <w:p w:rsidR="0014569A" w:rsidRDefault="0014569A" w:rsidP="004520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демонстрируют динамику в уровне сформированности умений, связанных со смысловым чтением</w:t>
            </w:r>
          </w:p>
          <w:p w:rsidR="0014569A" w:rsidRDefault="0014569A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9A" w:rsidRDefault="0014569A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14569A" w:rsidRDefault="0014569A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235" w:type="dxa"/>
          </w:tcPr>
          <w:p w:rsidR="0014569A" w:rsidRDefault="0014569A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от 10% по  показателю низкого уровня, от 10 до 15 % по показателю среднего и высокого уровня</w:t>
            </w:r>
          </w:p>
        </w:tc>
      </w:tr>
      <w:tr w:rsidR="0014569A" w:rsidTr="00F223F3">
        <w:tc>
          <w:tcPr>
            <w:tcW w:w="2502" w:type="dxa"/>
            <w:vMerge/>
          </w:tcPr>
          <w:p w:rsidR="0014569A" w:rsidRDefault="0014569A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14569A" w:rsidRDefault="006517AC" w:rsidP="004520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Улучшение качества выполнения краевых контрольных работ, государственной итоговой аттестации </w:t>
            </w:r>
          </w:p>
        </w:tc>
        <w:tc>
          <w:tcPr>
            <w:tcW w:w="2329" w:type="dxa"/>
          </w:tcPr>
          <w:p w:rsidR="0014569A" w:rsidRDefault="006517AC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 результатов </w:t>
            </w:r>
          </w:p>
        </w:tc>
        <w:tc>
          <w:tcPr>
            <w:tcW w:w="2235" w:type="dxa"/>
          </w:tcPr>
          <w:p w:rsidR="0014569A" w:rsidRDefault="006517AC" w:rsidP="00C16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по показателю средний балл по краевым контрольным работам</w:t>
            </w:r>
            <w:r w:rsidR="00BD524F">
              <w:rPr>
                <w:rFonts w:ascii="Times New Roman" w:hAnsi="Times New Roman" w:cs="Times New Roman"/>
                <w:sz w:val="28"/>
                <w:szCs w:val="28"/>
              </w:rPr>
              <w:t xml:space="preserve">  - не менее 5 пунктов, по показателям государственной итоговой аттестации -  на 12 %</w:t>
            </w:r>
          </w:p>
        </w:tc>
      </w:tr>
    </w:tbl>
    <w:p w:rsidR="002D4705" w:rsidRPr="00125244" w:rsidRDefault="00C349BC" w:rsidP="001252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1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7FB7" w:rsidRPr="00EA751C" w:rsidRDefault="005E2130" w:rsidP="00C16925">
      <w:pPr>
        <w:pStyle w:val="a5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1C">
        <w:rPr>
          <w:rFonts w:ascii="Times New Roman" w:hAnsi="Times New Roman" w:cs="Times New Roman"/>
          <w:b/>
          <w:sz w:val="28"/>
          <w:szCs w:val="28"/>
        </w:rPr>
        <w:t>6. Д</w:t>
      </w:r>
      <w:r w:rsidR="00E50CC1" w:rsidRPr="00EA751C">
        <w:rPr>
          <w:rFonts w:ascii="Times New Roman" w:hAnsi="Times New Roman" w:cs="Times New Roman"/>
          <w:b/>
          <w:sz w:val="28"/>
          <w:szCs w:val="28"/>
        </w:rPr>
        <w:t>еятельность по реализации целей и задач проект</w:t>
      </w:r>
      <w:r w:rsidR="00B43AFC" w:rsidRPr="00EA751C">
        <w:rPr>
          <w:rFonts w:ascii="Times New Roman" w:hAnsi="Times New Roman" w:cs="Times New Roman"/>
          <w:b/>
          <w:sz w:val="28"/>
          <w:szCs w:val="28"/>
        </w:rPr>
        <w:t>а</w:t>
      </w:r>
      <w:r w:rsidR="00BB283B" w:rsidRPr="00EA75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9889" w:type="dxa"/>
        <w:tblLook w:val="04A0"/>
      </w:tblPr>
      <w:tblGrid>
        <w:gridCol w:w="2079"/>
        <w:gridCol w:w="2029"/>
        <w:gridCol w:w="1131"/>
        <w:gridCol w:w="2043"/>
        <w:gridCol w:w="2607"/>
      </w:tblGrid>
      <w:tr w:rsidR="00BA24B8" w:rsidRPr="002845C3" w:rsidTr="002B0C85">
        <w:tc>
          <w:tcPr>
            <w:tcW w:w="2079" w:type="dxa"/>
          </w:tcPr>
          <w:p w:rsidR="003C1E97" w:rsidRPr="002845C3" w:rsidRDefault="003C1E97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2029" w:type="dxa"/>
          </w:tcPr>
          <w:p w:rsidR="003C1E97" w:rsidRPr="002845C3" w:rsidRDefault="003C1E97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131" w:type="dxa"/>
          </w:tcPr>
          <w:p w:rsidR="003C1E97" w:rsidRPr="002845C3" w:rsidRDefault="003C1E97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2043" w:type="dxa"/>
          </w:tcPr>
          <w:p w:rsidR="003C1E97" w:rsidRPr="002845C3" w:rsidRDefault="003C1E97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607" w:type="dxa"/>
          </w:tcPr>
          <w:p w:rsidR="003C1E97" w:rsidRPr="002845C3" w:rsidRDefault="003C1E97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0C49AB" w:rsidRPr="002845C3" w:rsidTr="002B0C85">
        <w:tc>
          <w:tcPr>
            <w:tcW w:w="2079" w:type="dxa"/>
            <w:vMerge w:val="restart"/>
          </w:tcPr>
          <w:p w:rsidR="000C49AB" w:rsidRPr="002845C3" w:rsidRDefault="000C49AB" w:rsidP="002845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разработать нормативную основу  деятельности, необходимую для реализации проекта</w:t>
            </w:r>
          </w:p>
        </w:tc>
        <w:tc>
          <w:tcPr>
            <w:tcW w:w="2029" w:type="dxa"/>
          </w:tcPr>
          <w:p w:rsidR="000C49AB" w:rsidRPr="002845C3" w:rsidRDefault="000C49AB" w:rsidP="002B0C8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 "Анализ деятельности школы за 2012/2014 учебный год"</w:t>
            </w:r>
          </w:p>
        </w:tc>
        <w:tc>
          <w:tcPr>
            <w:tcW w:w="1131" w:type="dxa"/>
          </w:tcPr>
          <w:p w:rsidR="000C49AB" w:rsidRPr="002845C3" w:rsidRDefault="000C49AB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  </w:t>
            </w:r>
          </w:p>
        </w:tc>
        <w:tc>
          <w:tcPr>
            <w:tcW w:w="2043" w:type="dxa"/>
          </w:tcPr>
          <w:p w:rsidR="000C49AB" w:rsidRPr="002845C3" w:rsidRDefault="000C49AB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управлением проекта</w:t>
            </w:r>
          </w:p>
        </w:tc>
        <w:tc>
          <w:tcPr>
            <w:tcW w:w="2607" w:type="dxa"/>
          </w:tcPr>
          <w:p w:rsidR="000C49AB" w:rsidRDefault="000C49AB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педагогических работников сформированы  общие представления   о содержании проекта, его предназначении результатах</w:t>
            </w:r>
          </w:p>
          <w:p w:rsidR="000C49AB" w:rsidRPr="002845C3" w:rsidRDefault="000C49AB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Произошло согласование по позициям и самоопределение педагогов</w:t>
            </w:r>
          </w:p>
        </w:tc>
      </w:tr>
      <w:tr w:rsidR="000C49AB" w:rsidRPr="002845C3" w:rsidTr="002B0C85">
        <w:tc>
          <w:tcPr>
            <w:tcW w:w="2079" w:type="dxa"/>
            <w:vMerge/>
          </w:tcPr>
          <w:p w:rsidR="000C49AB" w:rsidRPr="002845C3" w:rsidRDefault="000C49AB" w:rsidP="002845C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Default="000C49AB" w:rsidP="002B0C8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комиссии по распределению стимулирующих выплат совместно с  командой управления проектом и администрацией</w:t>
            </w:r>
          </w:p>
          <w:p w:rsidR="00D555F3" w:rsidRPr="002845C3" w:rsidRDefault="00D555F3" w:rsidP="002B0C85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0C49AB" w:rsidRPr="002845C3" w:rsidRDefault="000C49AB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043" w:type="dxa"/>
          </w:tcPr>
          <w:p w:rsidR="000C49AB" w:rsidRDefault="000C49AB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комиссии по распределению стимулирующих выплат</w:t>
            </w:r>
          </w:p>
          <w:p w:rsidR="000C49AB" w:rsidRPr="002845C3" w:rsidRDefault="000C49AB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управления проектом</w:t>
            </w:r>
          </w:p>
        </w:tc>
        <w:tc>
          <w:tcPr>
            <w:tcW w:w="2607" w:type="dxa"/>
          </w:tcPr>
          <w:p w:rsidR="000C49AB" w:rsidRPr="002845C3" w:rsidRDefault="000C49AB" w:rsidP="00C1692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Собраны предложения от членов коллектива, согласованы    критерии и показатели стимулирующих выплат, определены  индикаторы оценки   деятельности педагога в проекте</w:t>
            </w:r>
          </w:p>
        </w:tc>
      </w:tr>
      <w:tr w:rsidR="00D555F3" w:rsidRPr="002845C3" w:rsidTr="002B0C85">
        <w:tc>
          <w:tcPr>
            <w:tcW w:w="2079" w:type="dxa"/>
            <w:vMerge w:val="restart"/>
          </w:tcPr>
          <w:p w:rsidR="00D555F3" w:rsidRPr="002845C3" w:rsidRDefault="00D555F3" w:rsidP="004D67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обеспечить потребность у педагогов в развитии своего педагогического мастерства  в области  смыслового чтения (рефлексия, проблематизации, продуктивная коммуникация)</w:t>
            </w: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Ярмарка достижений</w:t>
            </w:r>
          </w:p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Июнь</w:t>
            </w:r>
          </w:p>
        </w:tc>
        <w:tc>
          <w:tcPr>
            <w:tcW w:w="2043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школьных творческих групп,  методических объединений, педагоги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Предъявление эффективного педагогического опыта по формированию у учащихся  умений смыслового чтения</w:t>
            </w: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мотивации учителей для осуществления деятельности в направлении  смыслового чтения</w:t>
            </w: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Проблемный семинар "Анализ   деятельности педагогических работников за  учебный год"</w:t>
            </w:r>
          </w:p>
        </w:tc>
        <w:tc>
          <w:tcPr>
            <w:tcW w:w="1131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- июнь</w:t>
            </w:r>
          </w:p>
        </w:tc>
        <w:tc>
          <w:tcPr>
            <w:tcW w:w="2043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Проблематизация,   осознание учителями   трудностей в профессиональной деятельности</w:t>
            </w: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</w:p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Самообследование </w:t>
            </w:r>
          </w:p>
        </w:tc>
        <w:tc>
          <w:tcPr>
            <w:tcW w:w="1131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 - сентябрь</w:t>
            </w:r>
          </w:p>
        </w:tc>
        <w:tc>
          <w:tcPr>
            <w:tcW w:w="2043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мониторинга, экспертная группа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Определены  уровни умений учителя, связанных со смысловым чтением (умение учителя работать с текстами, умения составлять  дидактические материалы, используя имеющиеся ресурсы, умение формирующего оценивания  умений смыслового чтения)</w:t>
            </w: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Определены уровни сформированности умений смыслового чтения у учащихся</w:t>
            </w:r>
          </w:p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Целеполагание </w:t>
            </w: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Экспертная  оценка</w:t>
            </w:r>
          </w:p>
        </w:tc>
        <w:tc>
          <w:tcPr>
            <w:tcW w:w="1131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- сентябрь</w:t>
            </w:r>
          </w:p>
        </w:tc>
        <w:tc>
          <w:tcPr>
            <w:tcW w:w="2043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Экспертная группа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Определены достижений учителя и трудности в организации учебных ситуаций, направленных на формирование смысловых умений у учащихся</w:t>
            </w:r>
          </w:p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Целеполагание </w:t>
            </w: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</w:t>
            </w:r>
          </w:p>
        </w:tc>
        <w:tc>
          <w:tcPr>
            <w:tcW w:w="1131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043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управления проектом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Через продуктивную коммуникацию, рефлексию сохранена мотивационно - целевая основа деятельности участников проекта.</w:t>
            </w: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уровня сформированности умений смыслового чтения у учащихся</w:t>
            </w:r>
          </w:p>
        </w:tc>
        <w:tc>
          <w:tcPr>
            <w:tcW w:w="1131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043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мониторинга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Определена динамика в  уровне сформированности умений смыслового чтения у учащихся </w:t>
            </w: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Рефлексивно - аналитический семинар "Промежуточные результаты проекта"</w:t>
            </w:r>
          </w:p>
        </w:tc>
        <w:tc>
          <w:tcPr>
            <w:tcW w:w="1131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043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управления проектом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 рефлексивный анализ результатов реализации проекта и при необходимости внесены коррективы в план  работы</w:t>
            </w: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 рефлексивный анализ деятельности педагога в рамках проекта, корректировка маршрутных листов</w:t>
            </w: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5F3" w:rsidRPr="002845C3" w:rsidTr="002B0C85">
        <w:tc>
          <w:tcPr>
            <w:tcW w:w="2079" w:type="dxa"/>
            <w:vMerge w:val="restart"/>
          </w:tcPr>
          <w:p w:rsidR="00D555F3" w:rsidRPr="00BC21A4" w:rsidRDefault="00D555F3" w:rsidP="00BC21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1A4">
              <w:rPr>
                <w:rFonts w:ascii="Times New Roman" w:hAnsi="Times New Roman" w:cs="Times New Roman"/>
                <w:sz w:val="20"/>
                <w:szCs w:val="20"/>
              </w:rPr>
              <w:t>сопровождать учителей во время реализации  их образовательных маршрутов,   координируя   деятельность структур  школьной методической  службы и  используя ресурс муниципальной методической службы</w:t>
            </w: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Проектировочный семинар "Проектирование деятельности коллектива школы в рамках проекта" </w:t>
            </w:r>
          </w:p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этап</w:t>
            </w:r>
          </w:p>
        </w:tc>
        <w:tc>
          <w:tcPr>
            <w:tcW w:w="1131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043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управления проектом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Определены   востребованные формы повышения  педагогического мастерства учителей с учетом  их  запросов  и имеющихся ресурсов</w:t>
            </w:r>
          </w:p>
          <w:p w:rsidR="00D555F3" w:rsidRPr="002845C3" w:rsidRDefault="00D555F3" w:rsidP="00F223F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BC21A4" w:rsidRDefault="00D555F3" w:rsidP="00BC21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 координационного совета проекта</w:t>
            </w:r>
          </w:p>
        </w:tc>
        <w:tc>
          <w:tcPr>
            <w:tcW w:w="1131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 в месяц</w:t>
            </w:r>
          </w:p>
        </w:tc>
        <w:tc>
          <w:tcPr>
            <w:tcW w:w="2043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управления проектом</w:t>
            </w:r>
          </w:p>
        </w:tc>
        <w:tc>
          <w:tcPr>
            <w:tcW w:w="2607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Спланированы мероприятия, решены организационные вопросы</w:t>
            </w: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BC21A4" w:rsidRDefault="00D555F3" w:rsidP="00BC21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Проектировочный семинар "Проектирование деятельности коллектива школы в рамках проект."</w:t>
            </w:r>
          </w:p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 этап</w:t>
            </w:r>
          </w:p>
        </w:tc>
        <w:tc>
          <w:tcPr>
            <w:tcW w:w="1131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043" w:type="dxa"/>
          </w:tcPr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управления проектом</w:t>
            </w:r>
          </w:p>
        </w:tc>
        <w:tc>
          <w:tcPr>
            <w:tcW w:w="2607" w:type="dxa"/>
          </w:tcPr>
          <w:p w:rsidR="00D555F3" w:rsidRDefault="00D555F3" w:rsidP="00BA24B8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Определены   востребованные формы повышения  педагогического мастерства учителей с учетом  их  запросов  и имеющихся ресурсов</w:t>
            </w:r>
          </w:p>
          <w:p w:rsidR="00D555F3" w:rsidRDefault="00D555F3" w:rsidP="00BA24B8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5F3" w:rsidRPr="002845C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 перечень востребованных форм повышения  педагогического мастерства учителей с учетом  их  запросов  и имеющихся ресурсов</w:t>
            </w: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BC21A4" w:rsidRDefault="00D555F3" w:rsidP="00BC21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Творческий отчет участников проекта</w:t>
            </w:r>
          </w:p>
        </w:tc>
        <w:tc>
          <w:tcPr>
            <w:tcW w:w="1131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043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управления проектом</w:t>
            </w:r>
          </w:p>
        </w:tc>
        <w:tc>
          <w:tcPr>
            <w:tcW w:w="2607" w:type="dxa"/>
          </w:tcPr>
          <w:p w:rsidR="00D555F3" w:rsidRDefault="00D555F3" w:rsidP="00BA24B8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Предъявлены образовательные достижения учителей, обобщен опыт</w:t>
            </w:r>
          </w:p>
        </w:tc>
      </w:tr>
      <w:tr w:rsidR="00D555F3" w:rsidRPr="002845C3" w:rsidTr="002B0C85">
        <w:tc>
          <w:tcPr>
            <w:tcW w:w="2079" w:type="dxa"/>
            <w:vMerge/>
          </w:tcPr>
          <w:p w:rsidR="00D555F3" w:rsidRPr="00BC21A4" w:rsidRDefault="00D555F3" w:rsidP="00BC21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рефлексивно - аналитический семинар</w:t>
            </w:r>
          </w:p>
        </w:tc>
        <w:tc>
          <w:tcPr>
            <w:tcW w:w="1131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043" w:type="dxa"/>
          </w:tcPr>
          <w:p w:rsidR="00D555F3" w:rsidRDefault="00D555F3" w:rsidP="004D678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управления проектом</w:t>
            </w:r>
          </w:p>
        </w:tc>
        <w:tc>
          <w:tcPr>
            <w:tcW w:w="2607" w:type="dxa"/>
          </w:tcPr>
          <w:p w:rsidR="00D555F3" w:rsidRDefault="00D555F3" w:rsidP="00BA24B8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Подведены итоги реализации проекта, подготовлен отчет от достижении целей проекта, анализ степени  достижения.</w:t>
            </w:r>
          </w:p>
        </w:tc>
      </w:tr>
    </w:tbl>
    <w:p w:rsidR="00F223F3" w:rsidRDefault="00F223F3" w:rsidP="00F223F3">
      <w:pPr>
        <w:rPr>
          <w:rFonts w:ascii="Times New Roman" w:hAnsi="Times New Roman" w:cs="Times New Roman"/>
          <w:sz w:val="28"/>
          <w:szCs w:val="28"/>
        </w:rPr>
      </w:pPr>
    </w:p>
    <w:p w:rsidR="00265452" w:rsidRPr="00F223F3" w:rsidRDefault="002D678C" w:rsidP="00F223F3">
      <w:pPr>
        <w:rPr>
          <w:rFonts w:ascii="Times New Roman" w:hAnsi="Times New Roman" w:cs="Times New Roman"/>
          <w:sz w:val="28"/>
          <w:szCs w:val="28"/>
        </w:rPr>
      </w:pPr>
      <w:r w:rsidRPr="00F223F3">
        <w:rPr>
          <w:rFonts w:ascii="Times New Roman" w:hAnsi="Times New Roman" w:cs="Times New Roman"/>
          <w:sz w:val="28"/>
          <w:szCs w:val="28"/>
        </w:rPr>
        <w:t>Дорожная карта реализации проекта.</w:t>
      </w:r>
    </w:p>
    <w:tbl>
      <w:tblPr>
        <w:tblStyle w:val="a4"/>
        <w:tblW w:w="9668" w:type="dxa"/>
        <w:tblLayout w:type="fixed"/>
        <w:tblLook w:val="04A0"/>
      </w:tblPr>
      <w:tblGrid>
        <w:gridCol w:w="1773"/>
        <w:gridCol w:w="1879"/>
        <w:gridCol w:w="412"/>
        <w:gridCol w:w="412"/>
        <w:gridCol w:w="412"/>
        <w:gridCol w:w="607"/>
        <w:gridCol w:w="412"/>
        <w:gridCol w:w="412"/>
        <w:gridCol w:w="412"/>
        <w:gridCol w:w="465"/>
        <w:gridCol w:w="412"/>
        <w:gridCol w:w="412"/>
        <w:gridCol w:w="412"/>
        <w:gridCol w:w="412"/>
        <w:gridCol w:w="412"/>
        <w:gridCol w:w="412"/>
      </w:tblGrid>
      <w:tr w:rsidR="00100354" w:rsidRPr="002845C3" w:rsidTr="00D03D6D">
        <w:tc>
          <w:tcPr>
            <w:tcW w:w="1773" w:type="dxa"/>
          </w:tcPr>
          <w:p w:rsidR="00100354" w:rsidRPr="002845C3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00354" w:rsidRPr="002845C3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7"/>
          </w:tcPr>
          <w:p w:rsidR="00100354" w:rsidRPr="00100354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937" w:type="dxa"/>
            <w:gridSpan w:val="7"/>
          </w:tcPr>
          <w:p w:rsidR="00100354" w:rsidRPr="002845C3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</w:tr>
      <w:tr w:rsidR="00100354" w:rsidRPr="002845C3" w:rsidTr="00EE7D5D">
        <w:tc>
          <w:tcPr>
            <w:tcW w:w="1773" w:type="dxa"/>
          </w:tcPr>
          <w:p w:rsidR="00100354" w:rsidRPr="002845C3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879" w:type="dxa"/>
          </w:tcPr>
          <w:p w:rsidR="00100354" w:rsidRPr="002845C3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C3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465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XII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412" w:type="dxa"/>
          </w:tcPr>
          <w:p w:rsidR="00100354" w:rsidRPr="00D03D6D" w:rsidRDefault="00100354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D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</w:t>
            </w:r>
          </w:p>
        </w:tc>
      </w:tr>
      <w:tr w:rsidR="005B28D8" w:rsidRPr="002845C3" w:rsidTr="00EE7D5D">
        <w:tc>
          <w:tcPr>
            <w:tcW w:w="1773" w:type="dxa"/>
            <w:vMerge w:val="restart"/>
          </w:tcPr>
          <w:p w:rsidR="005B28D8" w:rsidRPr="002845C3" w:rsidRDefault="007E6352" w:rsidP="001003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B28D8" w:rsidRPr="002845C3">
              <w:rPr>
                <w:rFonts w:ascii="Times New Roman" w:hAnsi="Times New Roman" w:cs="Times New Roman"/>
                <w:sz w:val="20"/>
                <w:szCs w:val="20"/>
              </w:rPr>
              <w:t>азработать нормативную основу  деятельности, необходимую для реализации проекта</w:t>
            </w:r>
          </w:p>
        </w:tc>
        <w:tc>
          <w:tcPr>
            <w:tcW w:w="1879" w:type="dxa"/>
          </w:tcPr>
          <w:p w:rsidR="005B28D8" w:rsidRPr="002845C3" w:rsidRDefault="005B28D8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 "Анализ деятельности школы за 2012/2014 учебный год"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D8" w:rsidRPr="002845C3" w:rsidTr="00EE7D5D">
        <w:tc>
          <w:tcPr>
            <w:tcW w:w="1773" w:type="dxa"/>
            <w:vMerge/>
          </w:tcPr>
          <w:p w:rsidR="005B28D8" w:rsidRPr="002845C3" w:rsidRDefault="005B28D8" w:rsidP="001003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5B28D8" w:rsidRPr="002845C3" w:rsidRDefault="005B28D8" w:rsidP="0010035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комиссии по распределению стимулирующих выплат совместно с  командой управления проектом и администрацией</w:t>
            </w:r>
          </w:p>
        </w:tc>
        <w:tc>
          <w:tcPr>
            <w:tcW w:w="412" w:type="dxa"/>
            <w:shd w:val="clear" w:color="auto" w:fill="FFFFFF" w:themeFill="background1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D8" w:rsidRPr="002845C3" w:rsidTr="00EE7D5D">
        <w:tc>
          <w:tcPr>
            <w:tcW w:w="1773" w:type="dxa"/>
            <w:vMerge w:val="restart"/>
          </w:tcPr>
          <w:p w:rsidR="005B28D8" w:rsidRPr="002845C3" w:rsidRDefault="007E6352" w:rsidP="001003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B28D8" w:rsidRPr="002845C3">
              <w:rPr>
                <w:rFonts w:ascii="Times New Roman" w:hAnsi="Times New Roman" w:cs="Times New Roman"/>
                <w:sz w:val="20"/>
                <w:szCs w:val="20"/>
              </w:rPr>
              <w:t>беспечить потребность у педагогов в развитии своего педагогического мастерства  в области  смыслового чтения (рефлексия, проблематизации, продуктивная коммуникация)</w:t>
            </w:r>
          </w:p>
        </w:tc>
        <w:tc>
          <w:tcPr>
            <w:tcW w:w="1879" w:type="dxa"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Творческие отчеты школьных  творческих групп, методических объединений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D8" w:rsidRPr="002845C3" w:rsidTr="000D6765">
        <w:tc>
          <w:tcPr>
            <w:tcW w:w="1773" w:type="dxa"/>
            <w:vMerge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Проблемный семинар "Анализ   деятельности педагогических работников за  учебный год"</w:t>
            </w:r>
          </w:p>
        </w:tc>
        <w:tc>
          <w:tcPr>
            <w:tcW w:w="412" w:type="dxa"/>
            <w:vAlign w:val="center"/>
          </w:tcPr>
          <w:p w:rsidR="005B28D8" w:rsidRDefault="005B28D8" w:rsidP="000D6765">
            <w:pPr>
              <w:jc w:val="center"/>
            </w:pPr>
            <w:r w:rsidRPr="0061362A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Default="005B28D8" w:rsidP="000D6765">
            <w:pPr>
              <w:jc w:val="center"/>
            </w:pPr>
            <w:r w:rsidRPr="0061362A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D8" w:rsidRPr="002845C3" w:rsidTr="000E6D32">
        <w:tc>
          <w:tcPr>
            <w:tcW w:w="1773" w:type="dxa"/>
            <w:vMerge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Самообследование </w:t>
            </w:r>
          </w:p>
        </w:tc>
        <w:tc>
          <w:tcPr>
            <w:tcW w:w="412" w:type="dxa"/>
            <w:vAlign w:val="center"/>
          </w:tcPr>
          <w:p w:rsidR="005B28D8" w:rsidRDefault="005B28D8" w:rsidP="000E6D32">
            <w:pPr>
              <w:jc w:val="center"/>
            </w:pPr>
            <w:r w:rsidRPr="0071332D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Default="005B28D8" w:rsidP="000E6D32">
            <w:pPr>
              <w:jc w:val="center"/>
            </w:pPr>
            <w:r w:rsidRPr="0071332D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0E6D3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Default="005B28D8" w:rsidP="000E6D32">
            <w:pPr>
              <w:jc w:val="center"/>
            </w:pPr>
            <w:r w:rsidRPr="0055340E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D8" w:rsidRPr="002845C3" w:rsidTr="000E6D32">
        <w:tc>
          <w:tcPr>
            <w:tcW w:w="1773" w:type="dxa"/>
            <w:vMerge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Экспертная  оценка</w:t>
            </w:r>
          </w:p>
        </w:tc>
        <w:tc>
          <w:tcPr>
            <w:tcW w:w="412" w:type="dxa"/>
            <w:vAlign w:val="center"/>
          </w:tcPr>
          <w:p w:rsidR="005B28D8" w:rsidRDefault="005B28D8" w:rsidP="000E6D32">
            <w:pPr>
              <w:jc w:val="center"/>
            </w:pPr>
            <w:r w:rsidRPr="00183BCE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Default="005B28D8" w:rsidP="000E6D32">
            <w:pPr>
              <w:jc w:val="center"/>
            </w:pPr>
            <w:r w:rsidRPr="00183BCE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0E6D3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Default="005B28D8" w:rsidP="000E6D32">
            <w:pPr>
              <w:jc w:val="center"/>
            </w:pPr>
            <w:r w:rsidRPr="0055340E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Pr="002845C3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D8" w:rsidRPr="002845C3" w:rsidTr="00EE7D5D">
        <w:tc>
          <w:tcPr>
            <w:tcW w:w="1773" w:type="dxa"/>
            <w:vMerge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5B28D8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</w:t>
            </w: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65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D8" w:rsidRPr="002845C3" w:rsidTr="00EE7D5D">
        <w:tc>
          <w:tcPr>
            <w:tcW w:w="1773" w:type="dxa"/>
            <w:vMerge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5B28D8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уровня сформированности умений смыслового чтения у учащихся</w:t>
            </w: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8D8" w:rsidRPr="002845C3" w:rsidTr="00EE7D5D">
        <w:tc>
          <w:tcPr>
            <w:tcW w:w="1773" w:type="dxa"/>
            <w:vMerge/>
          </w:tcPr>
          <w:p w:rsidR="005B28D8" w:rsidRPr="002845C3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5B28D8" w:rsidRDefault="005B28D8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Рефлексивно - аналитический семинар "Промежуточные результаты проекта"</w:t>
            </w: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5B28D8" w:rsidRDefault="005B28D8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52" w:rsidRPr="002845C3" w:rsidTr="00EE7D5D">
        <w:tc>
          <w:tcPr>
            <w:tcW w:w="1773" w:type="dxa"/>
            <w:vMerge w:val="restart"/>
          </w:tcPr>
          <w:p w:rsidR="007E6352" w:rsidRPr="00BC21A4" w:rsidRDefault="007E6352" w:rsidP="001003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21A4">
              <w:rPr>
                <w:rFonts w:ascii="Times New Roman" w:hAnsi="Times New Roman" w:cs="Times New Roman"/>
                <w:sz w:val="20"/>
                <w:szCs w:val="20"/>
              </w:rPr>
              <w:t>опровождать учителей во время реализации  их образовательных маршрутов,   координируя   деятельность структур  школьной методической  службы и  используя ресурс муниципальной методической службы</w:t>
            </w:r>
          </w:p>
        </w:tc>
        <w:tc>
          <w:tcPr>
            <w:tcW w:w="1879" w:type="dxa"/>
          </w:tcPr>
          <w:p w:rsidR="007E6352" w:rsidRPr="002845C3" w:rsidRDefault="007E6352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Проектировочный семинар "Проектирование деятельности коллектива школы в рамках проекта  1 этап</w:t>
            </w: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52" w:rsidRPr="002845C3" w:rsidTr="000D5D53">
        <w:tc>
          <w:tcPr>
            <w:tcW w:w="1773" w:type="dxa"/>
            <w:vMerge/>
          </w:tcPr>
          <w:p w:rsidR="007E6352" w:rsidRPr="00BC21A4" w:rsidRDefault="007E6352" w:rsidP="001003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7E6352" w:rsidRDefault="007E6352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 координационного совета проекта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607" w:type="dxa"/>
          </w:tcPr>
          <w:p w:rsidR="007E6352" w:rsidRDefault="007E6352"/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65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7E6352" w:rsidRDefault="007E6352">
            <w:r w:rsidRPr="00CE044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</w:tr>
      <w:tr w:rsidR="004D20B6" w:rsidRPr="002845C3" w:rsidTr="000D5D53">
        <w:tc>
          <w:tcPr>
            <w:tcW w:w="1773" w:type="dxa"/>
            <w:vMerge/>
          </w:tcPr>
          <w:p w:rsidR="004D20B6" w:rsidRPr="00BC21A4" w:rsidRDefault="004D20B6" w:rsidP="001003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D20B6" w:rsidRDefault="004D20B6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 по реализации образовательных маршрутов учител</w:t>
            </w:r>
            <w:r w:rsidR="002B0C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  <w:p w:rsidR="002B0C85" w:rsidRDefault="002B0C85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D20B6" w:rsidRPr="00CE0445" w:rsidRDefault="004D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D20B6" w:rsidRPr="00CE0445" w:rsidRDefault="004D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D20B6" w:rsidRPr="00CE0445" w:rsidRDefault="004D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</w:tcPr>
          <w:p w:rsidR="004D20B6" w:rsidRDefault="004D20B6"/>
        </w:tc>
        <w:tc>
          <w:tcPr>
            <w:tcW w:w="412" w:type="dxa"/>
          </w:tcPr>
          <w:p w:rsidR="004D20B6" w:rsidRPr="00CE0445" w:rsidRDefault="004D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D20B6" w:rsidRDefault="004D20B6">
            <w:r w:rsidRPr="00985CFD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4D20B6" w:rsidRDefault="004D20B6">
            <w:r w:rsidRPr="00985CFD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65" w:type="dxa"/>
          </w:tcPr>
          <w:p w:rsidR="004D20B6" w:rsidRDefault="004D20B6">
            <w:r w:rsidRPr="00985CFD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4D20B6" w:rsidRPr="00CE0445" w:rsidRDefault="004D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D20B6" w:rsidRDefault="004D20B6">
            <w:r w:rsidRPr="00FF110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4D20B6" w:rsidRDefault="004D20B6">
            <w:r w:rsidRPr="00FF110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4D20B6" w:rsidRDefault="004D20B6">
            <w:r w:rsidRPr="00FF1105"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</w:tcPr>
          <w:p w:rsidR="004D20B6" w:rsidRPr="00CE0445" w:rsidRDefault="004D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</w:tcPr>
          <w:p w:rsidR="004D20B6" w:rsidRPr="00CE0445" w:rsidRDefault="004D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52" w:rsidRPr="002845C3" w:rsidTr="00EE7D5D">
        <w:tc>
          <w:tcPr>
            <w:tcW w:w="1773" w:type="dxa"/>
            <w:vMerge/>
          </w:tcPr>
          <w:p w:rsidR="007E6352" w:rsidRPr="00BC21A4" w:rsidRDefault="007E6352" w:rsidP="001003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7E6352" w:rsidRDefault="007E6352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Проектировочный семинар "Проектирование деятельности коллектива школы в рам</w:t>
            </w:r>
            <w:r w:rsidR="005018F1">
              <w:rPr>
                <w:rFonts w:ascii="Times New Roman" w:hAnsi="Times New Roman" w:cs="Times New Roman"/>
                <w:sz w:val="20"/>
                <w:szCs w:val="20"/>
              </w:rPr>
              <w:t>ках проекта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."  2 этап</w:t>
            </w: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Pr="002845C3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52" w:rsidRPr="002845C3" w:rsidTr="00EE7D5D">
        <w:tc>
          <w:tcPr>
            <w:tcW w:w="1773" w:type="dxa"/>
            <w:vMerge/>
          </w:tcPr>
          <w:p w:rsidR="007E6352" w:rsidRPr="00BC21A4" w:rsidRDefault="007E6352" w:rsidP="001003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7E6352" w:rsidRDefault="007E6352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Творческий отчет участников проекта</w:t>
            </w: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352" w:rsidRPr="002845C3" w:rsidTr="00EE7D5D">
        <w:tc>
          <w:tcPr>
            <w:tcW w:w="1773" w:type="dxa"/>
            <w:vMerge/>
          </w:tcPr>
          <w:p w:rsidR="007E6352" w:rsidRPr="00BC21A4" w:rsidRDefault="007E6352" w:rsidP="001003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7E6352" w:rsidRDefault="007E6352" w:rsidP="00100354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рефлексивно - аналитический семинар</w:t>
            </w: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Align w:val="center"/>
          </w:tcPr>
          <w:p w:rsidR="007E6352" w:rsidRDefault="007E6352" w:rsidP="00EE7D5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▲</w:t>
            </w:r>
          </w:p>
        </w:tc>
      </w:tr>
    </w:tbl>
    <w:p w:rsidR="00F223F3" w:rsidRDefault="00F223F3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3F3" w:rsidRDefault="00F223F3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8F1" w:rsidRDefault="005018F1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23F3" w:rsidRDefault="00F223F3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CC1" w:rsidRDefault="005E2130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130">
        <w:rPr>
          <w:rFonts w:ascii="Times New Roman" w:hAnsi="Times New Roman" w:cs="Times New Roman"/>
          <w:b/>
          <w:sz w:val="28"/>
          <w:szCs w:val="28"/>
        </w:rPr>
        <w:t>7. Н</w:t>
      </w:r>
      <w:r w:rsidR="00E50CC1" w:rsidRPr="005E2130">
        <w:rPr>
          <w:rFonts w:ascii="Times New Roman" w:hAnsi="Times New Roman" w:cs="Times New Roman"/>
          <w:b/>
          <w:sz w:val="28"/>
          <w:szCs w:val="28"/>
        </w:rPr>
        <w:t>еобходимый ресурс</w:t>
      </w:r>
      <w:r w:rsidR="00BB283B" w:rsidRPr="005E2130">
        <w:rPr>
          <w:rFonts w:ascii="Times New Roman" w:hAnsi="Times New Roman" w:cs="Times New Roman"/>
          <w:b/>
          <w:sz w:val="28"/>
          <w:szCs w:val="28"/>
        </w:rPr>
        <w:t>, источник ресурса</w:t>
      </w:r>
      <w:r w:rsidR="00EA751C">
        <w:rPr>
          <w:rFonts w:ascii="Times New Roman" w:hAnsi="Times New Roman" w:cs="Times New Roman"/>
          <w:b/>
          <w:sz w:val="28"/>
          <w:szCs w:val="28"/>
        </w:rPr>
        <w:t>.</w:t>
      </w:r>
    </w:p>
    <w:p w:rsidR="00BC672D" w:rsidRDefault="004F6DA0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134">
        <w:rPr>
          <w:rFonts w:ascii="Times New Roman" w:hAnsi="Times New Roman" w:cs="Times New Roman"/>
          <w:b/>
          <w:sz w:val="28"/>
          <w:szCs w:val="28"/>
        </w:rPr>
        <w:tab/>
      </w:r>
      <w:r w:rsidRPr="004F6DA0">
        <w:rPr>
          <w:rFonts w:ascii="Times New Roman" w:hAnsi="Times New Roman" w:cs="Times New Roman"/>
          <w:sz w:val="28"/>
          <w:szCs w:val="28"/>
        </w:rPr>
        <w:t>Кадровый ресурс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основным в реализации этого проекта.</w:t>
      </w:r>
      <w:r w:rsidR="00065134">
        <w:rPr>
          <w:rFonts w:ascii="Times New Roman" w:hAnsi="Times New Roman" w:cs="Times New Roman"/>
          <w:sz w:val="28"/>
          <w:szCs w:val="28"/>
        </w:rPr>
        <w:t xml:space="preserve"> Педагоги школы в проекте </w:t>
      </w:r>
      <w:r w:rsidR="00F223F3">
        <w:rPr>
          <w:rFonts w:ascii="Times New Roman" w:hAnsi="Times New Roman" w:cs="Times New Roman"/>
          <w:sz w:val="28"/>
          <w:szCs w:val="28"/>
        </w:rPr>
        <w:t xml:space="preserve"> должны будут </w:t>
      </w:r>
      <w:r w:rsidR="00065134">
        <w:rPr>
          <w:rFonts w:ascii="Times New Roman" w:hAnsi="Times New Roman" w:cs="Times New Roman"/>
          <w:sz w:val="28"/>
          <w:szCs w:val="28"/>
        </w:rPr>
        <w:t xml:space="preserve">удерживать  различные позиции: от  участника проекта  до члена команды управления проектом. </w:t>
      </w:r>
      <w:r w:rsidR="0096315B">
        <w:rPr>
          <w:rFonts w:ascii="Times New Roman" w:hAnsi="Times New Roman" w:cs="Times New Roman"/>
          <w:sz w:val="28"/>
          <w:szCs w:val="28"/>
        </w:rPr>
        <w:t xml:space="preserve">  Кадровый ресурс будет востребован для обеспеч</w:t>
      </w:r>
      <w:r w:rsidR="00AB2DC2">
        <w:rPr>
          <w:rFonts w:ascii="Times New Roman" w:hAnsi="Times New Roman" w:cs="Times New Roman"/>
          <w:sz w:val="28"/>
          <w:szCs w:val="28"/>
        </w:rPr>
        <w:t>ен</w:t>
      </w:r>
      <w:r w:rsidR="0096315B">
        <w:rPr>
          <w:rFonts w:ascii="Times New Roman" w:hAnsi="Times New Roman" w:cs="Times New Roman"/>
          <w:sz w:val="28"/>
          <w:szCs w:val="28"/>
        </w:rPr>
        <w:t>ия в проекте различных процессов: управление</w:t>
      </w:r>
      <w:r w:rsidR="00AB2DC2">
        <w:rPr>
          <w:rFonts w:ascii="Times New Roman" w:hAnsi="Times New Roman" w:cs="Times New Roman"/>
          <w:sz w:val="28"/>
          <w:szCs w:val="28"/>
        </w:rPr>
        <w:t>, организация   продуктивной коммуникации, рефлексии</w:t>
      </w:r>
      <w:r w:rsidR="00ED7EDA">
        <w:rPr>
          <w:rFonts w:ascii="Times New Roman" w:hAnsi="Times New Roman" w:cs="Times New Roman"/>
          <w:sz w:val="28"/>
          <w:szCs w:val="28"/>
        </w:rPr>
        <w:t xml:space="preserve">. </w:t>
      </w:r>
      <w:r w:rsidR="00BE32A4">
        <w:rPr>
          <w:rFonts w:ascii="Times New Roman" w:hAnsi="Times New Roman" w:cs="Times New Roman"/>
          <w:sz w:val="28"/>
          <w:szCs w:val="28"/>
        </w:rPr>
        <w:t xml:space="preserve">  Для создания команды управления проектом </w:t>
      </w:r>
      <w:r w:rsidR="009F42E3">
        <w:rPr>
          <w:rFonts w:ascii="Times New Roman" w:hAnsi="Times New Roman" w:cs="Times New Roman"/>
          <w:sz w:val="28"/>
          <w:szCs w:val="28"/>
        </w:rPr>
        <w:t xml:space="preserve"> учитывались</w:t>
      </w:r>
      <w:r w:rsidR="00F223F3">
        <w:rPr>
          <w:rFonts w:ascii="Times New Roman" w:hAnsi="Times New Roman" w:cs="Times New Roman"/>
          <w:sz w:val="28"/>
          <w:szCs w:val="28"/>
        </w:rPr>
        <w:t>,</w:t>
      </w:r>
      <w:r w:rsidR="009F42E3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F223F3">
        <w:rPr>
          <w:rFonts w:ascii="Times New Roman" w:hAnsi="Times New Roman" w:cs="Times New Roman"/>
          <w:sz w:val="28"/>
          <w:szCs w:val="28"/>
        </w:rPr>
        <w:t>,</w:t>
      </w:r>
      <w:r w:rsidR="009F42E3">
        <w:rPr>
          <w:rFonts w:ascii="Times New Roman" w:hAnsi="Times New Roman" w:cs="Times New Roman"/>
          <w:sz w:val="28"/>
          <w:szCs w:val="28"/>
        </w:rPr>
        <w:t xml:space="preserve"> </w:t>
      </w:r>
      <w:r w:rsidR="00C675EF">
        <w:rPr>
          <w:rFonts w:ascii="Times New Roman" w:hAnsi="Times New Roman" w:cs="Times New Roman"/>
          <w:sz w:val="28"/>
          <w:szCs w:val="28"/>
        </w:rPr>
        <w:t xml:space="preserve"> желание</w:t>
      </w:r>
      <w:r w:rsidR="009F42E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675EF">
        <w:rPr>
          <w:rFonts w:ascii="Times New Roman" w:hAnsi="Times New Roman" w:cs="Times New Roman"/>
          <w:sz w:val="28"/>
          <w:szCs w:val="28"/>
        </w:rPr>
        <w:t xml:space="preserve"> спосо</w:t>
      </w:r>
      <w:r w:rsidR="00672C1F">
        <w:rPr>
          <w:rFonts w:ascii="Times New Roman" w:hAnsi="Times New Roman" w:cs="Times New Roman"/>
          <w:sz w:val="28"/>
          <w:szCs w:val="28"/>
        </w:rPr>
        <w:t>б</w:t>
      </w:r>
      <w:r w:rsidR="00C675EF">
        <w:rPr>
          <w:rFonts w:ascii="Times New Roman" w:hAnsi="Times New Roman" w:cs="Times New Roman"/>
          <w:sz w:val="28"/>
          <w:szCs w:val="28"/>
        </w:rPr>
        <w:t>ность  людей организ</w:t>
      </w:r>
      <w:r w:rsidR="00701850">
        <w:rPr>
          <w:rFonts w:ascii="Times New Roman" w:hAnsi="Times New Roman" w:cs="Times New Roman"/>
          <w:sz w:val="28"/>
          <w:szCs w:val="28"/>
        </w:rPr>
        <w:t>овывать межличностные отношения. Это люди,</w:t>
      </w:r>
      <w:r w:rsidR="00C675EF">
        <w:rPr>
          <w:rFonts w:ascii="Times New Roman" w:hAnsi="Times New Roman" w:cs="Times New Roman"/>
          <w:sz w:val="28"/>
          <w:szCs w:val="28"/>
        </w:rPr>
        <w:t xml:space="preserve"> обладающие </w:t>
      </w:r>
      <w:r w:rsidR="00672C1F">
        <w:rPr>
          <w:rFonts w:ascii="Times New Roman" w:hAnsi="Times New Roman" w:cs="Times New Roman"/>
          <w:sz w:val="28"/>
          <w:szCs w:val="28"/>
        </w:rPr>
        <w:t>определенным</w:t>
      </w:r>
      <w:r w:rsidR="00C675EF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672C1F">
        <w:rPr>
          <w:rFonts w:ascii="Times New Roman" w:hAnsi="Times New Roman" w:cs="Times New Roman"/>
          <w:sz w:val="28"/>
          <w:szCs w:val="28"/>
        </w:rPr>
        <w:t xml:space="preserve">итетом для других, имеющих способности принимать управленческие решения.  </w:t>
      </w:r>
      <w:r w:rsidR="00E728C2">
        <w:rPr>
          <w:rFonts w:ascii="Times New Roman" w:hAnsi="Times New Roman" w:cs="Times New Roman"/>
          <w:sz w:val="28"/>
          <w:szCs w:val="28"/>
        </w:rPr>
        <w:t xml:space="preserve">  Команда управления проектом включает в себя заместителей дире</w:t>
      </w:r>
      <w:r w:rsidR="00ED0579">
        <w:rPr>
          <w:rFonts w:ascii="Times New Roman" w:hAnsi="Times New Roman" w:cs="Times New Roman"/>
          <w:sz w:val="28"/>
          <w:szCs w:val="28"/>
        </w:rPr>
        <w:t xml:space="preserve">ктора, педагогов, которые  работали в городских и </w:t>
      </w:r>
      <w:r w:rsidR="00ED0579" w:rsidRPr="00131103">
        <w:rPr>
          <w:rFonts w:ascii="Times New Roman" w:hAnsi="Times New Roman" w:cs="Times New Roman"/>
          <w:sz w:val="28"/>
          <w:szCs w:val="28"/>
        </w:rPr>
        <w:t>школьных группах в качестве ру</w:t>
      </w:r>
      <w:r w:rsidR="00F82024" w:rsidRPr="00131103">
        <w:rPr>
          <w:rFonts w:ascii="Times New Roman" w:hAnsi="Times New Roman" w:cs="Times New Roman"/>
          <w:sz w:val="28"/>
          <w:szCs w:val="28"/>
        </w:rPr>
        <w:t>к</w:t>
      </w:r>
      <w:r w:rsidR="00ED0579" w:rsidRPr="00131103">
        <w:rPr>
          <w:rFonts w:ascii="Times New Roman" w:hAnsi="Times New Roman" w:cs="Times New Roman"/>
          <w:sz w:val="28"/>
          <w:szCs w:val="28"/>
        </w:rPr>
        <w:t>о</w:t>
      </w:r>
      <w:r w:rsidR="00F82024" w:rsidRPr="00131103">
        <w:rPr>
          <w:rFonts w:ascii="Times New Roman" w:hAnsi="Times New Roman" w:cs="Times New Roman"/>
          <w:sz w:val="28"/>
          <w:szCs w:val="28"/>
        </w:rPr>
        <w:t>в</w:t>
      </w:r>
      <w:r w:rsidR="00ED0579" w:rsidRPr="00131103">
        <w:rPr>
          <w:rFonts w:ascii="Times New Roman" w:hAnsi="Times New Roman" w:cs="Times New Roman"/>
          <w:sz w:val="28"/>
          <w:szCs w:val="28"/>
        </w:rPr>
        <w:t>одителя.</w:t>
      </w:r>
      <w:r w:rsidR="00F82024" w:rsidRPr="00131103">
        <w:rPr>
          <w:rFonts w:ascii="Times New Roman" w:hAnsi="Times New Roman" w:cs="Times New Roman"/>
          <w:sz w:val="28"/>
          <w:szCs w:val="28"/>
        </w:rPr>
        <w:t xml:space="preserve"> Кроме того, школ</w:t>
      </w:r>
      <w:r w:rsidR="00131103" w:rsidRPr="00131103">
        <w:rPr>
          <w:rFonts w:ascii="Times New Roman" w:hAnsi="Times New Roman" w:cs="Times New Roman"/>
          <w:sz w:val="28"/>
          <w:szCs w:val="28"/>
        </w:rPr>
        <w:t>а</w:t>
      </w:r>
      <w:r w:rsidR="00F82024" w:rsidRPr="00131103">
        <w:rPr>
          <w:rFonts w:ascii="Times New Roman" w:hAnsi="Times New Roman" w:cs="Times New Roman"/>
          <w:sz w:val="28"/>
          <w:szCs w:val="28"/>
        </w:rPr>
        <w:t xml:space="preserve"> является членом</w:t>
      </w:r>
      <w:r w:rsidR="00131103" w:rsidRPr="00131103">
        <w:rPr>
          <w:rFonts w:ascii="Times New Roman" w:hAnsi="Times New Roman" w:cs="Times New Roman"/>
          <w:sz w:val="28"/>
          <w:szCs w:val="28"/>
        </w:rPr>
        <w:t xml:space="preserve"> городского  инновационного комплекса "Совершенствование урока</w:t>
      </w:r>
      <w:r w:rsidR="00131103">
        <w:rPr>
          <w:rFonts w:ascii="Times New Roman" w:hAnsi="Times New Roman" w:cs="Times New Roman"/>
          <w:sz w:val="28"/>
          <w:szCs w:val="28"/>
        </w:rPr>
        <w:t>"</w:t>
      </w:r>
      <w:r w:rsidR="00BA59EB">
        <w:rPr>
          <w:rFonts w:ascii="Times New Roman" w:hAnsi="Times New Roman" w:cs="Times New Roman"/>
          <w:sz w:val="28"/>
          <w:szCs w:val="28"/>
        </w:rPr>
        <w:t>. Одним из направлений деятельности комплекса  является   развити</w:t>
      </w:r>
      <w:r w:rsidR="00DD3367">
        <w:rPr>
          <w:rFonts w:ascii="Times New Roman" w:hAnsi="Times New Roman" w:cs="Times New Roman"/>
          <w:sz w:val="28"/>
          <w:szCs w:val="28"/>
        </w:rPr>
        <w:t>е</w:t>
      </w:r>
      <w:r w:rsidR="00BA59EB">
        <w:rPr>
          <w:rFonts w:ascii="Times New Roman" w:hAnsi="Times New Roman" w:cs="Times New Roman"/>
          <w:sz w:val="28"/>
          <w:szCs w:val="28"/>
        </w:rPr>
        <w:t xml:space="preserve"> умений смыслового чтения у учащихся посредством включения в урок ор</w:t>
      </w:r>
      <w:r w:rsidR="00DD3367">
        <w:rPr>
          <w:rFonts w:ascii="Times New Roman" w:hAnsi="Times New Roman" w:cs="Times New Roman"/>
          <w:sz w:val="28"/>
          <w:szCs w:val="28"/>
        </w:rPr>
        <w:t xml:space="preserve">ганизованного диалога (речевой фазы). </w:t>
      </w:r>
      <w:r w:rsidR="00FD04AB">
        <w:rPr>
          <w:rFonts w:ascii="Times New Roman" w:hAnsi="Times New Roman" w:cs="Times New Roman"/>
          <w:sz w:val="28"/>
          <w:szCs w:val="28"/>
        </w:rPr>
        <w:t xml:space="preserve"> Ресурс такого рода поможет  нам в проекте организовать консультации  и экспертизу.</w:t>
      </w:r>
      <w:r w:rsidR="00A03537">
        <w:rPr>
          <w:rFonts w:ascii="Times New Roman" w:hAnsi="Times New Roman" w:cs="Times New Roman"/>
          <w:sz w:val="28"/>
          <w:szCs w:val="28"/>
        </w:rPr>
        <w:t xml:space="preserve"> Также научное сопровождение Ирины Геннадьевны Литвинской</w:t>
      </w:r>
      <w:r w:rsidR="005C27D2">
        <w:rPr>
          <w:rFonts w:ascii="Times New Roman" w:hAnsi="Times New Roman" w:cs="Times New Roman"/>
          <w:sz w:val="28"/>
          <w:szCs w:val="28"/>
        </w:rPr>
        <w:t xml:space="preserve"> с целью опр</w:t>
      </w:r>
      <w:r w:rsidR="00E92DFA">
        <w:rPr>
          <w:rFonts w:ascii="Times New Roman" w:hAnsi="Times New Roman" w:cs="Times New Roman"/>
          <w:sz w:val="28"/>
          <w:szCs w:val="28"/>
        </w:rPr>
        <w:t>е</w:t>
      </w:r>
      <w:r w:rsidR="005C27D2">
        <w:rPr>
          <w:rFonts w:ascii="Times New Roman" w:hAnsi="Times New Roman" w:cs="Times New Roman"/>
          <w:sz w:val="28"/>
          <w:szCs w:val="28"/>
        </w:rPr>
        <w:t>д</w:t>
      </w:r>
      <w:r w:rsidR="00E92DFA">
        <w:rPr>
          <w:rFonts w:ascii="Times New Roman" w:hAnsi="Times New Roman" w:cs="Times New Roman"/>
          <w:sz w:val="28"/>
          <w:szCs w:val="28"/>
        </w:rPr>
        <w:t>е</w:t>
      </w:r>
      <w:r w:rsidR="005C27D2">
        <w:rPr>
          <w:rFonts w:ascii="Times New Roman" w:hAnsi="Times New Roman" w:cs="Times New Roman"/>
          <w:sz w:val="28"/>
          <w:szCs w:val="28"/>
        </w:rPr>
        <w:t>ления ценн</w:t>
      </w:r>
      <w:r w:rsidR="00E92DFA">
        <w:rPr>
          <w:rFonts w:ascii="Times New Roman" w:hAnsi="Times New Roman" w:cs="Times New Roman"/>
          <w:sz w:val="28"/>
          <w:szCs w:val="28"/>
        </w:rPr>
        <w:t>о</w:t>
      </w:r>
      <w:r w:rsidR="005C27D2">
        <w:rPr>
          <w:rFonts w:ascii="Times New Roman" w:hAnsi="Times New Roman" w:cs="Times New Roman"/>
          <w:sz w:val="28"/>
          <w:szCs w:val="28"/>
        </w:rPr>
        <w:t xml:space="preserve">сти </w:t>
      </w:r>
      <w:r w:rsidR="00E92DFA">
        <w:rPr>
          <w:rFonts w:ascii="Times New Roman" w:hAnsi="Times New Roman" w:cs="Times New Roman"/>
          <w:sz w:val="28"/>
          <w:szCs w:val="28"/>
        </w:rPr>
        <w:t>разработок</w:t>
      </w:r>
      <w:r w:rsidR="005C27D2">
        <w:rPr>
          <w:rFonts w:ascii="Times New Roman" w:hAnsi="Times New Roman" w:cs="Times New Roman"/>
          <w:sz w:val="28"/>
          <w:szCs w:val="28"/>
        </w:rPr>
        <w:t xml:space="preserve">, профессиональной экспертизы, организации  рефлексии </w:t>
      </w:r>
      <w:r w:rsidR="00E92DFA">
        <w:rPr>
          <w:rFonts w:ascii="Times New Roman" w:hAnsi="Times New Roman" w:cs="Times New Roman"/>
          <w:sz w:val="28"/>
          <w:szCs w:val="28"/>
        </w:rPr>
        <w:t xml:space="preserve"> хода реализации проекта. </w:t>
      </w:r>
      <w:r w:rsidR="001C707A">
        <w:rPr>
          <w:rFonts w:ascii="Times New Roman" w:hAnsi="Times New Roman" w:cs="Times New Roman"/>
          <w:sz w:val="28"/>
          <w:szCs w:val="28"/>
        </w:rPr>
        <w:t xml:space="preserve"> Для  обеспечения содержательной стороны процесса имеется ресурс учителей, которые владеют способом включения в урок организованного диалога</w:t>
      </w:r>
      <w:r w:rsidR="002B54FC">
        <w:rPr>
          <w:rFonts w:ascii="Times New Roman" w:hAnsi="Times New Roman" w:cs="Times New Roman"/>
          <w:sz w:val="28"/>
          <w:szCs w:val="28"/>
        </w:rPr>
        <w:t>, как средства реализации речевой фазы. Учителя начальной школы могут быть ресурсом  по теме организация на уроке формирующего оценивания, так как работали  в  краевой базовой образовательной площадке</w:t>
      </w:r>
      <w:r w:rsidR="00BF7CE7">
        <w:rPr>
          <w:rFonts w:ascii="Times New Roman" w:hAnsi="Times New Roman" w:cs="Times New Roman"/>
          <w:sz w:val="28"/>
          <w:szCs w:val="28"/>
        </w:rPr>
        <w:t>. В школе есть педагоги, которые  проучены по теме «Организация мониторинга», то есть ресурс для построения заданий,</w:t>
      </w:r>
      <w:r w:rsidR="00FD7593">
        <w:rPr>
          <w:rFonts w:ascii="Times New Roman" w:hAnsi="Times New Roman" w:cs="Times New Roman"/>
          <w:sz w:val="28"/>
          <w:szCs w:val="28"/>
        </w:rPr>
        <w:t xml:space="preserve"> проверяющих или формирующих отдельное умение.</w:t>
      </w:r>
      <w:r w:rsidR="00AC3F59">
        <w:rPr>
          <w:rFonts w:ascii="Times New Roman" w:hAnsi="Times New Roman" w:cs="Times New Roman"/>
          <w:sz w:val="28"/>
          <w:szCs w:val="28"/>
        </w:rPr>
        <w:t xml:space="preserve">   П</w:t>
      </w:r>
      <w:r w:rsidR="00FD7593">
        <w:rPr>
          <w:rFonts w:ascii="Times New Roman" w:hAnsi="Times New Roman" w:cs="Times New Roman"/>
          <w:sz w:val="28"/>
          <w:szCs w:val="28"/>
        </w:rPr>
        <w:t>роект  направлен на изменение структуры методи</w:t>
      </w:r>
      <w:r w:rsidR="00AC3F59">
        <w:rPr>
          <w:rFonts w:ascii="Times New Roman" w:hAnsi="Times New Roman" w:cs="Times New Roman"/>
          <w:sz w:val="28"/>
          <w:szCs w:val="28"/>
        </w:rPr>
        <w:t>ческой работы и востребованы умения организовать работу группы, опыт есть, так как   в рамках существующей модели  есть достаточное количество  учителей, умеющих это делать</w:t>
      </w:r>
    </w:p>
    <w:p w:rsidR="002970A2" w:rsidRPr="00131103" w:rsidRDefault="006052DA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Информационное обеспечение проекта </w:t>
      </w:r>
      <w:r w:rsidR="002970A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удет осуществляться через </w:t>
      </w:r>
      <w:r w:rsidR="00846F82">
        <w:rPr>
          <w:rFonts w:ascii="Times New Roman" w:hAnsi="Times New Roman" w:cs="Times New Roman"/>
          <w:sz w:val="28"/>
          <w:szCs w:val="28"/>
        </w:rPr>
        <w:t xml:space="preserve"> работу официального сайта школы</w:t>
      </w:r>
      <w:r>
        <w:rPr>
          <w:rFonts w:ascii="Times New Roman" w:hAnsi="Times New Roman" w:cs="Times New Roman"/>
          <w:sz w:val="28"/>
          <w:szCs w:val="28"/>
        </w:rPr>
        <w:t xml:space="preserve">,  раздел </w:t>
      </w:r>
      <w:r w:rsidR="00846F82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роекты</w:t>
      </w:r>
      <w:r w:rsidR="00846F82"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" w:hAnsi="Times New Roman" w:cs="Times New Roman"/>
          <w:sz w:val="28"/>
          <w:szCs w:val="28"/>
        </w:rPr>
        <w:t xml:space="preserve"> страничка</w:t>
      </w:r>
      <w:r w:rsidR="00E92DFA">
        <w:rPr>
          <w:rFonts w:ascii="Times New Roman" w:hAnsi="Times New Roman" w:cs="Times New Roman"/>
          <w:sz w:val="28"/>
          <w:szCs w:val="28"/>
        </w:rPr>
        <w:tab/>
      </w:r>
      <w:r w:rsidR="002970A2">
        <w:rPr>
          <w:rFonts w:ascii="Times New Roman" w:hAnsi="Times New Roman" w:cs="Times New Roman"/>
          <w:sz w:val="28"/>
          <w:szCs w:val="28"/>
        </w:rPr>
        <w:t xml:space="preserve"> проекта "Создание эффективного  образовательного пространства для педагогов"</w:t>
      </w:r>
      <w:r w:rsidR="008A286C">
        <w:rPr>
          <w:rFonts w:ascii="Times New Roman" w:hAnsi="Times New Roman" w:cs="Times New Roman"/>
          <w:sz w:val="28"/>
          <w:szCs w:val="28"/>
        </w:rPr>
        <w:t>.</w:t>
      </w:r>
    </w:p>
    <w:p w:rsidR="002970A2" w:rsidRPr="005E2130" w:rsidRDefault="00597549" w:rsidP="004B535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- курсовая подготовка  будет спланирована по направлению «Включение в урок организованного диалога</w:t>
      </w:r>
      <w:r w:rsidR="00743BD8">
        <w:rPr>
          <w:rFonts w:ascii="Times New Roman" w:hAnsi="Times New Roman" w:cs="Times New Roman"/>
          <w:sz w:val="28"/>
          <w:szCs w:val="28"/>
        </w:rPr>
        <w:t>» через форму сетевая образовательная программа. Анализ показывает, что запрос будет на обучение около 13 человек.</w:t>
      </w:r>
    </w:p>
    <w:p w:rsidR="00BB283B" w:rsidRDefault="005E2130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130"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BB283B" w:rsidRPr="005E2130">
        <w:rPr>
          <w:rFonts w:ascii="Times New Roman" w:hAnsi="Times New Roman" w:cs="Times New Roman"/>
          <w:b/>
          <w:sz w:val="28"/>
          <w:szCs w:val="28"/>
        </w:rPr>
        <w:t>иски проекта, как их минимизировать, чем компенсировать</w:t>
      </w:r>
      <w:r w:rsidR="004B5354">
        <w:rPr>
          <w:rFonts w:ascii="Times New Roman" w:hAnsi="Times New Roman" w:cs="Times New Roman"/>
          <w:b/>
          <w:sz w:val="28"/>
          <w:szCs w:val="28"/>
        </w:rPr>
        <w:t>.</w:t>
      </w:r>
    </w:p>
    <w:p w:rsidR="004B5354" w:rsidRDefault="004B5354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B5354">
        <w:rPr>
          <w:rFonts w:ascii="Times New Roman" w:hAnsi="Times New Roman" w:cs="Times New Roman"/>
          <w:sz w:val="28"/>
          <w:szCs w:val="28"/>
        </w:rPr>
        <w:t xml:space="preserve">Организационный - </w:t>
      </w:r>
      <w:r>
        <w:rPr>
          <w:rFonts w:ascii="Times New Roman" w:hAnsi="Times New Roman" w:cs="Times New Roman"/>
          <w:sz w:val="28"/>
          <w:szCs w:val="28"/>
        </w:rPr>
        <w:t xml:space="preserve"> школа работает в две смены, будет трудно выделить время,</w:t>
      </w:r>
      <w:r w:rsidR="0092249D">
        <w:rPr>
          <w:rFonts w:ascii="Times New Roman" w:hAnsi="Times New Roman" w:cs="Times New Roman"/>
          <w:sz w:val="28"/>
          <w:szCs w:val="28"/>
        </w:rPr>
        <w:t xml:space="preserve"> необходимое для того, чтобы осуществлять работу в группе, если это требует коллективного решения или обсуждения. </w:t>
      </w:r>
      <w:r w:rsidR="0030737A">
        <w:rPr>
          <w:rFonts w:ascii="Times New Roman" w:hAnsi="Times New Roman" w:cs="Times New Roman"/>
          <w:sz w:val="28"/>
          <w:szCs w:val="28"/>
        </w:rPr>
        <w:t xml:space="preserve"> Предполагаем раз в месяц первым уроком</w:t>
      </w:r>
      <w:r w:rsidR="005526E5">
        <w:rPr>
          <w:rFonts w:ascii="Times New Roman" w:hAnsi="Times New Roman" w:cs="Times New Roman"/>
          <w:sz w:val="28"/>
          <w:szCs w:val="28"/>
        </w:rPr>
        <w:t xml:space="preserve">  сдвигать смену, чтобы можно было продуктивно работать</w:t>
      </w:r>
      <w:r w:rsidR="00E2544E">
        <w:rPr>
          <w:rFonts w:ascii="Times New Roman" w:hAnsi="Times New Roman" w:cs="Times New Roman"/>
          <w:sz w:val="28"/>
          <w:szCs w:val="28"/>
        </w:rPr>
        <w:t>.</w:t>
      </w:r>
      <w:r w:rsidR="002A1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44E" w:rsidRDefault="00E2544E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Предполагается </w:t>
      </w:r>
      <w:r w:rsidR="00586C9E">
        <w:rPr>
          <w:rFonts w:ascii="Times New Roman" w:hAnsi="Times New Roman" w:cs="Times New Roman"/>
          <w:sz w:val="28"/>
          <w:szCs w:val="28"/>
        </w:rPr>
        <w:t>риск перегруза учителей, поэтому при планировании работы на месяц, критично относиться</w:t>
      </w:r>
      <w:r w:rsidR="007D1CEB">
        <w:rPr>
          <w:rFonts w:ascii="Times New Roman" w:hAnsi="Times New Roman" w:cs="Times New Roman"/>
          <w:sz w:val="28"/>
          <w:szCs w:val="28"/>
        </w:rPr>
        <w:t xml:space="preserve"> к  мероприятиям, которые предлагает управление образования, при необходимости договариваться.</w:t>
      </w:r>
    </w:p>
    <w:p w:rsidR="007D1CEB" w:rsidRDefault="00194D07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Риск </w:t>
      </w:r>
      <w:r w:rsidR="003A0658">
        <w:rPr>
          <w:rFonts w:ascii="Times New Roman" w:hAnsi="Times New Roman" w:cs="Times New Roman"/>
          <w:sz w:val="28"/>
          <w:szCs w:val="28"/>
        </w:rPr>
        <w:t xml:space="preserve"> некачественного планирования может привести к сбою работы групп. Чтобы его минимизировать, необходимо</w:t>
      </w:r>
      <w:r w:rsidR="00992289">
        <w:rPr>
          <w:rFonts w:ascii="Times New Roman" w:hAnsi="Times New Roman" w:cs="Times New Roman"/>
          <w:sz w:val="28"/>
          <w:szCs w:val="28"/>
        </w:rPr>
        <w:t xml:space="preserve"> на этапе планирования больше внимания уделять процедуре согласования сроков.</w:t>
      </w:r>
      <w:r w:rsidR="00F04390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0311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2289" w:rsidRDefault="00992289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как этап реализации проекта прописан примерно, непонятно</w:t>
      </w:r>
      <w:r w:rsidR="000D516A">
        <w:rPr>
          <w:rFonts w:ascii="Times New Roman" w:hAnsi="Times New Roman" w:cs="Times New Roman"/>
          <w:sz w:val="28"/>
          <w:szCs w:val="28"/>
        </w:rPr>
        <w:t xml:space="preserve"> на данный момент</w:t>
      </w:r>
      <w:r>
        <w:rPr>
          <w:rFonts w:ascii="Times New Roman" w:hAnsi="Times New Roman" w:cs="Times New Roman"/>
          <w:sz w:val="28"/>
          <w:szCs w:val="28"/>
        </w:rPr>
        <w:t xml:space="preserve">, какие образовательные маршруты  учителя будут реализовывать, какие формы </w:t>
      </w:r>
      <w:r w:rsidR="000D516A">
        <w:rPr>
          <w:rFonts w:ascii="Times New Roman" w:hAnsi="Times New Roman" w:cs="Times New Roman"/>
          <w:sz w:val="28"/>
          <w:szCs w:val="28"/>
        </w:rPr>
        <w:t xml:space="preserve"> выберут</w:t>
      </w:r>
      <w:r w:rsidR="002847C5">
        <w:rPr>
          <w:rFonts w:ascii="Times New Roman" w:hAnsi="Times New Roman" w:cs="Times New Roman"/>
          <w:sz w:val="28"/>
          <w:szCs w:val="28"/>
        </w:rPr>
        <w:t>.</w:t>
      </w:r>
      <w:r w:rsidR="00E0686F">
        <w:rPr>
          <w:rFonts w:ascii="Times New Roman" w:hAnsi="Times New Roman" w:cs="Times New Roman"/>
          <w:sz w:val="28"/>
          <w:szCs w:val="28"/>
        </w:rPr>
        <w:t xml:space="preserve"> Если будет  недостаточно одного сбора, добавить в план деятельности</w:t>
      </w:r>
      <w:r w:rsidR="00FE1B1F">
        <w:rPr>
          <w:rFonts w:ascii="Times New Roman" w:hAnsi="Times New Roman" w:cs="Times New Roman"/>
          <w:sz w:val="28"/>
          <w:szCs w:val="28"/>
        </w:rPr>
        <w:t xml:space="preserve"> дополнительные мероприятия.</w:t>
      </w:r>
    </w:p>
    <w:p w:rsidR="00BB283B" w:rsidRPr="00502631" w:rsidRDefault="004A535A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Недостаточный уровень мотивации для участия в проекте, риск минимизируется созданием ситуации успеха</w:t>
      </w:r>
      <w:r w:rsidR="0053102F">
        <w:rPr>
          <w:rFonts w:ascii="Times New Roman" w:hAnsi="Times New Roman" w:cs="Times New Roman"/>
          <w:sz w:val="28"/>
          <w:szCs w:val="28"/>
        </w:rPr>
        <w:t>, сопровожден</w:t>
      </w:r>
      <w:r w:rsidR="000311A0">
        <w:rPr>
          <w:rFonts w:ascii="Times New Roman" w:hAnsi="Times New Roman" w:cs="Times New Roman"/>
          <w:sz w:val="28"/>
          <w:szCs w:val="28"/>
        </w:rPr>
        <w:t xml:space="preserve">ие движения учителя. </w:t>
      </w:r>
      <w:r w:rsidR="00E0686F">
        <w:rPr>
          <w:rFonts w:ascii="Times New Roman" w:hAnsi="Times New Roman" w:cs="Times New Roman"/>
          <w:sz w:val="28"/>
          <w:szCs w:val="28"/>
        </w:rPr>
        <w:t>Есть педагоги, которые могут выступать в роли тьютора.</w:t>
      </w:r>
    </w:p>
    <w:p w:rsidR="00BB283B" w:rsidRDefault="005E2130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130"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B283B" w:rsidRPr="005E2130">
        <w:rPr>
          <w:rFonts w:ascii="Times New Roman" w:hAnsi="Times New Roman" w:cs="Times New Roman"/>
          <w:b/>
          <w:sz w:val="28"/>
          <w:szCs w:val="28"/>
        </w:rPr>
        <w:t>акие дополнительные эффекты могут быть получены в ходе реализации проекта,  как их использовать</w:t>
      </w:r>
      <w:r w:rsidR="00502631">
        <w:rPr>
          <w:rFonts w:ascii="Times New Roman" w:hAnsi="Times New Roman" w:cs="Times New Roman"/>
          <w:b/>
          <w:sz w:val="28"/>
          <w:szCs w:val="28"/>
        </w:rPr>
        <w:t>.</w:t>
      </w:r>
    </w:p>
    <w:p w:rsidR="00502631" w:rsidRDefault="00502631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02631">
        <w:rPr>
          <w:rFonts w:ascii="Times New Roman" w:hAnsi="Times New Roman" w:cs="Times New Roman"/>
          <w:sz w:val="28"/>
          <w:szCs w:val="28"/>
        </w:rPr>
        <w:t xml:space="preserve"> В ходе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 предполагаем, что сложится механизм создания образовательного пространства с необходимыми для нас требованиями. Если его  описать, можно перек</w:t>
      </w:r>
      <w:r w:rsidR="00EB1A8A">
        <w:rPr>
          <w:rFonts w:ascii="Times New Roman" w:hAnsi="Times New Roman" w:cs="Times New Roman"/>
          <w:sz w:val="28"/>
          <w:szCs w:val="28"/>
        </w:rPr>
        <w:t>ладывать   этот механизм на решение актуальных задач другого содержания. Предполагается это сделать в рамках  деятельности в городском инновационном комплексе.</w:t>
      </w:r>
    </w:p>
    <w:p w:rsidR="00EB1A8A" w:rsidRPr="00502631" w:rsidRDefault="00EB1A8A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наш взгляд, включение педагогов в деятельность по содержательному основанию и при этом</w:t>
      </w:r>
      <w:r w:rsidR="009F406D">
        <w:rPr>
          <w:rFonts w:ascii="Times New Roman" w:hAnsi="Times New Roman" w:cs="Times New Roman"/>
          <w:sz w:val="28"/>
          <w:szCs w:val="28"/>
        </w:rPr>
        <w:t xml:space="preserve"> не разделение  их </w:t>
      </w:r>
      <w:r w:rsidR="00951456">
        <w:rPr>
          <w:rFonts w:ascii="Times New Roman" w:hAnsi="Times New Roman" w:cs="Times New Roman"/>
          <w:sz w:val="28"/>
          <w:szCs w:val="28"/>
        </w:rPr>
        <w:t xml:space="preserve"> ни </w:t>
      </w:r>
      <w:r w:rsidR="009F406D">
        <w:rPr>
          <w:rFonts w:ascii="Times New Roman" w:hAnsi="Times New Roman" w:cs="Times New Roman"/>
          <w:sz w:val="28"/>
          <w:szCs w:val="28"/>
        </w:rPr>
        <w:t xml:space="preserve"> по уровням образования (учителя начальных классов и учителя основной школы), </w:t>
      </w:r>
      <w:r w:rsidR="00951456">
        <w:rPr>
          <w:rFonts w:ascii="Times New Roman" w:hAnsi="Times New Roman" w:cs="Times New Roman"/>
          <w:sz w:val="28"/>
          <w:szCs w:val="28"/>
        </w:rPr>
        <w:t xml:space="preserve"> ни по предметам будет способствовать  сплочению коллектива, признание ценности каждого члена коллектива и работы, которую он осуществляет на своем месте.</w:t>
      </w:r>
    </w:p>
    <w:p w:rsidR="00BC672D" w:rsidRPr="00502631" w:rsidRDefault="00BC672D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672D" w:rsidRDefault="00BC672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2D" w:rsidRDefault="00BC672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2D" w:rsidRDefault="00BC672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2D" w:rsidRDefault="00BC672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2D" w:rsidRDefault="00BC672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2D" w:rsidRDefault="00BC672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2D" w:rsidRDefault="00BC672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2D" w:rsidRDefault="00BC672D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CA9" w:rsidRDefault="002C1CA9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83B" w:rsidRDefault="00BB283B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6F82" w:rsidRPr="002C1CA9" w:rsidRDefault="00846F82" w:rsidP="00C1692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20B6" w:rsidRDefault="004D20B6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0A5" w:rsidRDefault="009A70A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0A5" w:rsidRDefault="009A70A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0A5" w:rsidRDefault="009A70A5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F82" w:rsidRDefault="00846F82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456" w:rsidRDefault="00951456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83B" w:rsidRPr="00B9716B" w:rsidRDefault="005E2130" w:rsidP="00C169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130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BB283B" w:rsidRPr="005E2130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AA368D" w:rsidRPr="00B9716B" w:rsidRDefault="00AA368D" w:rsidP="00C1692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708A7" w:rsidRPr="00BB00AB" w:rsidRDefault="007708A7" w:rsidP="00C16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00AB">
        <w:rPr>
          <w:rFonts w:ascii="Times New Roman" w:hAnsi="Times New Roman" w:cs="Times New Roman"/>
          <w:sz w:val="28"/>
          <w:szCs w:val="28"/>
        </w:rPr>
        <w:t>Тезаурус</w:t>
      </w:r>
    </w:p>
    <w:p w:rsidR="007708A7" w:rsidRPr="00EE7D7B" w:rsidRDefault="007708A7" w:rsidP="00C16925">
      <w:pPr>
        <w:spacing w:after="0" w:line="240" w:lineRule="auto"/>
        <w:ind w:left="20"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E15" w:rsidRPr="00083E15" w:rsidRDefault="007708A7" w:rsidP="00C16925">
      <w:pPr>
        <w:spacing w:after="0" w:line="240" w:lineRule="auto"/>
        <w:ind w:left="20" w:right="20" w:firstLine="851"/>
        <w:jc w:val="both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 w:rsidRPr="00EE7D7B">
        <w:rPr>
          <w:rFonts w:ascii="Times New Roman" w:eastAsia="Times New Roman" w:hAnsi="Times New Roman" w:cs="Times New Roman"/>
          <w:sz w:val="28"/>
          <w:szCs w:val="28"/>
        </w:rPr>
        <w:t xml:space="preserve">Смысловое чтение - процесс </w:t>
      </w:r>
      <w:r w:rsidR="00083E15" w:rsidRPr="00083E15">
        <w:rPr>
          <w:rFonts w:ascii="Times New Roman" w:eastAsia="Times New Roman" w:hAnsi="Times New Roman" w:cs="Times New Roman"/>
          <w:bCs/>
          <w:sz w:val="28"/>
          <w:szCs w:val="28"/>
        </w:rPr>
        <w:t>восприятия графически оформленной текстовой информации и ее переработки в личностно-смысловые установки в соответствии с коммуникативно-познавательной задачей.</w:t>
      </w:r>
    </w:p>
    <w:p w:rsidR="00083E15" w:rsidRDefault="00EE7D7B" w:rsidP="00C1692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7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Стратегии смыслового чтения - </w:t>
      </w:r>
      <w:r w:rsidR="00083E15" w:rsidRPr="00EE7D7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083E15" w:rsidRPr="00083E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различные комбинации приемов, которые используют учащиеся для восприятия графически оформленной текстовой информации и ее переработки в личностно-смысловые установки в соответствии с коммуникативно-познавательной задачей.</w:t>
      </w:r>
    </w:p>
    <w:p w:rsidR="00CC6469" w:rsidRPr="005A5188" w:rsidRDefault="00CC6469" w:rsidP="00BB0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86483E" w:rsidRPr="005A5188">
        <w:rPr>
          <w:rFonts w:ascii="Times New Roman" w:eastAsia="Times New Roman" w:hAnsi="Times New Roman" w:cs="Times New Roman"/>
          <w:bCs/>
          <w:sz w:val="28"/>
          <w:szCs w:val="28"/>
        </w:rPr>
        <w:t>Формирующее оценивание</w:t>
      </w:r>
      <w:r w:rsidRPr="005A5188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(внутреннее)</w:t>
      </w:r>
      <w:r w:rsidR="0086483E" w:rsidRPr="005A5188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5A518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оценивание, которое </w:t>
      </w:r>
      <w:r w:rsidRPr="005A5188">
        <w:rPr>
          <w:rFonts w:ascii="Times New Roman" w:hAnsi="Times New Roman" w:cs="Times New Roman"/>
          <w:sz w:val="28"/>
          <w:szCs w:val="28"/>
        </w:rPr>
        <w:t>нацелено на определение индивидуальных достижений каждого обучающегося и не предполагает как сравнения результатов, продемонстрированных разными обучающимися, так и административных выводов по результатам обучения.</w:t>
      </w:r>
      <w:r w:rsidRPr="005A5188">
        <w:rPr>
          <w:rFonts w:ascii="Times New Roman" w:hAnsi="Times New Roman" w:cs="Times New Roman"/>
          <w:sz w:val="20"/>
          <w:szCs w:val="20"/>
          <w:shd w:val="clear" w:color="auto" w:fill="F2F5F7"/>
        </w:rPr>
        <w:t xml:space="preserve"> </w:t>
      </w:r>
      <w:r w:rsidRPr="005A5188">
        <w:rPr>
          <w:rFonts w:ascii="Times New Roman" w:hAnsi="Times New Roman" w:cs="Times New Roman"/>
          <w:sz w:val="28"/>
          <w:szCs w:val="28"/>
        </w:rPr>
        <w:t xml:space="preserve"> Формирующим данный вид оценивания называется потому, что оценка ориентирована на конкретного обучающегося, призвана выявить пробелы в освоении учащимся элемента содержания образования с тем, чтобы восполнить их с максимальной эффективностью</w:t>
      </w:r>
      <w:r w:rsidR="005A5188" w:rsidRPr="005A5188">
        <w:rPr>
          <w:rFonts w:ascii="Times New Roman" w:hAnsi="Times New Roman" w:cs="Times New Roman"/>
          <w:sz w:val="28"/>
          <w:szCs w:val="28"/>
        </w:rPr>
        <w:t>.</w:t>
      </w:r>
    </w:p>
    <w:p w:rsidR="003C15AE" w:rsidRDefault="009859C4" w:rsidP="00BB00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8648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разовательное пространство </w:t>
      </w:r>
      <w:r w:rsidR="006C71E5" w:rsidRPr="00985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набор определенным образом связанных между собой условий, которые могут оказать влияние на образование человека (Козырев В.А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BB00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B00AB" w:rsidRPr="00B91626" w:rsidRDefault="00BB00AB" w:rsidP="00CC35A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ab/>
      </w:r>
      <w:r w:rsidRPr="00B9162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маршрут - </w:t>
      </w:r>
      <w:r w:rsidR="00B91626" w:rsidRPr="00B91626">
        <w:rPr>
          <w:rFonts w:ascii="Times New Roman" w:eastAsia="Times New Roman" w:hAnsi="Times New Roman" w:cs="Times New Roman"/>
          <w:sz w:val="28"/>
          <w:szCs w:val="28"/>
        </w:rPr>
        <w:t xml:space="preserve"> оформленный как план - график</w:t>
      </w:r>
      <w:r w:rsidR="00A03284">
        <w:rPr>
          <w:rFonts w:ascii="Times New Roman" w:eastAsia="Times New Roman" w:hAnsi="Times New Roman" w:cs="Times New Roman"/>
          <w:sz w:val="28"/>
          <w:szCs w:val="28"/>
        </w:rPr>
        <w:t xml:space="preserve"> продукт,  в котором мероприятия   и способы деятельности определены, исходя из потребностей учит</w:t>
      </w:r>
      <w:r w:rsidR="0016773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03284">
        <w:rPr>
          <w:rFonts w:ascii="Times New Roman" w:eastAsia="Times New Roman" w:hAnsi="Times New Roman" w:cs="Times New Roman"/>
          <w:sz w:val="28"/>
          <w:szCs w:val="28"/>
        </w:rPr>
        <w:t>ля. Он проектируется самим педагог</w:t>
      </w:r>
      <w:r w:rsidR="00167734">
        <w:rPr>
          <w:rFonts w:ascii="Times New Roman" w:eastAsia="Times New Roman" w:hAnsi="Times New Roman" w:cs="Times New Roman"/>
          <w:sz w:val="28"/>
          <w:szCs w:val="28"/>
        </w:rPr>
        <w:t>ом, исходя из  стоящих перед учителем</w:t>
      </w:r>
      <w:r w:rsidR="00A03284">
        <w:rPr>
          <w:rFonts w:ascii="Times New Roman" w:eastAsia="Times New Roman" w:hAnsi="Times New Roman" w:cs="Times New Roman"/>
          <w:sz w:val="28"/>
          <w:szCs w:val="28"/>
        </w:rPr>
        <w:t xml:space="preserve"> актуальных задач, проблем ре</w:t>
      </w:r>
      <w:r w:rsidR="001677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03284">
        <w:rPr>
          <w:rFonts w:ascii="Times New Roman" w:eastAsia="Times New Roman" w:hAnsi="Times New Roman" w:cs="Times New Roman"/>
          <w:sz w:val="28"/>
          <w:szCs w:val="28"/>
        </w:rPr>
        <w:t>льной практик</w:t>
      </w:r>
      <w:r w:rsidR="0016773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0328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67734">
        <w:rPr>
          <w:rFonts w:ascii="Times New Roman" w:eastAsia="Times New Roman" w:hAnsi="Times New Roman" w:cs="Times New Roman"/>
          <w:sz w:val="28"/>
          <w:szCs w:val="28"/>
        </w:rPr>
        <w:t xml:space="preserve"> вариативности окружа</w:t>
      </w:r>
      <w:r w:rsidR="00CC35A7">
        <w:rPr>
          <w:rFonts w:ascii="Times New Roman" w:eastAsia="Times New Roman" w:hAnsi="Times New Roman" w:cs="Times New Roman"/>
          <w:sz w:val="28"/>
          <w:szCs w:val="28"/>
        </w:rPr>
        <w:t>ющего его образовательного пространства.</w:t>
      </w:r>
    </w:p>
    <w:p w:rsidR="0086483E" w:rsidRPr="00B91626" w:rsidRDefault="0086483E" w:rsidP="00C1692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483E" w:rsidRDefault="0086483E" w:rsidP="00C1692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483E" w:rsidRDefault="0086483E" w:rsidP="00C1692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483E" w:rsidRPr="00083E15" w:rsidRDefault="0086483E" w:rsidP="00C1692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083E15" w:rsidRPr="0025527F" w:rsidRDefault="00083E15" w:rsidP="00C1692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083E15" w:rsidRPr="0025527F" w:rsidSect="001E47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8F" w:rsidRDefault="00B4518F" w:rsidP="00CC6469">
      <w:pPr>
        <w:spacing w:after="0" w:line="240" w:lineRule="auto"/>
      </w:pPr>
      <w:r>
        <w:separator/>
      </w:r>
    </w:p>
  </w:endnote>
  <w:endnote w:type="continuationSeparator" w:id="0">
    <w:p w:rsidR="00B4518F" w:rsidRDefault="00B4518F" w:rsidP="00CC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1" w:rsidRDefault="002E51D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81868"/>
      <w:docPartObj>
        <w:docPartGallery w:val="Page Numbers (Bottom of Page)"/>
        <w:docPartUnique/>
      </w:docPartObj>
    </w:sdtPr>
    <w:sdtContent>
      <w:p w:rsidR="002E51D1" w:rsidRDefault="00FF2FD5">
        <w:pPr>
          <w:pStyle w:val="ab"/>
          <w:jc w:val="center"/>
        </w:pPr>
        <w:r>
          <w:fldChar w:fldCharType="begin"/>
        </w:r>
        <w:r w:rsidR="002E51D1">
          <w:instrText xml:space="preserve"> PAGE   \* MERGEFORMAT </w:instrText>
        </w:r>
        <w:r>
          <w:fldChar w:fldCharType="separate"/>
        </w:r>
        <w:r w:rsidR="00B451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51D1" w:rsidRDefault="002E51D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1" w:rsidRDefault="002E51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8F" w:rsidRDefault="00B4518F" w:rsidP="00CC6469">
      <w:pPr>
        <w:spacing w:after="0" w:line="240" w:lineRule="auto"/>
      </w:pPr>
      <w:r>
        <w:separator/>
      </w:r>
    </w:p>
  </w:footnote>
  <w:footnote w:type="continuationSeparator" w:id="0">
    <w:p w:rsidR="00B4518F" w:rsidRDefault="00B4518F" w:rsidP="00CC6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1" w:rsidRDefault="002E51D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1" w:rsidRDefault="002E51D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1D1" w:rsidRDefault="002E51D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19A"/>
    <w:multiLevelType w:val="hybridMultilevel"/>
    <w:tmpl w:val="45F09B12"/>
    <w:lvl w:ilvl="0" w:tplc="9EB6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EA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EE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64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429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C4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A3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E6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20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DC34BD"/>
    <w:multiLevelType w:val="hybridMultilevel"/>
    <w:tmpl w:val="086C5B3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2F61383"/>
    <w:multiLevelType w:val="hybridMultilevel"/>
    <w:tmpl w:val="7E26F0BC"/>
    <w:lvl w:ilvl="0" w:tplc="14624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F587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54C0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402B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1FA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0AAC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7DAC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3542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CC06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5751C"/>
    <w:rsid w:val="000006EB"/>
    <w:rsid w:val="00003973"/>
    <w:rsid w:val="00003F6A"/>
    <w:rsid w:val="0002176F"/>
    <w:rsid w:val="00023066"/>
    <w:rsid w:val="00027B10"/>
    <w:rsid w:val="00030B98"/>
    <w:rsid w:val="000311A0"/>
    <w:rsid w:val="00031C06"/>
    <w:rsid w:val="00035261"/>
    <w:rsid w:val="0004485F"/>
    <w:rsid w:val="00047203"/>
    <w:rsid w:val="00047312"/>
    <w:rsid w:val="00050AAA"/>
    <w:rsid w:val="0005173C"/>
    <w:rsid w:val="0005232E"/>
    <w:rsid w:val="0006114C"/>
    <w:rsid w:val="00065134"/>
    <w:rsid w:val="00071903"/>
    <w:rsid w:val="00073F63"/>
    <w:rsid w:val="00077540"/>
    <w:rsid w:val="00077C48"/>
    <w:rsid w:val="00083E15"/>
    <w:rsid w:val="000853DF"/>
    <w:rsid w:val="00091ABE"/>
    <w:rsid w:val="00093A04"/>
    <w:rsid w:val="00097E28"/>
    <w:rsid w:val="000A178B"/>
    <w:rsid w:val="000C329F"/>
    <w:rsid w:val="000C49AB"/>
    <w:rsid w:val="000C763C"/>
    <w:rsid w:val="000D1631"/>
    <w:rsid w:val="000D516A"/>
    <w:rsid w:val="000D5D53"/>
    <w:rsid w:val="000D6765"/>
    <w:rsid w:val="000E1FA7"/>
    <w:rsid w:val="000E6D32"/>
    <w:rsid w:val="00100354"/>
    <w:rsid w:val="0010355A"/>
    <w:rsid w:val="001042D3"/>
    <w:rsid w:val="00105FF9"/>
    <w:rsid w:val="001102D4"/>
    <w:rsid w:val="0011317D"/>
    <w:rsid w:val="00116300"/>
    <w:rsid w:val="00121B44"/>
    <w:rsid w:val="001231F5"/>
    <w:rsid w:val="001236B1"/>
    <w:rsid w:val="00125244"/>
    <w:rsid w:val="00131103"/>
    <w:rsid w:val="00133B25"/>
    <w:rsid w:val="00143F00"/>
    <w:rsid w:val="0014569A"/>
    <w:rsid w:val="001577F4"/>
    <w:rsid w:val="001612DB"/>
    <w:rsid w:val="001635EC"/>
    <w:rsid w:val="00167734"/>
    <w:rsid w:val="0017384E"/>
    <w:rsid w:val="00177726"/>
    <w:rsid w:val="00177FB7"/>
    <w:rsid w:val="00182B46"/>
    <w:rsid w:val="00182B77"/>
    <w:rsid w:val="0018535B"/>
    <w:rsid w:val="001854EB"/>
    <w:rsid w:val="00194D07"/>
    <w:rsid w:val="00196A9A"/>
    <w:rsid w:val="001B376F"/>
    <w:rsid w:val="001C1CB5"/>
    <w:rsid w:val="001C707A"/>
    <w:rsid w:val="001D3132"/>
    <w:rsid w:val="001D3486"/>
    <w:rsid w:val="001D54E0"/>
    <w:rsid w:val="001D6F34"/>
    <w:rsid w:val="001E4775"/>
    <w:rsid w:val="001E49FE"/>
    <w:rsid w:val="001F2B41"/>
    <w:rsid w:val="002016F4"/>
    <w:rsid w:val="00215D4D"/>
    <w:rsid w:val="00216149"/>
    <w:rsid w:val="00223C59"/>
    <w:rsid w:val="00240F46"/>
    <w:rsid w:val="00250BDB"/>
    <w:rsid w:val="0025527F"/>
    <w:rsid w:val="00257561"/>
    <w:rsid w:val="002619E0"/>
    <w:rsid w:val="00265452"/>
    <w:rsid w:val="00281DFB"/>
    <w:rsid w:val="002845C3"/>
    <w:rsid w:val="002847C5"/>
    <w:rsid w:val="002925D2"/>
    <w:rsid w:val="00293939"/>
    <w:rsid w:val="002943C2"/>
    <w:rsid w:val="002970A2"/>
    <w:rsid w:val="002A1633"/>
    <w:rsid w:val="002A579F"/>
    <w:rsid w:val="002B0415"/>
    <w:rsid w:val="002B0C85"/>
    <w:rsid w:val="002B54FC"/>
    <w:rsid w:val="002B7030"/>
    <w:rsid w:val="002C0AEF"/>
    <w:rsid w:val="002C1CA9"/>
    <w:rsid w:val="002D4705"/>
    <w:rsid w:val="002D678C"/>
    <w:rsid w:val="002E2D75"/>
    <w:rsid w:val="002E51D1"/>
    <w:rsid w:val="002E6F8E"/>
    <w:rsid w:val="0030372C"/>
    <w:rsid w:val="003039A3"/>
    <w:rsid w:val="0030737A"/>
    <w:rsid w:val="00307818"/>
    <w:rsid w:val="00307FF3"/>
    <w:rsid w:val="003215F0"/>
    <w:rsid w:val="00322E0B"/>
    <w:rsid w:val="00326F25"/>
    <w:rsid w:val="00330CBC"/>
    <w:rsid w:val="00336A49"/>
    <w:rsid w:val="00337B1D"/>
    <w:rsid w:val="00341948"/>
    <w:rsid w:val="00342E73"/>
    <w:rsid w:val="00345D28"/>
    <w:rsid w:val="003667A8"/>
    <w:rsid w:val="00381735"/>
    <w:rsid w:val="00383E76"/>
    <w:rsid w:val="00386276"/>
    <w:rsid w:val="003A0658"/>
    <w:rsid w:val="003B5FDB"/>
    <w:rsid w:val="003B6CD1"/>
    <w:rsid w:val="003C15AE"/>
    <w:rsid w:val="003C1E97"/>
    <w:rsid w:val="003C639A"/>
    <w:rsid w:val="003D16EB"/>
    <w:rsid w:val="003D4A38"/>
    <w:rsid w:val="003D5579"/>
    <w:rsid w:val="003F0173"/>
    <w:rsid w:val="003F3DA3"/>
    <w:rsid w:val="003F61ED"/>
    <w:rsid w:val="00415F54"/>
    <w:rsid w:val="00417E2D"/>
    <w:rsid w:val="004213B4"/>
    <w:rsid w:val="00422A18"/>
    <w:rsid w:val="004263B7"/>
    <w:rsid w:val="0043281E"/>
    <w:rsid w:val="00441C9C"/>
    <w:rsid w:val="00445C18"/>
    <w:rsid w:val="00450C1A"/>
    <w:rsid w:val="0045201E"/>
    <w:rsid w:val="00453336"/>
    <w:rsid w:val="00456EE2"/>
    <w:rsid w:val="00460551"/>
    <w:rsid w:val="00463BE0"/>
    <w:rsid w:val="004714C3"/>
    <w:rsid w:val="0047774D"/>
    <w:rsid w:val="0048111B"/>
    <w:rsid w:val="0048603A"/>
    <w:rsid w:val="004A535A"/>
    <w:rsid w:val="004A6AA0"/>
    <w:rsid w:val="004A76DF"/>
    <w:rsid w:val="004B5354"/>
    <w:rsid w:val="004D1453"/>
    <w:rsid w:val="004D20B6"/>
    <w:rsid w:val="004D6786"/>
    <w:rsid w:val="004E23E4"/>
    <w:rsid w:val="004F4A7C"/>
    <w:rsid w:val="004F5E12"/>
    <w:rsid w:val="004F6DA0"/>
    <w:rsid w:val="005018F1"/>
    <w:rsid w:val="00502332"/>
    <w:rsid w:val="00502631"/>
    <w:rsid w:val="005110CA"/>
    <w:rsid w:val="005267E2"/>
    <w:rsid w:val="0052745B"/>
    <w:rsid w:val="00530A5A"/>
    <w:rsid w:val="0053102F"/>
    <w:rsid w:val="0054291C"/>
    <w:rsid w:val="0054585F"/>
    <w:rsid w:val="00547653"/>
    <w:rsid w:val="005524E7"/>
    <w:rsid w:val="005526E5"/>
    <w:rsid w:val="005708F7"/>
    <w:rsid w:val="00586C9E"/>
    <w:rsid w:val="005902A8"/>
    <w:rsid w:val="00596E69"/>
    <w:rsid w:val="00597549"/>
    <w:rsid w:val="005A42D5"/>
    <w:rsid w:val="005A503B"/>
    <w:rsid w:val="005A5188"/>
    <w:rsid w:val="005B28D8"/>
    <w:rsid w:val="005B4E9D"/>
    <w:rsid w:val="005C27D2"/>
    <w:rsid w:val="005E2130"/>
    <w:rsid w:val="005E2802"/>
    <w:rsid w:val="005E2BD2"/>
    <w:rsid w:val="005E6BE1"/>
    <w:rsid w:val="005F0CD1"/>
    <w:rsid w:val="005F1D1A"/>
    <w:rsid w:val="005F5999"/>
    <w:rsid w:val="00604B81"/>
    <w:rsid w:val="006052DA"/>
    <w:rsid w:val="00616744"/>
    <w:rsid w:val="00624BDF"/>
    <w:rsid w:val="00632660"/>
    <w:rsid w:val="00634CD9"/>
    <w:rsid w:val="00635BE3"/>
    <w:rsid w:val="00636699"/>
    <w:rsid w:val="00641394"/>
    <w:rsid w:val="006517AC"/>
    <w:rsid w:val="0065271D"/>
    <w:rsid w:val="00653ED8"/>
    <w:rsid w:val="00657BB0"/>
    <w:rsid w:val="006607CB"/>
    <w:rsid w:val="006621B2"/>
    <w:rsid w:val="00663182"/>
    <w:rsid w:val="00672C1F"/>
    <w:rsid w:val="00674556"/>
    <w:rsid w:val="006940E6"/>
    <w:rsid w:val="006C116C"/>
    <w:rsid w:val="006C4AE3"/>
    <w:rsid w:val="006C5266"/>
    <w:rsid w:val="006C6944"/>
    <w:rsid w:val="006C71E5"/>
    <w:rsid w:val="006D4932"/>
    <w:rsid w:val="006D4B86"/>
    <w:rsid w:val="006E36E8"/>
    <w:rsid w:val="006E5644"/>
    <w:rsid w:val="006E5C61"/>
    <w:rsid w:val="006F1D05"/>
    <w:rsid w:val="00701850"/>
    <w:rsid w:val="007077C4"/>
    <w:rsid w:val="00715CA0"/>
    <w:rsid w:val="00723DFA"/>
    <w:rsid w:val="00726C11"/>
    <w:rsid w:val="007275B6"/>
    <w:rsid w:val="00727C7A"/>
    <w:rsid w:val="00743BD8"/>
    <w:rsid w:val="00745C44"/>
    <w:rsid w:val="007708A7"/>
    <w:rsid w:val="007746EB"/>
    <w:rsid w:val="00775CD3"/>
    <w:rsid w:val="00781DDD"/>
    <w:rsid w:val="00782AC0"/>
    <w:rsid w:val="00790C4E"/>
    <w:rsid w:val="007A51ED"/>
    <w:rsid w:val="007B469A"/>
    <w:rsid w:val="007D03B6"/>
    <w:rsid w:val="007D1CEB"/>
    <w:rsid w:val="007D3858"/>
    <w:rsid w:val="007E37CB"/>
    <w:rsid w:val="007E6352"/>
    <w:rsid w:val="007F2D45"/>
    <w:rsid w:val="007F302C"/>
    <w:rsid w:val="00837C37"/>
    <w:rsid w:val="00837EA4"/>
    <w:rsid w:val="0084306F"/>
    <w:rsid w:val="00846F82"/>
    <w:rsid w:val="00850CE3"/>
    <w:rsid w:val="00862158"/>
    <w:rsid w:val="0086483E"/>
    <w:rsid w:val="00865747"/>
    <w:rsid w:val="00870D77"/>
    <w:rsid w:val="00884E70"/>
    <w:rsid w:val="0088545E"/>
    <w:rsid w:val="00893C22"/>
    <w:rsid w:val="008A2080"/>
    <w:rsid w:val="008A286C"/>
    <w:rsid w:val="008B0A48"/>
    <w:rsid w:val="008C7635"/>
    <w:rsid w:val="008D3251"/>
    <w:rsid w:val="008D540E"/>
    <w:rsid w:val="008E6FEB"/>
    <w:rsid w:val="008F1095"/>
    <w:rsid w:val="008F1FEE"/>
    <w:rsid w:val="00911FCB"/>
    <w:rsid w:val="00912BE0"/>
    <w:rsid w:val="0092249D"/>
    <w:rsid w:val="00926002"/>
    <w:rsid w:val="00936F45"/>
    <w:rsid w:val="009373C2"/>
    <w:rsid w:val="00945F92"/>
    <w:rsid w:val="00947202"/>
    <w:rsid w:val="00951456"/>
    <w:rsid w:val="00956603"/>
    <w:rsid w:val="00956E54"/>
    <w:rsid w:val="009574C5"/>
    <w:rsid w:val="0096315B"/>
    <w:rsid w:val="0096795F"/>
    <w:rsid w:val="0097711A"/>
    <w:rsid w:val="009859C4"/>
    <w:rsid w:val="00992289"/>
    <w:rsid w:val="00996080"/>
    <w:rsid w:val="00997A33"/>
    <w:rsid w:val="009A09CF"/>
    <w:rsid w:val="009A70A5"/>
    <w:rsid w:val="009B12B1"/>
    <w:rsid w:val="009B1FAA"/>
    <w:rsid w:val="009B2699"/>
    <w:rsid w:val="009B66A2"/>
    <w:rsid w:val="009C2184"/>
    <w:rsid w:val="009C5E6F"/>
    <w:rsid w:val="009C7AE6"/>
    <w:rsid w:val="009D0D92"/>
    <w:rsid w:val="009F299D"/>
    <w:rsid w:val="009F406D"/>
    <w:rsid w:val="009F42E3"/>
    <w:rsid w:val="009F65EF"/>
    <w:rsid w:val="00A03284"/>
    <w:rsid w:val="00A03537"/>
    <w:rsid w:val="00A03B59"/>
    <w:rsid w:val="00A068E6"/>
    <w:rsid w:val="00A14B14"/>
    <w:rsid w:val="00A17648"/>
    <w:rsid w:val="00A2255B"/>
    <w:rsid w:val="00A27FF9"/>
    <w:rsid w:val="00A3258B"/>
    <w:rsid w:val="00A36E83"/>
    <w:rsid w:val="00A46BF4"/>
    <w:rsid w:val="00A55181"/>
    <w:rsid w:val="00A5705A"/>
    <w:rsid w:val="00AA0DFF"/>
    <w:rsid w:val="00AA2659"/>
    <w:rsid w:val="00AA368D"/>
    <w:rsid w:val="00AB25AC"/>
    <w:rsid w:val="00AB2DC2"/>
    <w:rsid w:val="00AC0F40"/>
    <w:rsid w:val="00AC2B33"/>
    <w:rsid w:val="00AC3F59"/>
    <w:rsid w:val="00AD1F33"/>
    <w:rsid w:val="00AE69A6"/>
    <w:rsid w:val="00B212A8"/>
    <w:rsid w:val="00B23DC3"/>
    <w:rsid w:val="00B2562E"/>
    <w:rsid w:val="00B34CFF"/>
    <w:rsid w:val="00B43AFC"/>
    <w:rsid w:val="00B4518F"/>
    <w:rsid w:val="00B60253"/>
    <w:rsid w:val="00B606F1"/>
    <w:rsid w:val="00B60E5C"/>
    <w:rsid w:val="00B73963"/>
    <w:rsid w:val="00B83A7B"/>
    <w:rsid w:val="00B855A9"/>
    <w:rsid w:val="00B87B33"/>
    <w:rsid w:val="00B911D1"/>
    <w:rsid w:val="00B91626"/>
    <w:rsid w:val="00B9716B"/>
    <w:rsid w:val="00BA0202"/>
    <w:rsid w:val="00BA24B8"/>
    <w:rsid w:val="00BA3167"/>
    <w:rsid w:val="00BA43E9"/>
    <w:rsid w:val="00BA582F"/>
    <w:rsid w:val="00BA59EB"/>
    <w:rsid w:val="00BB00AB"/>
    <w:rsid w:val="00BB0EF7"/>
    <w:rsid w:val="00BB230D"/>
    <w:rsid w:val="00BB283B"/>
    <w:rsid w:val="00BB7896"/>
    <w:rsid w:val="00BC21A4"/>
    <w:rsid w:val="00BC672D"/>
    <w:rsid w:val="00BC6AD0"/>
    <w:rsid w:val="00BD524F"/>
    <w:rsid w:val="00BE32A4"/>
    <w:rsid w:val="00BE5CA9"/>
    <w:rsid w:val="00BE71DD"/>
    <w:rsid w:val="00BF5CC5"/>
    <w:rsid w:val="00BF7CE7"/>
    <w:rsid w:val="00C02C86"/>
    <w:rsid w:val="00C0692A"/>
    <w:rsid w:val="00C16925"/>
    <w:rsid w:val="00C24E9F"/>
    <w:rsid w:val="00C26B6D"/>
    <w:rsid w:val="00C2734D"/>
    <w:rsid w:val="00C27C0E"/>
    <w:rsid w:val="00C349BC"/>
    <w:rsid w:val="00C34B89"/>
    <w:rsid w:val="00C41FB1"/>
    <w:rsid w:val="00C42417"/>
    <w:rsid w:val="00C42662"/>
    <w:rsid w:val="00C443D9"/>
    <w:rsid w:val="00C55922"/>
    <w:rsid w:val="00C6238F"/>
    <w:rsid w:val="00C63654"/>
    <w:rsid w:val="00C65E0A"/>
    <w:rsid w:val="00C675EF"/>
    <w:rsid w:val="00C7302C"/>
    <w:rsid w:val="00C7394E"/>
    <w:rsid w:val="00C82F3E"/>
    <w:rsid w:val="00C973D3"/>
    <w:rsid w:val="00CA068C"/>
    <w:rsid w:val="00CB41C0"/>
    <w:rsid w:val="00CC2051"/>
    <w:rsid w:val="00CC35A7"/>
    <w:rsid w:val="00CC6469"/>
    <w:rsid w:val="00CC6D0E"/>
    <w:rsid w:val="00CE7F65"/>
    <w:rsid w:val="00CF17A0"/>
    <w:rsid w:val="00CF7820"/>
    <w:rsid w:val="00CF78AB"/>
    <w:rsid w:val="00D02B70"/>
    <w:rsid w:val="00D03D6D"/>
    <w:rsid w:val="00D04146"/>
    <w:rsid w:val="00D06955"/>
    <w:rsid w:val="00D1030D"/>
    <w:rsid w:val="00D208AA"/>
    <w:rsid w:val="00D30E3E"/>
    <w:rsid w:val="00D335A9"/>
    <w:rsid w:val="00D40C88"/>
    <w:rsid w:val="00D44F4E"/>
    <w:rsid w:val="00D555F3"/>
    <w:rsid w:val="00D647E9"/>
    <w:rsid w:val="00D67572"/>
    <w:rsid w:val="00D72388"/>
    <w:rsid w:val="00D8151C"/>
    <w:rsid w:val="00D95CFF"/>
    <w:rsid w:val="00DA163A"/>
    <w:rsid w:val="00DA5FEC"/>
    <w:rsid w:val="00DA736E"/>
    <w:rsid w:val="00DB0BB7"/>
    <w:rsid w:val="00DB28D7"/>
    <w:rsid w:val="00DC10F7"/>
    <w:rsid w:val="00DC5144"/>
    <w:rsid w:val="00DC68CC"/>
    <w:rsid w:val="00DC78C9"/>
    <w:rsid w:val="00DC794E"/>
    <w:rsid w:val="00DD3367"/>
    <w:rsid w:val="00DE6894"/>
    <w:rsid w:val="00DE70B3"/>
    <w:rsid w:val="00DE7D4A"/>
    <w:rsid w:val="00DF7094"/>
    <w:rsid w:val="00DF7FDA"/>
    <w:rsid w:val="00E0686F"/>
    <w:rsid w:val="00E10A4E"/>
    <w:rsid w:val="00E15661"/>
    <w:rsid w:val="00E21F4B"/>
    <w:rsid w:val="00E2544E"/>
    <w:rsid w:val="00E26A95"/>
    <w:rsid w:val="00E27C7B"/>
    <w:rsid w:val="00E31186"/>
    <w:rsid w:val="00E4117F"/>
    <w:rsid w:val="00E412A3"/>
    <w:rsid w:val="00E50CC1"/>
    <w:rsid w:val="00E63D0F"/>
    <w:rsid w:val="00E7139F"/>
    <w:rsid w:val="00E728C2"/>
    <w:rsid w:val="00E74DDA"/>
    <w:rsid w:val="00E77308"/>
    <w:rsid w:val="00E8163C"/>
    <w:rsid w:val="00E8404A"/>
    <w:rsid w:val="00E853A3"/>
    <w:rsid w:val="00E90EA9"/>
    <w:rsid w:val="00E92DFA"/>
    <w:rsid w:val="00EA4BA5"/>
    <w:rsid w:val="00EA751C"/>
    <w:rsid w:val="00EB1A8A"/>
    <w:rsid w:val="00EB7444"/>
    <w:rsid w:val="00EC56D2"/>
    <w:rsid w:val="00EC582B"/>
    <w:rsid w:val="00EC6E72"/>
    <w:rsid w:val="00EC7868"/>
    <w:rsid w:val="00ED0579"/>
    <w:rsid w:val="00ED1BDF"/>
    <w:rsid w:val="00ED4F07"/>
    <w:rsid w:val="00ED7EDA"/>
    <w:rsid w:val="00EE26EB"/>
    <w:rsid w:val="00EE4CF6"/>
    <w:rsid w:val="00EE7D5D"/>
    <w:rsid w:val="00EE7D7B"/>
    <w:rsid w:val="00EF04C6"/>
    <w:rsid w:val="00EF3468"/>
    <w:rsid w:val="00F04390"/>
    <w:rsid w:val="00F05E9D"/>
    <w:rsid w:val="00F170CE"/>
    <w:rsid w:val="00F223F3"/>
    <w:rsid w:val="00F26CAC"/>
    <w:rsid w:val="00F2792E"/>
    <w:rsid w:val="00F374A9"/>
    <w:rsid w:val="00F42DE7"/>
    <w:rsid w:val="00F46BDE"/>
    <w:rsid w:val="00F5528F"/>
    <w:rsid w:val="00F5624F"/>
    <w:rsid w:val="00F5751C"/>
    <w:rsid w:val="00F578B2"/>
    <w:rsid w:val="00F609E4"/>
    <w:rsid w:val="00F71660"/>
    <w:rsid w:val="00F76BAD"/>
    <w:rsid w:val="00F807C6"/>
    <w:rsid w:val="00F82024"/>
    <w:rsid w:val="00F95224"/>
    <w:rsid w:val="00FA3803"/>
    <w:rsid w:val="00FA46A1"/>
    <w:rsid w:val="00FA4A08"/>
    <w:rsid w:val="00FB7EC3"/>
    <w:rsid w:val="00FC05AF"/>
    <w:rsid w:val="00FC1588"/>
    <w:rsid w:val="00FC5EC7"/>
    <w:rsid w:val="00FD04AB"/>
    <w:rsid w:val="00FD43ED"/>
    <w:rsid w:val="00FD6CEA"/>
    <w:rsid w:val="00FD7593"/>
    <w:rsid w:val="00FE1B1F"/>
    <w:rsid w:val="00FF2FD5"/>
    <w:rsid w:val="00FF46C2"/>
    <w:rsid w:val="00FF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allout" idref="#_x0000_s1031"/>
        <o:r id="V:Rule6" type="callout" idref="#_x0000_s1035"/>
        <o:r id="V:Rule7" type="callout" idref="#_x0000_s1076"/>
        <o:r id="V:Rule8" type="callout" idref="#_x0000_s1081"/>
        <o:r id="V:Rule13" type="callout" idref="#_x0000_s1097"/>
        <o:r id="V:Rule14" type="callout" idref="#_x0000_s1100"/>
        <o:r id="V:Rule20" type="connector" idref="#_x0000_s1051"/>
        <o:r id="V:Rule21" type="connector" idref="#_x0000_s1090"/>
        <o:r id="V:Rule22" type="connector" idref="#_x0000_s1098"/>
        <o:r id="V:Rule23" type="connector" idref="#_x0000_s1062"/>
        <o:r id="V:Rule24" type="connector" idref="#_x0000_s1092"/>
        <o:r id="V:Rule25" type="connector" idref="#_x0000_s1093"/>
        <o:r id="V:Rule26" type="connector" idref="#_x0000_s1061"/>
        <o:r id="V:Rule27" type="connector" idref="#_x0000_s1041"/>
        <o:r id="V:Rule28" type="connector" idref="#_x0000_s1080"/>
        <o:r id="V:Rule29" type="connector" idref="#_x0000_s1060"/>
        <o:r id="V:Rule30" type="connector" idref="#_x0000_s1030"/>
        <o:r id="V:Rule31" type="connector" idref="#_x0000_s1091"/>
        <o:r id="V:Rule32" type="connector" idref="#_x0000_s1033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D92"/>
    <w:pPr>
      <w:spacing w:after="0" w:line="240" w:lineRule="auto"/>
    </w:pPr>
  </w:style>
  <w:style w:type="table" w:styleId="a4">
    <w:name w:val="Table Grid"/>
    <w:basedOn w:val="a1"/>
    <w:uiPriority w:val="59"/>
    <w:rsid w:val="007E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283B"/>
    <w:pPr>
      <w:ind w:left="720"/>
      <w:contextualSpacing/>
    </w:pPr>
  </w:style>
  <w:style w:type="paragraph" w:customStyle="1" w:styleId="8">
    <w:name w:val="8"/>
    <w:basedOn w:val="a"/>
    <w:rsid w:val="0008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3E15"/>
  </w:style>
  <w:style w:type="paragraph" w:styleId="a6">
    <w:name w:val="footnote text"/>
    <w:basedOn w:val="a"/>
    <w:link w:val="a7"/>
    <w:uiPriority w:val="99"/>
    <w:semiHidden/>
    <w:unhideWhenUsed/>
    <w:rsid w:val="00CC64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C6469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C6469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A4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46BF4"/>
  </w:style>
  <w:style w:type="paragraph" w:styleId="ab">
    <w:name w:val="footer"/>
    <w:basedOn w:val="a"/>
    <w:link w:val="ac"/>
    <w:uiPriority w:val="99"/>
    <w:unhideWhenUsed/>
    <w:rsid w:val="00A4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6BF4"/>
  </w:style>
  <w:style w:type="paragraph" w:styleId="ad">
    <w:name w:val="Balloon Text"/>
    <w:basedOn w:val="a"/>
    <w:link w:val="ae"/>
    <w:uiPriority w:val="99"/>
    <w:semiHidden/>
    <w:unhideWhenUsed/>
    <w:rsid w:val="00BA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582F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853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D92"/>
    <w:pPr>
      <w:spacing w:after="0" w:line="240" w:lineRule="auto"/>
    </w:pPr>
  </w:style>
  <w:style w:type="table" w:styleId="a4">
    <w:name w:val="Table Grid"/>
    <w:basedOn w:val="a1"/>
    <w:uiPriority w:val="59"/>
    <w:rsid w:val="007E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B283B"/>
    <w:pPr>
      <w:ind w:left="720"/>
      <w:contextualSpacing/>
    </w:pPr>
  </w:style>
  <w:style w:type="paragraph" w:customStyle="1" w:styleId="8">
    <w:name w:val="8"/>
    <w:basedOn w:val="a"/>
    <w:rsid w:val="0008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3E15"/>
  </w:style>
  <w:style w:type="paragraph" w:styleId="a6">
    <w:name w:val="footnote text"/>
    <w:basedOn w:val="a"/>
    <w:link w:val="a7"/>
    <w:uiPriority w:val="99"/>
    <w:semiHidden/>
    <w:unhideWhenUsed/>
    <w:rsid w:val="00CC64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C6469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C64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97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5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4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52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4718</Words>
  <Characters>26894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2014-04-13T06:49:00Z</cp:lastPrinted>
  <dcterms:created xsi:type="dcterms:W3CDTF">2015-10-04T12:44:00Z</dcterms:created>
  <dcterms:modified xsi:type="dcterms:W3CDTF">2015-10-04T12:44:00Z</dcterms:modified>
</cp:coreProperties>
</file>