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42FBB" w14:textId="4ECB0446" w:rsidR="009E67BC" w:rsidRPr="009E67BC" w:rsidRDefault="009E67BC">
      <w:pPr>
        <w:rPr>
          <w:b/>
          <w:u w:val="single"/>
        </w:rPr>
      </w:pPr>
      <w:r w:rsidRPr="009E67BC">
        <w:rPr>
          <w:b/>
          <w:u w:val="single"/>
        </w:rPr>
        <w:t>Eulogy and Family Reflections at the time of a Funeral</w:t>
      </w:r>
    </w:p>
    <w:p w14:paraId="69FB3EFD" w14:textId="77777777" w:rsidR="009E67BC" w:rsidRDefault="009E67BC">
      <w:r>
        <w:t xml:space="preserve">It is the policy of the </w:t>
      </w:r>
      <w:r>
        <w:t>Diocese of Columbus</w:t>
      </w:r>
      <w:r>
        <w:t xml:space="preserve"> that the preferred time for a remembrance or eulogy is during the vigil service (CF, Prot. 10/97, #4). It should be brief (no more than three minutes) and delivered by one person who is reasonably adept at public speaking. </w:t>
      </w:r>
    </w:p>
    <w:p w14:paraId="7F435E27" w14:textId="77777777" w:rsidR="009E67BC" w:rsidRDefault="009E67BC">
      <w:r>
        <w:t xml:space="preserve">If the family does not gather prior to the funeral liturgy, a brief remembrance may be given following the Prayer after Communion at Mass, or immediately prior to the Final commendation at a Funeral Liturgy Outside Mass. The text of the remembrance must be submitted to the principle celebrant for approval well in advance. </w:t>
      </w:r>
    </w:p>
    <w:p w14:paraId="5255911C" w14:textId="03E18F4E" w:rsidR="005A1D62" w:rsidRDefault="009E67BC">
      <w:bookmarkStart w:id="0" w:name="_GoBack"/>
      <w:bookmarkEnd w:id="0"/>
      <w:r>
        <w:t>The distinction between a remembrance and a eulogy should be noted relevant to this directive. A remembrance is an informal talk about how the deceased personally touched the lives of the bereaved, and especially the life of the one speaking. A eulogy, on the other hand, is a formal oration or speech on the life of the deceased. Its content is based solely on the life of the person being honored, particularly on the deceased’s accomplishments during life. 8 Whether during the vigil service or the funeral liturgy, the remembrance does not take the place of the homily. Neither should the homily take the form of a eulogy (Ref. GIRM, 382).</w:t>
      </w:r>
    </w:p>
    <w:sectPr w:rsidR="005A1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BC"/>
    <w:rsid w:val="005A1D62"/>
    <w:rsid w:val="009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27A61"/>
  <w15:chartTrackingRefBased/>
  <w15:docId w15:val="{F287568C-9894-4432-98E2-6F895742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FatherJoe</dc:creator>
  <cp:keywords/>
  <dc:description/>
  <cp:lastModifiedBy>FatherJoe</cp:lastModifiedBy>
  <cp:revision>1</cp:revision>
  <dcterms:created xsi:type="dcterms:W3CDTF">2019-02-24T21:13:00Z</dcterms:created>
  <dcterms:modified xsi:type="dcterms:W3CDTF">2019-02-24T21:15:00Z</dcterms:modified>
</cp:coreProperties>
</file>