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AF99" w14:textId="1A264335" w:rsidR="005807D3" w:rsidRPr="007A6F93" w:rsidRDefault="00D03394" w:rsidP="00CD25F2">
      <w:pPr>
        <w:pStyle w:val="Title"/>
        <w:ind w:right="-360"/>
      </w:pPr>
      <w:r w:rsidRPr="007A6F93">
        <w:rPr>
          <w:noProof/>
        </w:rPr>
        <w:drawing>
          <wp:inline distT="0" distB="0" distL="0" distR="0" wp14:anchorId="3BE9C8D1" wp14:editId="2618A2B2">
            <wp:extent cx="1478915" cy="986155"/>
            <wp:effectExtent l="0" t="0" r="0" b="0"/>
            <wp:docPr id="1" name="Picture 1" descr=":::Downloads:H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ATA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a:ln>
                      <a:noFill/>
                    </a:ln>
                  </pic:spPr>
                </pic:pic>
              </a:graphicData>
            </a:graphic>
          </wp:inline>
        </w:drawing>
      </w:r>
    </w:p>
    <w:p w14:paraId="0F2C3A81" w14:textId="77777777" w:rsidR="00CD25F2" w:rsidRPr="007A6F93" w:rsidRDefault="00CD25F2" w:rsidP="00CD25F2">
      <w:pPr>
        <w:pStyle w:val="Title"/>
        <w:ind w:right="-360"/>
      </w:pPr>
      <w:r w:rsidRPr="007A6F93">
        <w:t>Hawaii Athletic Trainers’ Association (HATA)</w:t>
      </w:r>
    </w:p>
    <w:p w14:paraId="0FD11240" w14:textId="35C27410" w:rsidR="00CD25F2" w:rsidRDefault="008F36BD" w:rsidP="00CD25F2">
      <w:pPr>
        <w:pStyle w:val="Heading1"/>
        <w:ind w:right="-360"/>
        <w:rPr>
          <w:rFonts w:ascii="Times New Roman" w:hAnsi="Times New Roman"/>
        </w:rPr>
      </w:pPr>
      <w:r w:rsidRPr="007A6F93">
        <w:rPr>
          <w:rFonts w:ascii="Times New Roman" w:hAnsi="Times New Roman"/>
        </w:rPr>
        <w:t>Wednesday February 28</w:t>
      </w:r>
      <w:r w:rsidRPr="007A6F93">
        <w:rPr>
          <w:rFonts w:ascii="Times New Roman" w:hAnsi="Times New Roman"/>
          <w:vertAlign w:val="superscript"/>
        </w:rPr>
        <w:t>th</w:t>
      </w:r>
      <w:r w:rsidRPr="007A6F93">
        <w:rPr>
          <w:rFonts w:ascii="Times New Roman" w:hAnsi="Times New Roman"/>
        </w:rPr>
        <w:t>, 9:30am-11am</w:t>
      </w:r>
    </w:p>
    <w:p w14:paraId="7FEB58A2" w14:textId="02B4425B" w:rsidR="00193762" w:rsidRDefault="00193762" w:rsidP="00193762">
      <w:bookmarkStart w:id="0" w:name="_GoBack"/>
      <w:bookmarkEnd w:id="0"/>
    </w:p>
    <w:p w14:paraId="58624824" w14:textId="7FB1E8A4" w:rsidR="00193762" w:rsidRPr="00193762" w:rsidRDefault="00193762" w:rsidP="00193762">
      <w:pPr>
        <w:jc w:val="center"/>
        <w:sectPr w:rsidR="00193762" w:rsidRPr="00193762" w:rsidSect="00CD25F2">
          <w:pgSz w:w="15840" w:h="12240" w:orient="landscape"/>
          <w:pgMar w:top="576" w:right="360" w:bottom="360" w:left="450" w:header="720" w:footer="720" w:gutter="0"/>
          <w:cols w:space="720"/>
          <w:docGrid w:linePitch="360"/>
        </w:sectPr>
      </w:pPr>
      <w:r>
        <w:rPr>
          <w:rFonts w:ascii="Arial" w:hAnsi="Arial" w:cs="Arial"/>
          <w:color w:val="222222"/>
          <w:sz w:val="19"/>
          <w:szCs w:val="19"/>
          <w:shd w:val="clear" w:color="auto" w:fill="FFFFFF"/>
        </w:rPr>
        <w:t>"Bridging the Gap Between EBP and Research to Clinical Athletic Training"</w:t>
      </w:r>
    </w:p>
    <w:p w14:paraId="62B5E954" w14:textId="77777777" w:rsidR="00CD25F2" w:rsidRPr="007A6F93" w:rsidRDefault="00CD25F2" w:rsidP="00CD25F2">
      <w:pPr>
        <w:ind w:right="-360"/>
      </w:pPr>
    </w:p>
    <w:p w14:paraId="77C531AD" w14:textId="77777777" w:rsidR="00CD25F2" w:rsidRPr="00F37D63" w:rsidRDefault="00CD25F2" w:rsidP="00CD25F2">
      <w:pPr>
        <w:ind w:right="-360"/>
        <w:rPr>
          <w:sz w:val="22"/>
          <w:szCs w:val="22"/>
        </w:rPr>
      </w:pPr>
      <w:r w:rsidRPr="007A6F93">
        <w:rPr>
          <w:b/>
        </w:rPr>
        <w:t>R</w:t>
      </w:r>
      <w:r w:rsidRPr="00F37D63">
        <w:rPr>
          <w:b/>
          <w:sz w:val="22"/>
          <w:szCs w:val="22"/>
        </w:rPr>
        <w:t>egistration</w:t>
      </w:r>
      <w:r w:rsidRPr="00F37D63">
        <w:rPr>
          <w:sz w:val="22"/>
          <w:szCs w:val="22"/>
        </w:rPr>
        <w:t>:</w:t>
      </w:r>
    </w:p>
    <w:p w14:paraId="630FA4D8" w14:textId="77777777" w:rsidR="00CD25F2" w:rsidRPr="00F37D63" w:rsidRDefault="00CD25F2" w:rsidP="00CD25F2">
      <w:pPr>
        <w:ind w:right="-360"/>
        <w:rPr>
          <w:sz w:val="22"/>
          <w:szCs w:val="22"/>
        </w:rPr>
      </w:pPr>
      <w:r w:rsidRPr="00F37D63">
        <w:rPr>
          <w:sz w:val="22"/>
          <w:szCs w:val="22"/>
        </w:rPr>
        <w:t xml:space="preserve">Please register via the appropriate online registration link:   </w:t>
      </w:r>
    </w:p>
    <w:p w14:paraId="5E305C78" w14:textId="3EF47090" w:rsidR="00CD25F2" w:rsidRDefault="00F37D63" w:rsidP="00CD25F2">
      <w:pPr>
        <w:ind w:right="-360"/>
        <w:rPr>
          <w:color w:val="FF0000"/>
          <w:sz w:val="22"/>
          <w:szCs w:val="22"/>
        </w:rPr>
      </w:pPr>
      <w:r>
        <w:rPr>
          <w:color w:val="FF0000"/>
          <w:sz w:val="22"/>
          <w:szCs w:val="22"/>
        </w:rPr>
        <w:t xml:space="preserve"> </w:t>
      </w:r>
      <w:hyperlink r:id="rId6" w:history="1">
        <w:r w:rsidRPr="00F37D63">
          <w:rPr>
            <w:rStyle w:val="Hyperlink"/>
            <w:sz w:val="22"/>
            <w:szCs w:val="22"/>
          </w:rPr>
          <w:t>(CTRL+CLICK HERE)</w:t>
        </w:r>
      </w:hyperlink>
    </w:p>
    <w:p w14:paraId="428F14EF" w14:textId="77777777" w:rsidR="004A510E" w:rsidRPr="00F37D63" w:rsidRDefault="004A510E" w:rsidP="00CD25F2">
      <w:pPr>
        <w:ind w:right="-360"/>
        <w:rPr>
          <w:color w:val="FF0000"/>
          <w:sz w:val="22"/>
          <w:szCs w:val="22"/>
        </w:rPr>
      </w:pPr>
    </w:p>
    <w:p w14:paraId="005858E4" w14:textId="77777777" w:rsidR="00CD25F2" w:rsidRPr="00F37D63" w:rsidRDefault="00CD25F2" w:rsidP="00CD25F2">
      <w:pPr>
        <w:ind w:right="-360"/>
        <w:rPr>
          <w:sz w:val="22"/>
          <w:szCs w:val="22"/>
        </w:rPr>
      </w:pPr>
      <w:r w:rsidRPr="00F37D63">
        <w:rPr>
          <w:b/>
          <w:sz w:val="22"/>
          <w:szCs w:val="22"/>
        </w:rPr>
        <w:t>Fees</w:t>
      </w:r>
      <w:r w:rsidRPr="00F37D63">
        <w:rPr>
          <w:sz w:val="22"/>
          <w:szCs w:val="22"/>
        </w:rPr>
        <w:t>:</w:t>
      </w:r>
    </w:p>
    <w:p w14:paraId="5856C884" w14:textId="77777777" w:rsidR="00CD25F2" w:rsidRPr="00F37D63" w:rsidRDefault="00CD25F2" w:rsidP="00CD25F2">
      <w:pPr>
        <w:ind w:right="-360"/>
        <w:rPr>
          <w:sz w:val="22"/>
          <w:szCs w:val="22"/>
        </w:rPr>
      </w:pPr>
      <w:r w:rsidRPr="00F37D63">
        <w:rPr>
          <w:b/>
          <w:sz w:val="22"/>
          <w:szCs w:val="22"/>
        </w:rPr>
        <w:t>HATA Members</w:t>
      </w:r>
      <w:r w:rsidRPr="00F37D63">
        <w:rPr>
          <w:sz w:val="22"/>
          <w:szCs w:val="22"/>
        </w:rPr>
        <w:t xml:space="preserve"> </w:t>
      </w:r>
      <w:r w:rsidRPr="00F37D63">
        <w:rPr>
          <w:sz w:val="22"/>
          <w:szCs w:val="22"/>
        </w:rPr>
        <w:tab/>
      </w:r>
      <w:r w:rsidRPr="00F37D63">
        <w:rPr>
          <w:sz w:val="22"/>
          <w:szCs w:val="22"/>
        </w:rPr>
        <w:tab/>
      </w:r>
      <w:r w:rsidRPr="00F37D63">
        <w:rPr>
          <w:sz w:val="22"/>
          <w:szCs w:val="22"/>
        </w:rPr>
        <w:tab/>
      </w:r>
      <w:r w:rsidRPr="00F37D63">
        <w:rPr>
          <w:sz w:val="22"/>
          <w:szCs w:val="22"/>
        </w:rPr>
        <w:tab/>
      </w:r>
      <w:r w:rsidRPr="00F37D63">
        <w:rPr>
          <w:sz w:val="22"/>
          <w:szCs w:val="22"/>
        </w:rPr>
        <w:tab/>
      </w:r>
      <w:r w:rsidRPr="00F37D63">
        <w:rPr>
          <w:sz w:val="22"/>
          <w:szCs w:val="22"/>
        </w:rPr>
        <w:tab/>
        <w:t xml:space="preserve"> </w:t>
      </w:r>
      <w:r w:rsidRPr="00F37D63">
        <w:rPr>
          <w:b/>
          <w:sz w:val="22"/>
          <w:szCs w:val="22"/>
        </w:rPr>
        <w:t>FREE</w:t>
      </w:r>
      <w:r w:rsidRPr="00F37D63">
        <w:rPr>
          <w:sz w:val="22"/>
          <w:szCs w:val="22"/>
        </w:rPr>
        <w:tab/>
      </w:r>
    </w:p>
    <w:p w14:paraId="145757CF" w14:textId="77777777" w:rsidR="00CD25F2" w:rsidRPr="00F37D63" w:rsidRDefault="00CD25F2" w:rsidP="00CD25F2">
      <w:pPr>
        <w:ind w:right="-360"/>
        <w:rPr>
          <w:b/>
          <w:sz w:val="22"/>
          <w:szCs w:val="22"/>
        </w:rPr>
      </w:pPr>
      <w:r w:rsidRPr="00F37D63">
        <w:rPr>
          <w:b/>
          <w:sz w:val="22"/>
          <w:szCs w:val="22"/>
        </w:rPr>
        <w:t xml:space="preserve">Non-Member </w:t>
      </w:r>
      <w:r w:rsidRPr="00F37D63">
        <w:rPr>
          <w:b/>
          <w:sz w:val="22"/>
          <w:szCs w:val="22"/>
        </w:rPr>
        <w:tab/>
      </w:r>
      <w:r w:rsidRPr="00F37D63">
        <w:rPr>
          <w:b/>
          <w:sz w:val="22"/>
          <w:szCs w:val="22"/>
        </w:rPr>
        <w:tab/>
      </w:r>
      <w:r w:rsidRPr="00F37D63">
        <w:rPr>
          <w:b/>
          <w:sz w:val="22"/>
          <w:szCs w:val="22"/>
        </w:rPr>
        <w:tab/>
      </w:r>
      <w:r w:rsidRPr="00F37D63">
        <w:rPr>
          <w:b/>
          <w:sz w:val="22"/>
          <w:szCs w:val="22"/>
        </w:rPr>
        <w:tab/>
      </w:r>
      <w:r w:rsidRPr="00F37D63">
        <w:rPr>
          <w:b/>
          <w:sz w:val="22"/>
          <w:szCs w:val="22"/>
        </w:rPr>
        <w:tab/>
      </w:r>
      <w:r w:rsidRPr="00F37D63">
        <w:rPr>
          <w:b/>
          <w:sz w:val="22"/>
          <w:szCs w:val="22"/>
        </w:rPr>
        <w:tab/>
      </w:r>
      <w:r w:rsidRPr="00F37D63">
        <w:rPr>
          <w:b/>
          <w:sz w:val="22"/>
          <w:szCs w:val="22"/>
        </w:rPr>
        <w:tab/>
        <w:t xml:space="preserve"> $15</w:t>
      </w:r>
    </w:p>
    <w:p w14:paraId="75D0589E" w14:textId="77777777" w:rsidR="00CD25F2" w:rsidRPr="00F37D63" w:rsidRDefault="00CD25F2" w:rsidP="00CD25F2">
      <w:pPr>
        <w:ind w:right="-360"/>
        <w:rPr>
          <w:sz w:val="22"/>
          <w:szCs w:val="22"/>
        </w:rPr>
      </w:pPr>
    </w:p>
    <w:p w14:paraId="54E49CFC" w14:textId="77777777" w:rsidR="00CD25F2" w:rsidRPr="00F37D63" w:rsidRDefault="00CD25F2" w:rsidP="00CD25F2">
      <w:pPr>
        <w:ind w:right="-360"/>
        <w:rPr>
          <w:sz w:val="22"/>
          <w:szCs w:val="22"/>
        </w:rPr>
      </w:pPr>
      <w:r w:rsidRPr="00F37D63">
        <w:rPr>
          <w:sz w:val="22"/>
          <w:szCs w:val="22"/>
        </w:rPr>
        <w:t>Please make checks payable to: Hawaii Athletic Trainers’ Association</w:t>
      </w:r>
    </w:p>
    <w:p w14:paraId="6167457D" w14:textId="77777777" w:rsidR="00CD25F2" w:rsidRPr="00F37D63" w:rsidRDefault="00CD25F2" w:rsidP="00CD25F2">
      <w:pPr>
        <w:ind w:right="-360"/>
        <w:rPr>
          <w:sz w:val="22"/>
          <w:szCs w:val="22"/>
        </w:rPr>
      </w:pPr>
      <w:r w:rsidRPr="00F37D63">
        <w:rPr>
          <w:sz w:val="22"/>
          <w:szCs w:val="22"/>
        </w:rPr>
        <w:t>Send fees to:</w:t>
      </w:r>
    </w:p>
    <w:p w14:paraId="51E1B35C" w14:textId="77777777" w:rsidR="00CD25F2" w:rsidRPr="00F37D63" w:rsidRDefault="00CD25F2" w:rsidP="00CD25F2">
      <w:pPr>
        <w:ind w:right="-360"/>
        <w:rPr>
          <w:sz w:val="22"/>
          <w:szCs w:val="22"/>
        </w:rPr>
      </w:pPr>
      <w:r w:rsidRPr="00F37D63">
        <w:rPr>
          <w:sz w:val="22"/>
          <w:szCs w:val="22"/>
        </w:rPr>
        <w:t>Hawaii Athletic Trainers’ Association</w:t>
      </w:r>
    </w:p>
    <w:p w14:paraId="639FB7FD" w14:textId="74257B4C" w:rsidR="00CD25F2" w:rsidRPr="00F37D63" w:rsidRDefault="004142C6" w:rsidP="00F37D63">
      <w:pPr>
        <w:rPr>
          <w:sz w:val="22"/>
          <w:szCs w:val="22"/>
        </w:rPr>
      </w:pPr>
      <w:r w:rsidRPr="00F37D63">
        <w:rPr>
          <w:sz w:val="22"/>
          <w:szCs w:val="22"/>
        </w:rPr>
        <w:t xml:space="preserve">Attn: Leanna </w:t>
      </w:r>
      <w:proofErr w:type="spellStart"/>
      <w:r w:rsidRPr="00F37D63">
        <w:rPr>
          <w:sz w:val="22"/>
          <w:szCs w:val="22"/>
          <w:shd w:val="clear" w:color="auto" w:fill="FFFFFF"/>
          <w:lang w:eastAsia="zh-CN"/>
        </w:rPr>
        <w:t>Goeckeritz</w:t>
      </w:r>
      <w:proofErr w:type="spellEnd"/>
    </w:p>
    <w:p w14:paraId="01624E57" w14:textId="77777777" w:rsidR="00CD25F2" w:rsidRPr="00F37D63" w:rsidRDefault="00CD25F2" w:rsidP="00CD25F2">
      <w:pPr>
        <w:ind w:right="-360"/>
        <w:rPr>
          <w:sz w:val="22"/>
          <w:szCs w:val="22"/>
        </w:rPr>
      </w:pPr>
      <w:r w:rsidRPr="00F37D63">
        <w:rPr>
          <w:sz w:val="22"/>
          <w:szCs w:val="22"/>
        </w:rPr>
        <w:t>P.O. Box 22371</w:t>
      </w:r>
    </w:p>
    <w:p w14:paraId="33640286" w14:textId="77777777" w:rsidR="00CD25F2" w:rsidRPr="00F37D63" w:rsidRDefault="00CD25F2" w:rsidP="00CD25F2">
      <w:pPr>
        <w:ind w:right="-360"/>
        <w:rPr>
          <w:sz w:val="22"/>
          <w:szCs w:val="22"/>
        </w:rPr>
      </w:pPr>
      <w:r w:rsidRPr="00F37D63">
        <w:rPr>
          <w:sz w:val="22"/>
          <w:szCs w:val="22"/>
        </w:rPr>
        <w:t>Honolulu, HI 96823</w:t>
      </w:r>
    </w:p>
    <w:p w14:paraId="1EC19AE3" w14:textId="77777777" w:rsidR="00CD25F2" w:rsidRPr="007A6F93" w:rsidRDefault="00CD25F2" w:rsidP="00CD25F2">
      <w:pPr>
        <w:ind w:right="-360"/>
        <w:rPr>
          <w:sz w:val="22"/>
        </w:rPr>
      </w:pPr>
    </w:p>
    <w:p w14:paraId="045FAB08" w14:textId="4544F4A3" w:rsidR="00CD25F2" w:rsidRPr="007A6F93" w:rsidRDefault="00CD25F2" w:rsidP="00CD25F2">
      <w:pPr>
        <w:pBdr>
          <w:bottom w:val="single" w:sz="6" w:space="1" w:color="auto"/>
        </w:pBdr>
        <w:ind w:right="-360"/>
        <w:rPr>
          <w:iCs/>
          <w:sz w:val="20"/>
          <w:szCs w:val="32"/>
        </w:rPr>
      </w:pPr>
      <w:r w:rsidRPr="007A6F93">
        <w:rPr>
          <w:iCs/>
          <w:sz w:val="20"/>
          <w:szCs w:val="32"/>
        </w:rPr>
        <w:t xml:space="preserve">Cancellations received at least 7 business days before the event will be fully refunded.  Cancellation requests should be addressed to </w:t>
      </w:r>
      <w:r w:rsidR="007A6F93" w:rsidRPr="007A6F93">
        <w:rPr>
          <w:iCs/>
          <w:sz w:val="20"/>
          <w:szCs w:val="32"/>
        </w:rPr>
        <w:t>Bret Freemyer</w:t>
      </w:r>
      <w:r w:rsidRPr="007A6F93">
        <w:rPr>
          <w:iCs/>
          <w:sz w:val="20"/>
          <w:szCs w:val="32"/>
        </w:rPr>
        <w:t>, the CEU chairperson, via phone (808</w:t>
      </w:r>
      <w:r w:rsidR="007A6F93" w:rsidRPr="007A6F93">
        <w:rPr>
          <w:iCs/>
          <w:sz w:val="20"/>
          <w:szCs w:val="32"/>
        </w:rPr>
        <w:t>) 956-7606</w:t>
      </w:r>
      <w:r w:rsidRPr="007A6F93">
        <w:rPr>
          <w:iCs/>
          <w:sz w:val="20"/>
          <w:szCs w:val="32"/>
        </w:rPr>
        <w:t xml:space="preserve"> or email </w:t>
      </w:r>
      <w:r w:rsidRPr="007A6F93">
        <w:rPr>
          <w:iCs/>
          <w:sz w:val="20"/>
          <w:szCs w:val="32"/>
          <w:u w:color="0000E9"/>
        </w:rPr>
        <w:t>hataceu@gmail.com</w:t>
      </w:r>
      <w:r w:rsidRPr="007A6F93">
        <w:rPr>
          <w:iCs/>
          <w:sz w:val="20"/>
          <w:szCs w:val="32"/>
        </w:rPr>
        <w:t>.  Cancellations received after the stated deadline will not be eligible for a refund. You will be refunded in the same method of your payment. Refunds will be credited back to the original credit card used for payment.</w:t>
      </w:r>
    </w:p>
    <w:p w14:paraId="65310258" w14:textId="77777777" w:rsidR="00CD25F2" w:rsidRPr="007A6F93" w:rsidRDefault="00CD25F2" w:rsidP="00CD25F2">
      <w:pPr>
        <w:pBdr>
          <w:bottom w:val="single" w:sz="6" w:space="1" w:color="auto"/>
        </w:pBdr>
        <w:ind w:right="-360"/>
        <w:rPr>
          <w:sz w:val="20"/>
        </w:rPr>
      </w:pPr>
    </w:p>
    <w:p w14:paraId="2433E783" w14:textId="77777777" w:rsidR="00CD25F2" w:rsidRPr="007A6F93" w:rsidRDefault="00CD25F2" w:rsidP="00CD25F2">
      <w:pPr>
        <w:ind w:right="45"/>
      </w:pPr>
      <w:r w:rsidRPr="007A6F93">
        <w:rPr>
          <w:b/>
        </w:rPr>
        <w:t>Meeting Location:</w:t>
      </w:r>
      <w:r w:rsidRPr="007A6F93">
        <w:rPr>
          <w:b/>
        </w:rPr>
        <w:tab/>
      </w:r>
      <w:r w:rsidRPr="007A6F93">
        <w:rPr>
          <w:b/>
        </w:rPr>
        <w:tab/>
        <w:t>Target Audience:</w:t>
      </w:r>
      <w:r w:rsidRPr="007A6F93">
        <w:t xml:space="preserve"> </w:t>
      </w:r>
    </w:p>
    <w:p w14:paraId="76456035" w14:textId="5C2D8FA1" w:rsidR="00CD25F2" w:rsidRPr="007A6F93" w:rsidRDefault="007A6F93" w:rsidP="00CD25F2">
      <w:pPr>
        <w:ind w:right="45"/>
        <w:rPr>
          <w:sz w:val="20"/>
        </w:rPr>
      </w:pPr>
      <w:r w:rsidRPr="007A6F93">
        <w:rPr>
          <w:sz w:val="20"/>
        </w:rPr>
        <w:t>Shriners Hospital</w:t>
      </w:r>
      <w:r w:rsidR="00CD25F2" w:rsidRPr="007A6F93">
        <w:rPr>
          <w:sz w:val="20"/>
        </w:rPr>
        <w:tab/>
      </w:r>
      <w:r w:rsidR="00CD25F2" w:rsidRPr="007A6F93">
        <w:rPr>
          <w:sz w:val="20"/>
        </w:rPr>
        <w:tab/>
      </w:r>
      <w:r w:rsidR="00104D6C">
        <w:rPr>
          <w:sz w:val="20"/>
        </w:rPr>
        <w:tab/>
      </w:r>
      <w:r w:rsidR="00CD25F2" w:rsidRPr="007A6F93">
        <w:rPr>
          <w:sz w:val="20"/>
        </w:rPr>
        <w:t>Athletic Trainers</w:t>
      </w:r>
    </w:p>
    <w:p w14:paraId="5E88C65E" w14:textId="5D3DD469" w:rsidR="00CD25F2" w:rsidRPr="007A6F93" w:rsidRDefault="00F37D63" w:rsidP="00CD25F2">
      <w:pPr>
        <w:ind w:right="45"/>
        <w:rPr>
          <w:sz w:val="20"/>
        </w:rPr>
      </w:pPr>
      <w:r>
        <w:rPr>
          <w:sz w:val="20"/>
        </w:rPr>
        <w:t>Auditorium</w:t>
      </w:r>
    </w:p>
    <w:p w14:paraId="402EDA64" w14:textId="1628E7D8" w:rsidR="00CD25F2" w:rsidRPr="007A6F93" w:rsidRDefault="007A6F93" w:rsidP="00CD25F2">
      <w:pPr>
        <w:ind w:right="45"/>
        <w:rPr>
          <w:sz w:val="20"/>
        </w:rPr>
      </w:pPr>
      <w:r w:rsidRPr="007A6F93">
        <w:rPr>
          <w:sz w:val="20"/>
        </w:rPr>
        <w:t>1310</w:t>
      </w:r>
      <w:r w:rsidR="00CD25F2" w:rsidRPr="007A6F93">
        <w:rPr>
          <w:sz w:val="20"/>
        </w:rPr>
        <w:t xml:space="preserve"> Punahou Street</w:t>
      </w:r>
    </w:p>
    <w:p w14:paraId="607D0ACA" w14:textId="3D5E0D35" w:rsidR="00CD25F2" w:rsidRPr="007A6F93" w:rsidRDefault="00CD25F2" w:rsidP="00CD25F2">
      <w:pPr>
        <w:ind w:right="45"/>
        <w:rPr>
          <w:sz w:val="20"/>
        </w:rPr>
      </w:pPr>
      <w:r w:rsidRPr="007A6F93">
        <w:rPr>
          <w:sz w:val="20"/>
        </w:rPr>
        <w:t>Honolulu, HI 9682</w:t>
      </w:r>
      <w:r w:rsidR="00104D6C">
        <w:rPr>
          <w:sz w:val="20"/>
        </w:rPr>
        <w:t>6</w:t>
      </w:r>
    </w:p>
    <w:p w14:paraId="3813C6C4" w14:textId="77777777" w:rsidR="00CD25F2" w:rsidRPr="007A6F93" w:rsidRDefault="00CD25F2" w:rsidP="00CD25F2">
      <w:pPr>
        <w:ind w:right="45"/>
        <w:rPr>
          <w:sz w:val="20"/>
        </w:rPr>
      </w:pPr>
    </w:p>
    <w:p w14:paraId="69BD2FCE" w14:textId="77777777" w:rsidR="00CD25F2" w:rsidRPr="007A6F93" w:rsidRDefault="00CD25F2" w:rsidP="00CD25F2">
      <w:pPr>
        <w:ind w:right="45"/>
        <w:rPr>
          <w:b/>
          <w:sz w:val="22"/>
        </w:rPr>
      </w:pPr>
      <w:r w:rsidRPr="007A6F93">
        <w:rPr>
          <w:b/>
          <w:sz w:val="22"/>
        </w:rPr>
        <w:t>CEUs:</w:t>
      </w:r>
    </w:p>
    <w:p w14:paraId="19DFF38A" w14:textId="360EE78E" w:rsidR="00CD25F2" w:rsidRPr="00015D65" w:rsidRDefault="00D03394" w:rsidP="00015D65">
      <w:pPr>
        <w:ind w:right="45"/>
        <w:rPr>
          <w:sz w:val="20"/>
        </w:rPr>
      </w:pPr>
      <w:r w:rsidRPr="00015D65">
        <w:rPr>
          <w:noProof/>
        </w:rPr>
        <w:drawing>
          <wp:anchor distT="0" distB="0" distL="114300" distR="114300" simplePos="0" relativeHeight="251657728" behindDoc="1" locked="0" layoutInCell="1" allowOverlap="1" wp14:anchorId="7CE3285B" wp14:editId="33740DBD">
            <wp:simplePos x="0" y="0"/>
            <wp:positionH relativeFrom="column">
              <wp:posOffset>-3810</wp:posOffset>
            </wp:positionH>
            <wp:positionV relativeFrom="paragraph">
              <wp:posOffset>55245</wp:posOffset>
            </wp:positionV>
            <wp:extent cx="428625" cy="438150"/>
            <wp:effectExtent l="0" t="0" r="0" b="0"/>
            <wp:wrapTight wrapText="bothSides">
              <wp:wrapPolygon edited="0">
                <wp:start x="0" y="0"/>
                <wp:lineTo x="0" y="20661"/>
                <wp:lineTo x="21120" y="20661"/>
                <wp:lineTo x="2112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5F2" w:rsidRPr="00015D65">
        <w:rPr>
          <w:sz w:val="20"/>
        </w:rPr>
        <w:t xml:space="preserve">The HATA is recognized by the Board of Certification, Inc. to offer continuing education for Certified Athletic Trainers. This program is approved for a maximum of 1.0 CEUs. </w:t>
      </w:r>
      <w:r w:rsidR="00015D65" w:rsidRPr="00015D65">
        <w:rPr>
          <w:sz w:val="20"/>
        </w:rPr>
        <w:t>ATs should claim only those</w:t>
      </w:r>
      <w:r w:rsidR="00015D65">
        <w:rPr>
          <w:sz w:val="20"/>
        </w:rPr>
        <w:t xml:space="preserve"> </w:t>
      </w:r>
      <w:r w:rsidR="00015D65" w:rsidRPr="00015D65">
        <w:rPr>
          <w:sz w:val="20"/>
        </w:rPr>
        <w:t xml:space="preserve">hours </w:t>
      </w:r>
      <w:proofErr w:type="gramStart"/>
      <w:r w:rsidR="00015D65" w:rsidRPr="00015D65">
        <w:rPr>
          <w:sz w:val="20"/>
        </w:rPr>
        <w:t>actually spent</w:t>
      </w:r>
      <w:proofErr w:type="gramEnd"/>
      <w:r w:rsidR="00015D65" w:rsidRPr="00015D65">
        <w:rPr>
          <w:sz w:val="20"/>
        </w:rPr>
        <w:t xml:space="preserve"> in the educational program.</w:t>
      </w:r>
    </w:p>
    <w:p w14:paraId="3F8EB8B8" w14:textId="5E617560" w:rsidR="00CD25F2" w:rsidRPr="007A6F93" w:rsidRDefault="00015D65" w:rsidP="00CD25F2">
      <w:pPr>
        <w:ind w:left="720" w:right="45"/>
        <w:rPr>
          <w:b/>
          <w:sz w:val="20"/>
        </w:rPr>
      </w:pPr>
      <w:r>
        <w:rPr>
          <w:sz w:val="20"/>
        </w:rPr>
        <w:t xml:space="preserve">  </w:t>
      </w:r>
      <w:r w:rsidR="00CD25F2" w:rsidRPr="00015D65">
        <w:rPr>
          <w:sz w:val="20"/>
        </w:rPr>
        <w:t>BOC Approved Provider ID: P326</w:t>
      </w:r>
    </w:p>
    <w:p w14:paraId="61513E89" w14:textId="77777777" w:rsidR="00CD25F2" w:rsidRPr="007A6F93" w:rsidRDefault="00CD25F2" w:rsidP="00CD25F2">
      <w:pPr>
        <w:ind w:right="45"/>
        <w:rPr>
          <w:b/>
          <w:sz w:val="22"/>
          <w:szCs w:val="22"/>
        </w:rPr>
      </w:pPr>
      <w:r w:rsidRPr="007A6F93">
        <w:rPr>
          <w:b/>
          <w:sz w:val="22"/>
          <w:szCs w:val="22"/>
        </w:rPr>
        <w:br w:type="column"/>
      </w:r>
    </w:p>
    <w:p w14:paraId="04D909DB" w14:textId="77777777" w:rsidR="00CD25F2" w:rsidRPr="007A6F93" w:rsidRDefault="00CD25F2" w:rsidP="00CD25F2">
      <w:pPr>
        <w:ind w:right="45"/>
        <w:rPr>
          <w:b/>
        </w:rPr>
      </w:pPr>
      <w:r w:rsidRPr="007A6F93">
        <w:rPr>
          <w:b/>
        </w:rPr>
        <w:t xml:space="preserve">Level of Difficulty: </w:t>
      </w:r>
    </w:p>
    <w:p w14:paraId="155BC23F" w14:textId="77777777" w:rsidR="00CD25F2" w:rsidRPr="007A6F93" w:rsidRDefault="00CD25F2" w:rsidP="00CD25F2">
      <w:pPr>
        <w:ind w:right="45"/>
        <w:rPr>
          <w:sz w:val="20"/>
        </w:rPr>
      </w:pPr>
      <w:r w:rsidRPr="007A6F93">
        <w:rPr>
          <w:sz w:val="20"/>
        </w:rPr>
        <w:t>Essential and Advanced</w:t>
      </w:r>
    </w:p>
    <w:p w14:paraId="7C379A63" w14:textId="77777777" w:rsidR="00CD25F2" w:rsidRPr="007A6F93" w:rsidRDefault="00CD25F2" w:rsidP="00CD25F2">
      <w:pPr>
        <w:ind w:right="-360"/>
        <w:rPr>
          <w:b/>
          <w:sz w:val="20"/>
        </w:rPr>
      </w:pPr>
    </w:p>
    <w:p w14:paraId="7C2ACE4F" w14:textId="77777777" w:rsidR="00CD25F2" w:rsidRPr="007A6F93" w:rsidRDefault="00CD25F2" w:rsidP="00CD25F2">
      <w:pPr>
        <w:ind w:right="-360"/>
        <w:rPr>
          <w:b/>
        </w:rPr>
      </w:pPr>
      <w:r w:rsidRPr="007A6F93">
        <w:rPr>
          <w:b/>
        </w:rPr>
        <w:t>Course Schedule:</w:t>
      </w:r>
    </w:p>
    <w:p w14:paraId="1139A0C4" w14:textId="05A09017" w:rsidR="00CD25F2" w:rsidRPr="007A6F93" w:rsidRDefault="007A6F93" w:rsidP="00CD25F2">
      <w:pPr>
        <w:ind w:right="-360"/>
        <w:rPr>
          <w:sz w:val="20"/>
        </w:rPr>
      </w:pPr>
      <w:r w:rsidRPr="007A6F93">
        <w:rPr>
          <w:sz w:val="20"/>
        </w:rPr>
        <w:t xml:space="preserve">9:30 am -10am: </w:t>
      </w:r>
      <w:r w:rsidR="00CD25F2" w:rsidRPr="007A6F93">
        <w:rPr>
          <w:sz w:val="20"/>
        </w:rPr>
        <w:tab/>
        <w:t>Welcome &amp; Intro (0 CEU Credit)</w:t>
      </w:r>
    </w:p>
    <w:p w14:paraId="6AD9409D" w14:textId="20B22B36" w:rsidR="00CD25F2" w:rsidRPr="007A6F93" w:rsidRDefault="007A6F93" w:rsidP="00CD25F2">
      <w:pPr>
        <w:ind w:right="-360"/>
        <w:rPr>
          <w:sz w:val="20"/>
        </w:rPr>
      </w:pPr>
      <w:r w:rsidRPr="007A6F93">
        <w:rPr>
          <w:sz w:val="20"/>
        </w:rPr>
        <w:t>10:00am -11:am</w:t>
      </w:r>
      <w:r w:rsidR="00CD25F2" w:rsidRPr="007A6F93">
        <w:rPr>
          <w:sz w:val="20"/>
        </w:rPr>
        <w:tab/>
      </w:r>
      <w:r w:rsidRPr="007A6F93">
        <w:rPr>
          <w:sz w:val="20"/>
        </w:rPr>
        <w:t>Lecture</w:t>
      </w:r>
      <w:r w:rsidR="00CD25F2" w:rsidRPr="007A6F93">
        <w:rPr>
          <w:sz w:val="20"/>
        </w:rPr>
        <w:t xml:space="preserve"> – </w:t>
      </w:r>
      <w:proofErr w:type="spellStart"/>
      <w:r w:rsidRPr="007A6F93">
        <w:rPr>
          <w:sz w:val="20"/>
        </w:rPr>
        <w:t>Cris</w:t>
      </w:r>
      <w:proofErr w:type="spellEnd"/>
      <w:r w:rsidRPr="007A6F93">
        <w:rPr>
          <w:sz w:val="20"/>
        </w:rPr>
        <w:t xml:space="preserve"> Stickley</w:t>
      </w:r>
      <w:r w:rsidR="00CD25F2" w:rsidRPr="007A6F93">
        <w:rPr>
          <w:sz w:val="20"/>
        </w:rPr>
        <w:t xml:space="preserve"> (1.0 CEU)</w:t>
      </w:r>
    </w:p>
    <w:p w14:paraId="2B90B6D4" w14:textId="77777777" w:rsidR="00CD25F2" w:rsidRPr="007A6F93" w:rsidRDefault="00CD25F2" w:rsidP="00CD25F2">
      <w:pPr>
        <w:pStyle w:val="Heading1"/>
        <w:ind w:right="-360"/>
        <w:jc w:val="left"/>
        <w:rPr>
          <w:rFonts w:ascii="Times New Roman" w:hAnsi="Times New Roman"/>
          <w:sz w:val="16"/>
        </w:rPr>
      </w:pPr>
    </w:p>
    <w:p w14:paraId="69C2BD27" w14:textId="624E2C7D" w:rsidR="00CD25F2" w:rsidRPr="007A6F93" w:rsidRDefault="007A6F93" w:rsidP="00CD25F2">
      <w:pPr>
        <w:pStyle w:val="Heading1"/>
        <w:ind w:right="-360"/>
        <w:jc w:val="left"/>
        <w:rPr>
          <w:rFonts w:ascii="Times New Roman" w:hAnsi="Times New Roman"/>
        </w:rPr>
      </w:pPr>
      <w:r w:rsidRPr="007A6F93">
        <w:rPr>
          <w:rFonts w:ascii="Times New Roman" w:hAnsi="Times New Roman"/>
        </w:rPr>
        <w:t>Learning</w:t>
      </w:r>
      <w:r w:rsidR="00CD25F2" w:rsidRPr="007A6F93">
        <w:rPr>
          <w:rFonts w:ascii="Times New Roman" w:hAnsi="Times New Roman"/>
        </w:rPr>
        <w:t xml:space="preserve"> Objectives: </w:t>
      </w:r>
    </w:p>
    <w:p w14:paraId="344C89FA" w14:textId="51A073FB" w:rsidR="00CD25F2" w:rsidRPr="007A6F93" w:rsidRDefault="007A6F93" w:rsidP="007A6F93">
      <w:pPr>
        <w:pStyle w:val="ListParagraph"/>
        <w:numPr>
          <w:ilvl w:val="0"/>
          <w:numId w:val="7"/>
        </w:numPr>
        <w:ind w:right="90"/>
        <w:rPr>
          <w:sz w:val="20"/>
        </w:rPr>
      </w:pPr>
      <w:r w:rsidRPr="007A6F93">
        <w:rPr>
          <w:sz w:val="20"/>
          <w:szCs w:val="21"/>
          <w:shd w:val="clear" w:color="auto" w:fill="FAFAFA"/>
        </w:rPr>
        <w:t>Identify tools for improving patient care from research</w:t>
      </w:r>
      <w:r>
        <w:rPr>
          <w:sz w:val="20"/>
          <w:szCs w:val="21"/>
          <w:shd w:val="clear" w:color="auto" w:fill="FAFAFA"/>
        </w:rPr>
        <w:t xml:space="preserve"> recommendations</w:t>
      </w:r>
    </w:p>
    <w:p w14:paraId="4AD7EF61" w14:textId="77777777" w:rsidR="00104D6C" w:rsidRPr="007A6F93" w:rsidRDefault="00104D6C" w:rsidP="00104D6C">
      <w:pPr>
        <w:pStyle w:val="ListParagraph"/>
        <w:numPr>
          <w:ilvl w:val="0"/>
          <w:numId w:val="7"/>
        </w:numPr>
        <w:ind w:right="90"/>
        <w:rPr>
          <w:sz w:val="20"/>
        </w:rPr>
      </w:pPr>
      <w:r w:rsidRPr="007A6F93">
        <w:rPr>
          <w:sz w:val="20"/>
          <w:szCs w:val="21"/>
          <w:shd w:val="clear" w:color="auto" w:fill="FAFAFA"/>
        </w:rPr>
        <w:t>Describe criteria for identifying which recommendations from EBP research warrants incorporation into clinical practice.</w:t>
      </w:r>
    </w:p>
    <w:p w14:paraId="6154AD43" w14:textId="75142F6F" w:rsidR="007A6F93" w:rsidRPr="007A6F93" w:rsidRDefault="007A6F93" w:rsidP="007A6F93">
      <w:pPr>
        <w:pStyle w:val="ListParagraph"/>
        <w:numPr>
          <w:ilvl w:val="0"/>
          <w:numId w:val="7"/>
        </w:numPr>
        <w:ind w:right="90"/>
        <w:rPr>
          <w:sz w:val="20"/>
        </w:rPr>
      </w:pPr>
      <w:r w:rsidRPr="007A6F93">
        <w:rPr>
          <w:sz w:val="20"/>
          <w:szCs w:val="21"/>
          <w:shd w:val="clear" w:color="auto" w:fill="FAFAFA"/>
        </w:rPr>
        <w:t>Describe ways to effectively apply EBP recommendations in clinical practice.</w:t>
      </w:r>
    </w:p>
    <w:p w14:paraId="440A614C" w14:textId="77777777" w:rsidR="007A6F93" w:rsidRPr="007A6F93" w:rsidRDefault="007A6F93" w:rsidP="007A6F93">
      <w:pPr>
        <w:pStyle w:val="ListParagraph"/>
        <w:ind w:right="1080"/>
        <w:rPr>
          <w:sz w:val="20"/>
        </w:rPr>
      </w:pPr>
    </w:p>
    <w:p w14:paraId="77561DF9" w14:textId="77777777" w:rsidR="00CD25F2" w:rsidRPr="007A6F93" w:rsidRDefault="00CD25F2" w:rsidP="00CD25F2">
      <w:pPr>
        <w:ind w:right="-360"/>
        <w:rPr>
          <w:b/>
        </w:rPr>
      </w:pPr>
      <w:r w:rsidRPr="007A6F93">
        <w:rPr>
          <w:b/>
        </w:rPr>
        <w:t>Speaker Biography:</w:t>
      </w:r>
    </w:p>
    <w:p w14:paraId="49F5E0DD" w14:textId="0094E87B" w:rsidR="00104D6C" w:rsidRPr="00104D6C" w:rsidRDefault="00104D6C" w:rsidP="00104D6C">
      <w:pPr>
        <w:ind w:right="-360"/>
        <w:rPr>
          <w:sz w:val="20"/>
          <w:szCs w:val="26"/>
        </w:rPr>
      </w:pPr>
      <w:proofErr w:type="spellStart"/>
      <w:r w:rsidRPr="00104D6C">
        <w:rPr>
          <w:sz w:val="20"/>
          <w:szCs w:val="26"/>
        </w:rPr>
        <w:t>Cris</w:t>
      </w:r>
      <w:proofErr w:type="spellEnd"/>
      <w:r w:rsidRPr="00104D6C">
        <w:rPr>
          <w:sz w:val="20"/>
          <w:szCs w:val="26"/>
        </w:rPr>
        <w:t xml:space="preserve"> Stickley </w:t>
      </w:r>
      <w:r>
        <w:rPr>
          <w:sz w:val="20"/>
          <w:szCs w:val="26"/>
        </w:rPr>
        <w:t xml:space="preserve">PhD, ATC, CSCS </w:t>
      </w:r>
      <w:r w:rsidRPr="00104D6C">
        <w:rPr>
          <w:sz w:val="20"/>
          <w:szCs w:val="26"/>
        </w:rPr>
        <w:t xml:space="preserve">attended Ohio State University for his undergraduate AT education.  He completed his MS degree from Cal State Fresno, and PhD from UH Manoa. </w:t>
      </w:r>
    </w:p>
    <w:p w14:paraId="5D083D81" w14:textId="53BE02FE" w:rsidR="00CD25F2" w:rsidRPr="007A6F93" w:rsidRDefault="00104D6C" w:rsidP="00104D6C">
      <w:pPr>
        <w:ind w:right="-360"/>
        <w:rPr>
          <w:sz w:val="20"/>
          <w:szCs w:val="26"/>
        </w:rPr>
      </w:pPr>
      <w:r w:rsidRPr="00104D6C">
        <w:rPr>
          <w:sz w:val="20"/>
          <w:szCs w:val="26"/>
        </w:rPr>
        <w:t xml:space="preserve">He is the Post-Professional Athletic Training Program Director and Director of the Biomechanics &amp; Gait Laboratory at the University of Hawaii, Manoa.  </w:t>
      </w:r>
    </w:p>
    <w:p w14:paraId="202C5648" w14:textId="49B800A7" w:rsidR="00CD25F2" w:rsidRDefault="00CD25F2" w:rsidP="00CD25F2">
      <w:pPr>
        <w:ind w:right="-360"/>
        <w:rPr>
          <w:b/>
        </w:rPr>
      </w:pPr>
      <w:r w:rsidRPr="00C616A2">
        <w:rPr>
          <w:b/>
        </w:rPr>
        <w:t>Online Attendees:</w:t>
      </w:r>
    </w:p>
    <w:p w14:paraId="3C41F746" w14:textId="2EA46DFB" w:rsidR="00952B19" w:rsidRPr="00C616A2" w:rsidRDefault="00C616A2" w:rsidP="00CD25F2">
      <w:pPr>
        <w:ind w:right="-360"/>
        <w:rPr>
          <w:sz w:val="20"/>
        </w:rPr>
      </w:pPr>
      <w:r w:rsidRPr="00C616A2">
        <w:rPr>
          <w:sz w:val="20"/>
        </w:rPr>
        <w:t xml:space="preserve">HCAMP will be assisting with the online stream. </w:t>
      </w:r>
      <w:r w:rsidR="003E0F7A" w:rsidRPr="00C616A2">
        <w:rPr>
          <w:sz w:val="20"/>
        </w:rPr>
        <w:t xml:space="preserve">We will be using </w:t>
      </w:r>
      <w:r w:rsidRPr="00C616A2">
        <w:rPr>
          <w:sz w:val="20"/>
        </w:rPr>
        <w:t xml:space="preserve">a private YouTube </w:t>
      </w:r>
      <w:r>
        <w:rPr>
          <w:sz w:val="20"/>
        </w:rPr>
        <w:t xml:space="preserve">channel to host.  When registering for this event, please ensure that you include your Google/Gmail account email address, so that we can share the link with you.  </w:t>
      </w:r>
    </w:p>
    <w:p w14:paraId="2A713F8E" w14:textId="77777777" w:rsidR="00952B19" w:rsidRDefault="00952B19" w:rsidP="00CD25F2">
      <w:pPr>
        <w:ind w:right="-360"/>
        <w:rPr>
          <w:b/>
        </w:rPr>
      </w:pPr>
    </w:p>
    <w:p w14:paraId="16419E44" w14:textId="03DC7A06" w:rsidR="00CD25F2" w:rsidRPr="007A6F93" w:rsidRDefault="00CD25F2" w:rsidP="00CD25F2">
      <w:pPr>
        <w:ind w:right="-360"/>
        <w:rPr>
          <w:b/>
        </w:rPr>
      </w:pPr>
      <w:r w:rsidRPr="007A6F93">
        <w:rPr>
          <w:b/>
        </w:rPr>
        <w:t>Grievance Policy:</w:t>
      </w:r>
    </w:p>
    <w:p w14:paraId="27925F6D" w14:textId="787FA3DB" w:rsidR="00CD25F2" w:rsidRPr="007A6F93" w:rsidRDefault="00CD25F2" w:rsidP="00CD25F2">
      <w:pPr>
        <w:ind w:right="-360"/>
        <w:rPr>
          <w:b/>
          <w:sz w:val="20"/>
        </w:rPr>
      </w:pPr>
      <w:r w:rsidRPr="007A6F93">
        <w:rPr>
          <w:sz w:val="20"/>
          <w:szCs w:val="32"/>
        </w:rPr>
        <w:t>At program</w:t>
      </w:r>
      <w:r w:rsidR="00104D6C">
        <w:rPr>
          <w:sz w:val="20"/>
          <w:szCs w:val="32"/>
        </w:rPr>
        <w:t xml:space="preserve"> conclusion</w:t>
      </w:r>
      <w:r w:rsidRPr="007A6F93">
        <w:rPr>
          <w:sz w:val="20"/>
          <w:szCs w:val="32"/>
        </w:rPr>
        <w:t>, participants will be able to document any grievances they encountered on their program evaluations. Each grievance will be handled on a case-by-case basis.</w:t>
      </w:r>
    </w:p>
    <w:p w14:paraId="356395F7" w14:textId="77777777" w:rsidR="00CD25F2" w:rsidRPr="007A6F93" w:rsidRDefault="00CD25F2" w:rsidP="00CD25F2">
      <w:pPr>
        <w:ind w:right="-360"/>
        <w:rPr>
          <w:b/>
        </w:rPr>
      </w:pPr>
      <w:r w:rsidRPr="007A6F93">
        <w:rPr>
          <w:b/>
        </w:rPr>
        <w:t>Non-Discriminatory Policy:</w:t>
      </w:r>
    </w:p>
    <w:p w14:paraId="487CF581" w14:textId="77777777" w:rsidR="00CD25F2" w:rsidRPr="007A6F93" w:rsidRDefault="00CD25F2" w:rsidP="00CD25F2">
      <w:pPr>
        <w:ind w:right="-360"/>
        <w:rPr>
          <w:iCs/>
          <w:sz w:val="20"/>
        </w:rPr>
      </w:pPr>
      <w:r w:rsidRPr="007A6F93">
        <w:rPr>
          <w:i/>
          <w:iCs/>
          <w:sz w:val="20"/>
          <w:szCs w:val="32"/>
        </w:rPr>
        <w:t xml:space="preserve">Hawaii Athletic Trainers' Association </w:t>
      </w:r>
      <w:r w:rsidRPr="007A6F93">
        <w:rPr>
          <w:sz w:val="20"/>
          <w:szCs w:val="32"/>
        </w:rPr>
        <w:t xml:space="preserve">does not discriminate </w:t>
      </w:r>
      <w:proofErr w:type="gramStart"/>
      <w:r w:rsidRPr="007A6F93">
        <w:rPr>
          <w:sz w:val="20"/>
          <w:szCs w:val="32"/>
        </w:rPr>
        <w:t>on the basis of</w:t>
      </w:r>
      <w:proofErr w:type="gramEnd"/>
      <w:r w:rsidRPr="007A6F93">
        <w:rPr>
          <w:sz w:val="20"/>
          <w:szCs w:val="32"/>
        </w:rPr>
        <w:t xml:space="preserve"> race, color, national origin, religion, sex, disability, military status, sexual orientation or age. </w:t>
      </w:r>
      <w:r w:rsidRPr="007A6F93">
        <w:rPr>
          <w:i/>
          <w:iCs/>
          <w:sz w:val="20"/>
          <w:szCs w:val="32"/>
        </w:rPr>
        <w:t>Hawaii Athletic Trainers' Association</w:t>
      </w:r>
      <w:r w:rsidRPr="007A6F93">
        <w:rPr>
          <w:sz w:val="20"/>
          <w:szCs w:val="32"/>
        </w:rPr>
        <w:t xml:space="preserve"> is committed to accessibility and non-discrimination in all aspects of its continuing education activities.  Participants who have special needs are encouraged to contact program organizers so that all reasonable efforts to accommodate these needs can be made.</w:t>
      </w:r>
    </w:p>
    <w:sectPr w:rsidR="00CD25F2" w:rsidRPr="007A6F93" w:rsidSect="00CD25F2">
      <w:type w:val="continuous"/>
      <w:pgSz w:w="15840" w:h="12240" w:orient="landscape"/>
      <w:pgMar w:top="72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1C0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77EA2"/>
    <w:multiLevelType w:val="hybridMultilevel"/>
    <w:tmpl w:val="D4EE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1ECC"/>
    <w:multiLevelType w:val="hybridMultilevel"/>
    <w:tmpl w:val="678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7671F"/>
    <w:multiLevelType w:val="hybridMultilevel"/>
    <w:tmpl w:val="BF9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695C"/>
    <w:multiLevelType w:val="hybridMultilevel"/>
    <w:tmpl w:val="030EA4C0"/>
    <w:lvl w:ilvl="0" w:tplc="EFA42B2C">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5D32A60"/>
    <w:multiLevelType w:val="hybridMultilevel"/>
    <w:tmpl w:val="9D1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B3C05"/>
    <w:multiLevelType w:val="hybridMultilevel"/>
    <w:tmpl w:val="A3C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E"/>
    <w:rsid w:val="00015D65"/>
    <w:rsid w:val="00104D6C"/>
    <w:rsid w:val="00193762"/>
    <w:rsid w:val="003E0F7A"/>
    <w:rsid w:val="004142C6"/>
    <w:rsid w:val="004A510E"/>
    <w:rsid w:val="005807D3"/>
    <w:rsid w:val="007A6F93"/>
    <w:rsid w:val="008F36BD"/>
    <w:rsid w:val="00952B19"/>
    <w:rsid w:val="00AF562E"/>
    <w:rsid w:val="00C616A2"/>
    <w:rsid w:val="00CD25F2"/>
    <w:rsid w:val="00D03394"/>
    <w:rsid w:val="00F37D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45BEC"/>
  <w14:defaultImageDpi w14:val="32767"/>
  <w15:chartTrackingRefBased/>
  <w15:docId w15:val="{19F70EF7-19C1-445C-A47D-227F000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pperplate Gothic Bold" w:hAnsi="Copperplate Gothic Bold"/>
      <w:b/>
    </w:rPr>
  </w:style>
  <w:style w:type="paragraph" w:styleId="Heading2">
    <w:name w:val="heading 2"/>
    <w:basedOn w:val="Normal"/>
    <w:next w:val="Normal"/>
    <w:qFormat/>
    <w:pPr>
      <w:keepNext/>
      <w:jc w:val="center"/>
      <w:outlineLvl w:val="1"/>
    </w:pPr>
    <w:rPr>
      <w:rFonts w:ascii="CG Times" w:hAnsi="CG Times"/>
      <w:b/>
      <w:sz w:val="28"/>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Emphasis">
    <w:name w:val="Emphasis"/>
    <w:uiPriority w:val="20"/>
    <w:qFormat/>
    <w:rsid w:val="00B8137F"/>
    <w:rPr>
      <w:i/>
      <w:iCs/>
    </w:rPr>
  </w:style>
  <w:style w:type="character" w:styleId="Hyperlink">
    <w:name w:val="Hyperlink"/>
    <w:uiPriority w:val="99"/>
    <w:unhideWhenUsed/>
    <w:rsid w:val="000263E0"/>
    <w:rPr>
      <w:color w:val="0000FF"/>
      <w:u w:val="single"/>
    </w:rPr>
  </w:style>
  <w:style w:type="character" w:styleId="FollowedHyperlink">
    <w:name w:val="FollowedHyperlink"/>
    <w:uiPriority w:val="99"/>
    <w:semiHidden/>
    <w:unhideWhenUsed/>
    <w:rsid w:val="000263E0"/>
    <w:rPr>
      <w:color w:val="800080"/>
      <w:u w:val="single"/>
    </w:rPr>
  </w:style>
  <w:style w:type="paragraph" w:styleId="ListParagraph">
    <w:name w:val="List Paragraph"/>
    <w:basedOn w:val="Normal"/>
    <w:qFormat/>
    <w:rsid w:val="007A6F93"/>
    <w:pPr>
      <w:ind w:left="720"/>
      <w:contextualSpacing/>
    </w:pPr>
  </w:style>
  <w:style w:type="character" w:styleId="UnresolvedMention">
    <w:name w:val="Unresolved Mention"/>
    <w:basedOn w:val="DefaultParagraphFont"/>
    <w:uiPriority w:val="47"/>
    <w:rsid w:val="00F3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53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CITbhZD0YT537Fcb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Hawaii Athletic Trainers’ Association</vt:lpstr>
    </vt:vector>
  </TitlesOfParts>
  <Company>Punahou School</Company>
  <LinksUpToDate>false</LinksUpToDate>
  <CharactersWithSpaces>3168</CharactersWithSpaces>
  <SharedDoc>false</SharedDoc>
  <HLinks>
    <vt:vector size="12" baseType="variant">
      <vt:variant>
        <vt:i4>6619251</vt:i4>
      </vt:variant>
      <vt:variant>
        <vt:i4>3</vt:i4>
      </vt:variant>
      <vt:variant>
        <vt:i4>0</vt:i4>
      </vt:variant>
      <vt:variant>
        <vt:i4>5</vt:i4>
      </vt:variant>
      <vt:variant>
        <vt:lpwstr>https://goo.gl/forms/r0WKqBrqYs3TwU6D3</vt:lpwstr>
      </vt:variant>
      <vt:variant>
        <vt:lpwstr/>
      </vt:variant>
      <vt:variant>
        <vt:i4>3473466</vt:i4>
      </vt:variant>
      <vt:variant>
        <vt:i4>0</vt:i4>
      </vt:variant>
      <vt:variant>
        <vt:i4>0</vt:i4>
      </vt:variant>
      <vt:variant>
        <vt:i4>5</vt:i4>
      </vt:variant>
      <vt:variant>
        <vt:lpwstr>https://goo.gl/forms/7F7Nkk5gf6dMVyW13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Athletic Trainers’ Association</dc:title>
  <dc:subject/>
  <dc:creator>Punahou School</dc:creator>
  <cp:keywords/>
  <cp:lastModifiedBy>bret freemyer</cp:lastModifiedBy>
  <cp:revision>9</cp:revision>
  <cp:lastPrinted>2014-10-14T01:18:00Z</cp:lastPrinted>
  <dcterms:created xsi:type="dcterms:W3CDTF">2018-02-08T17:18:00Z</dcterms:created>
  <dcterms:modified xsi:type="dcterms:W3CDTF">2018-02-09T19:11:00Z</dcterms:modified>
</cp:coreProperties>
</file>