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6D1B6B" w:rsidTr="003C2186"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Statement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Could it be true?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Is the reasoning good?</w:t>
            </w: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Can you improve the statement?</w:t>
            </w:r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Chlorine and fluorine will react in the same way because they are in the same group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Chlorine is more reactive because it has more electrons to lose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Gaining an electron takes energy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When chlorine and fluorine react they gain an electron to form negative ions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6D1B6B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Chlorine and fluorine react in the same way because they are the same atom with different numbers of electrons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  <w:bookmarkStart w:id="0" w:name="_GoBack"/>
            <w:bookmarkEnd w:id="0"/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3C2186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Fluorine is more reactive because it needs less energy to attract an electron because the outer shell is closer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</w:tr>
      <w:tr w:rsidR="003C2186" w:rsidTr="003C2186">
        <w:tc>
          <w:tcPr>
            <w:tcW w:w="2254" w:type="dxa"/>
            <w:vAlign w:val="center"/>
          </w:tcPr>
          <w:p w:rsidR="003C2186" w:rsidRDefault="003C2186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Fluorine will be more reactive because it has fewer electrons in its second shell</w:t>
            </w:r>
          </w:p>
        </w:tc>
        <w:tc>
          <w:tcPr>
            <w:tcW w:w="2254" w:type="dxa"/>
          </w:tcPr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3C2186" w:rsidRDefault="003C2186">
            <w:pPr>
              <w:rPr>
                <w:rFonts w:ascii="Gill Sans MT Light" w:hAnsi="Gill Sans MT Light"/>
              </w:rPr>
            </w:pPr>
          </w:p>
        </w:tc>
      </w:tr>
      <w:tr w:rsidR="003C2186" w:rsidTr="003C2186">
        <w:tc>
          <w:tcPr>
            <w:tcW w:w="2254" w:type="dxa"/>
            <w:vAlign w:val="center"/>
          </w:tcPr>
          <w:p w:rsidR="003C2186" w:rsidRDefault="003C2186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Chlorine is more reactive because it has more protons to attract the extra electron</w:t>
            </w:r>
          </w:p>
        </w:tc>
        <w:tc>
          <w:tcPr>
            <w:tcW w:w="2254" w:type="dxa"/>
          </w:tcPr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3C2186" w:rsidRDefault="003C2186">
            <w:pPr>
              <w:rPr>
                <w:rFonts w:ascii="Gill Sans MT Light" w:hAnsi="Gill Sans MT Light"/>
              </w:rPr>
            </w:pPr>
          </w:p>
        </w:tc>
      </w:tr>
      <w:tr w:rsidR="006D1B6B" w:rsidTr="003C2186">
        <w:tc>
          <w:tcPr>
            <w:tcW w:w="2254" w:type="dxa"/>
            <w:vAlign w:val="center"/>
          </w:tcPr>
          <w:p w:rsidR="006D1B6B" w:rsidRDefault="003C2186">
            <w:pPr>
              <w:rPr>
                <w:rFonts w:ascii="Gill Sans MT Light" w:hAnsi="Gill Sans MT Light"/>
              </w:rPr>
            </w:pPr>
            <w:r>
              <w:rPr>
                <w:rFonts w:ascii="Gill Sans MT Light" w:hAnsi="Gill Sans MT Light"/>
              </w:rPr>
              <w:t>Fluorine releases more energy than chlorine when it gains an electron because the electron is closer to the nucleus so it is more strongly attracted</w:t>
            </w: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  <w:p w:rsidR="003C2186" w:rsidRDefault="003C2186">
            <w:pPr>
              <w:rPr>
                <w:rFonts w:ascii="Gill Sans MT Light" w:hAnsi="Gill Sans MT Light"/>
              </w:rPr>
            </w:pPr>
          </w:p>
        </w:tc>
        <w:tc>
          <w:tcPr>
            <w:tcW w:w="2254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  <w:tc>
          <w:tcPr>
            <w:tcW w:w="3723" w:type="dxa"/>
          </w:tcPr>
          <w:p w:rsidR="006D1B6B" w:rsidRDefault="006D1B6B">
            <w:pPr>
              <w:rPr>
                <w:rFonts w:ascii="Gill Sans MT Light" w:hAnsi="Gill Sans MT Light"/>
              </w:rPr>
            </w:pPr>
          </w:p>
        </w:tc>
      </w:tr>
    </w:tbl>
    <w:p w:rsidR="00805411" w:rsidRPr="006D1B6B" w:rsidRDefault="006A56DF">
      <w:pPr>
        <w:rPr>
          <w:rFonts w:ascii="Gill Sans MT Light" w:hAnsi="Gill Sans MT Light"/>
        </w:rPr>
      </w:pPr>
    </w:p>
    <w:sectPr w:rsidR="00805411" w:rsidRPr="006D1B6B" w:rsidSect="003C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Light">
    <w:altName w:val="Gill Sans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B"/>
    <w:rsid w:val="00122A4B"/>
    <w:rsid w:val="003170EE"/>
    <w:rsid w:val="003C2186"/>
    <w:rsid w:val="006A56DF"/>
    <w:rsid w:val="006D1B6B"/>
    <w:rsid w:val="009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F672-6929-40F8-ABC3-E2109B9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C55B3DFF.dotm</Template>
  <TotalTime>117</TotalTime>
  <Pages>1</Pages>
  <Words>149</Words>
  <Characters>813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Bedales School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Seeber</dc:creator>
  <cp:keywords/>
  <dc:description/>
  <cp:lastModifiedBy>Emily Seeber</cp:lastModifiedBy>
  <cp:revision>1</cp:revision>
  <cp:lastPrinted>2017-03-25T11:31:00Z</cp:lastPrinted>
  <dcterms:created xsi:type="dcterms:W3CDTF">2017-03-25T11:17:00Z</dcterms:created>
  <dcterms:modified xsi:type="dcterms:W3CDTF">2017-03-25T13:16:00Z</dcterms:modified>
</cp:coreProperties>
</file>