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254B5B" w:rsidTr="00254B5B">
        <w:tc>
          <w:tcPr>
            <w:tcW w:w="5341" w:type="dxa"/>
            <w:vAlign w:val="center"/>
          </w:tcPr>
          <w:p w:rsidR="00254B5B" w:rsidRDefault="00254B5B" w:rsidP="00254B5B">
            <w:pPr>
              <w:jc w:val="center"/>
            </w:pPr>
            <w:r w:rsidRPr="00254B5B">
              <w:rPr>
                <w:noProof/>
                <w:lang w:eastAsia="en-GB"/>
              </w:rPr>
              <w:drawing>
                <wp:inline distT="0" distB="0" distL="0" distR="0">
                  <wp:extent cx="3243580" cy="671830"/>
                  <wp:effectExtent l="0" t="0" r="0" b="0"/>
                  <wp:docPr id="2" name="Picture 1" descr="norris_fisher_compac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ris_fisher_compact_small.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8025" cy="676275"/>
                          </a:xfrm>
                          <a:prstGeom prst="rect">
                            <a:avLst/>
                          </a:prstGeom>
                          <a:noFill/>
                          <a:ln>
                            <a:noFill/>
                          </a:ln>
                        </pic:spPr>
                      </pic:pic>
                    </a:graphicData>
                  </a:graphic>
                </wp:inline>
              </w:drawing>
            </w:r>
          </w:p>
        </w:tc>
        <w:tc>
          <w:tcPr>
            <w:tcW w:w="5341" w:type="dxa"/>
            <w:vAlign w:val="center"/>
          </w:tcPr>
          <w:p w:rsidR="00254B5B" w:rsidRPr="00254B5B" w:rsidRDefault="00254B5B" w:rsidP="00254B5B">
            <w:pPr>
              <w:jc w:val="center"/>
              <w:rPr>
                <w:sz w:val="36"/>
                <w:szCs w:val="36"/>
              </w:rPr>
            </w:pPr>
            <w:r w:rsidRPr="00254B5B">
              <w:rPr>
                <w:sz w:val="36"/>
                <w:szCs w:val="36"/>
              </w:rPr>
              <w:t>Risk Management</w:t>
            </w:r>
            <w:r w:rsidRPr="00254B5B">
              <w:rPr>
                <w:sz w:val="36"/>
                <w:szCs w:val="36"/>
              </w:rPr>
              <w:br/>
              <w:t>Self-Assessment Form</w:t>
            </w:r>
          </w:p>
        </w:tc>
      </w:tr>
    </w:tbl>
    <w:p w:rsidR="00254B5B" w:rsidRDefault="00254B5B" w:rsidP="00254B5B">
      <w:pPr>
        <w:pStyle w:val="NoSpacing"/>
        <w:jc w:val="center"/>
      </w:pPr>
    </w:p>
    <w:p w:rsidR="00254B5B" w:rsidRDefault="00254B5B" w:rsidP="00254B5B">
      <w:pPr>
        <w:pStyle w:val="NoSpacing"/>
        <w:jc w:val="center"/>
      </w:pPr>
      <w:r>
        <w:t xml:space="preserve">This information enables insurers to reward good insurance risk features and offer </w:t>
      </w:r>
      <w:r w:rsidR="00655ADE">
        <w:t>the</w:t>
      </w:r>
      <w:r>
        <w:t xml:space="preserve"> most competitive terms.</w:t>
      </w:r>
    </w:p>
    <w:p w:rsidR="00D362D0" w:rsidRDefault="00254B5B" w:rsidP="00254B5B">
      <w:pPr>
        <w:pStyle w:val="NoSpacing"/>
        <w:jc w:val="center"/>
      </w:pPr>
      <w:r>
        <w:t xml:space="preserve">We have produced a risk management guide to help you understand some of the common responsibilities your organisation may face. Further details can be found on our website at </w:t>
      </w:r>
      <w:hyperlink r:id="rId6" w:history="1">
        <w:r w:rsidRPr="00F5737D">
          <w:rPr>
            <w:rStyle w:val="Hyperlink"/>
          </w:rPr>
          <w:t>www.villagehallinsurance.co.uk</w:t>
        </w:r>
      </w:hyperlink>
    </w:p>
    <w:p w:rsidR="00254B5B" w:rsidRDefault="00254B5B" w:rsidP="00254B5B">
      <w:pPr>
        <w:pStyle w:val="NoSpacing"/>
        <w:jc w:val="center"/>
      </w:pPr>
    </w:p>
    <w:tbl>
      <w:tblPr>
        <w:tblStyle w:val="TableGrid"/>
        <w:tblW w:w="0" w:type="auto"/>
        <w:tblInd w:w="108" w:type="dxa"/>
        <w:tblLook w:val="04A0"/>
      </w:tblPr>
      <w:tblGrid>
        <w:gridCol w:w="2268"/>
        <w:gridCol w:w="8080"/>
      </w:tblGrid>
      <w:tr w:rsidR="00254B5B" w:rsidTr="00254B5B">
        <w:trPr>
          <w:trHeight w:val="483"/>
        </w:trPr>
        <w:tc>
          <w:tcPr>
            <w:tcW w:w="2268" w:type="dxa"/>
            <w:vAlign w:val="center"/>
          </w:tcPr>
          <w:p w:rsidR="00254B5B" w:rsidRDefault="00254B5B" w:rsidP="00254B5B">
            <w:pPr>
              <w:pStyle w:val="NoSpacing"/>
            </w:pPr>
            <w:r>
              <w:t>Policyholder</w:t>
            </w:r>
          </w:p>
        </w:tc>
        <w:tc>
          <w:tcPr>
            <w:tcW w:w="8080" w:type="dxa"/>
            <w:vAlign w:val="center"/>
          </w:tcPr>
          <w:p w:rsidR="00254B5B" w:rsidRDefault="008262A3" w:rsidP="00254B5B">
            <w:pPr>
              <w:pStyle w:val="NoSpacing"/>
            </w:pPr>
            <w:r w:rsidRPr="00784A6C">
              <w:rPr>
                <w:rFonts w:ascii="Calibri" w:hAnsi="Calibri" w:cs="Arial"/>
              </w:rPr>
              <w:fldChar w:fldCharType="begin">
                <w:ffData>
                  <w:name w:val="Text9"/>
                  <w:enabled/>
                  <w:calcOnExit w:val="0"/>
                  <w:textInput/>
                </w:ffData>
              </w:fldChar>
            </w:r>
            <w:bookmarkStart w:id="0" w:name="Text9"/>
            <w:r w:rsidR="00254B5B" w:rsidRPr="00784A6C">
              <w:rPr>
                <w:rFonts w:ascii="Calibri" w:hAnsi="Calibri" w:cs="Arial"/>
              </w:rPr>
              <w:instrText xml:space="preserve"> FORMTEXT </w:instrText>
            </w:r>
            <w:r w:rsidRPr="00784A6C">
              <w:rPr>
                <w:rFonts w:ascii="Calibri" w:hAnsi="Calibri" w:cs="Arial"/>
              </w:rPr>
            </w:r>
            <w:r w:rsidRPr="00784A6C">
              <w:rPr>
                <w:rFonts w:ascii="Calibri" w:hAnsi="Calibri" w:cs="Arial"/>
              </w:rPr>
              <w:fldChar w:fldCharType="separate"/>
            </w:r>
            <w:r w:rsidR="00254B5B" w:rsidRPr="00784A6C">
              <w:rPr>
                <w:rFonts w:ascii="Calibri" w:hAnsi="Calibri" w:cs="Arial"/>
                <w:noProof/>
              </w:rPr>
              <w:t> </w:t>
            </w:r>
            <w:r w:rsidR="00254B5B" w:rsidRPr="00784A6C">
              <w:rPr>
                <w:rFonts w:ascii="Calibri" w:hAnsi="Calibri" w:cs="Arial"/>
                <w:noProof/>
              </w:rPr>
              <w:t> </w:t>
            </w:r>
            <w:r w:rsidR="00254B5B" w:rsidRPr="00784A6C">
              <w:rPr>
                <w:rFonts w:ascii="Calibri" w:hAnsi="Calibri" w:cs="Arial"/>
                <w:noProof/>
              </w:rPr>
              <w:t> </w:t>
            </w:r>
            <w:r w:rsidR="00254B5B" w:rsidRPr="00784A6C">
              <w:rPr>
                <w:rFonts w:ascii="Calibri" w:hAnsi="Calibri" w:cs="Arial"/>
                <w:noProof/>
              </w:rPr>
              <w:t> </w:t>
            </w:r>
            <w:r w:rsidR="00254B5B" w:rsidRPr="00784A6C">
              <w:rPr>
                <w:rFonts w:ascii="Calibri" w:hAnsi="Calibri" w:cs="Arial"/>
                <w:noProof/>
              </w:rPr>
              <w:t> </w:t>
            </w:r>
            <w:r w:rsidRPr="00784A6C">
              <w:rPr>
                <w:rFonts w:ascii="Calibri" w:hAnsi="Calibri" w:cs="Arial"/>
              </w:rPr>
              <w:fldChar w:fldCharType="end"/>
            </w:r>
            <w:bookmarkEnd w:id="0"/>
          </w:p>
        </w:tc>
      </w:tr>
      <w:tr w:rsidR="00254B5B" w:rsidTr="00254B5B">
        <w:trPr>
          <w:trHeight w:val="483"/>
        </w:trPr>
        <w:tc>
          <w:tcPr>
            <w:tcW w:w="2268" w:type="dxa"/>
            <w:vAlign w:val="center"/>
          </w:tcPr>
          <w:p w:rsidR="00254B5B" w:rsidRDefault="00254B5B" w:rsidP="00254B5B">
            <w:pPr>
              <w:pStyle w:val="NoSpacing"/>
            </w:pPr>
            <w:r>
              <w:t>Policy Number</w:t>
            </w:r>
          </w:p>
        </w:tc>
        <w:tc>
          <w:tcPr>
            <w:tcW w:w="8080" w:type="dxa"/>
            <w:vAlign w:val="center"/>
          </w:tcPr>
          <w:p w:rsidR="00254B5B" w:rsidRPr="00567EE7" w:rsidRDefault="00567EE7" w:rsidP="00567EE7">
            <w:pPr>
              <w:pStyle w:val="NoSpacing"/>
              <w:rPr>
                <w:b/>
              </w:rPr>
            </w:pPr>
            <w:r>
              <w:rPr>
                <w:rFonts w:ascii="Calibri" w:hAnsi="Calibri" w:cs="Arial"/>
              </w:rPr>
              <w:t>CCP</w:t>
            </w:r>
            <w:r w:rsidR="008262A3" w:rsidRPr="00784A6C">
              <w:rPr>
                <w:rFonts w:ascii="Calibri" w:hAnsi="Calibri" w:cs="Arial"/>
              </w:rPr>
              <w:fldChar w:fldCharType="begin">
                <w:ffData>
                  <w:name w:val="Text9"/>
                  <w:enabled/>
                  <w:calcOnExit w:val="0"/>
                  <w:textInput/>
                </w:ffData>
              </w:fldChar>
            </w:r>
            <w:r w:rsidRPr="00784A6C">
              <w:rPr>
                <w:rFonts w:ascii="Calibri" w:hAnsi="Calibri" w:cs="Arial"/>
              </w:rPr>
              <w:instrText xml:space="preserve"> FORMTEXT </w:instrText>
            </w:r>
            <w:r w:rsidR="008262A3" w:rsidRPr="00784A6C">
              <w:rPr>
                <w:rFonts w:ascii="Calibri" w:hAnsi="Calibri" w:cs="Arial"/>
              </w:rPr>
            </w:r>
            <w:r w:rsidR="008262A3" w:rsidRPr="00784A6C">
              <w:rPr>
                <w:rFonts w:ascii="Calibri" w:hAnsi="Calibri" w:cs="Arial"/>
              </w:rPr>
              <w:fldChar w:fldCharType="separate"/>
            </w:r>
            <w:r w:rsidRPr="00784A6C">
              <w:rPr>
                <w:rFonts w:ascii="Calibri" w:hAnsi="Calibri" w:cs="Arial"/>
                <w:noProof/>
              </w:rPr>
              <w:t> </w:t>
            </w:r>
            <w:r w:rsidRPr="00784A6C">
              <w:rPr>
                <w:rFonts w:ascii="Calibri" w:hAnsi="Calibri" w:cs="Arial"/>
                <w:noProof/>
              </w:rPr>
              <w:t> </w:t>
            </w:r>
            <w:r w:rsidRPr="00784A6C">
              <w:rPr>
                <w:rFonts w:ascii="Calibri" w:hAnsi="Calibri" w:cs="Arial"/>
                <w:noProof/>
              </w:rPr>
              <w:t> </w:t>
            </w:r>
            <w:r w:rsidRPr="00784A6C">
              <w:rPr>
                <w:rFonts w:ascii="Calibri" w:hAnsi="Calibri" w:cs="Arial"/>
                <w:noProof/>
              </w:rPr>
              <w:t> </w:t>
            </w:r>
            <w:r w:rsidRPr="00784A6C">
              <w:rPr>
                <w:rFonts w:ascii="Calibri" w:hAnsi="Calibri" w:cs="Arial"/>
                <w:noProof/>
              </w:rPr>
              <w:t> </w:t>
            </w:r>
            <w:r w:rsidR="008262A3" w:rsidRPr="00784A6C">
              <w:rPr>
                <w:rFonts w:ascii="Calibri" w:hAnsi="Calibri" w:cs="Arial"/>
              </w:rPr>
              <w:fldChar w:fldCharType="end"/>
            </w:r>
          </w:p>
        </w:tc>
      </w:tr>
    </w:tbl>
    <w:p w:rsidR="00254B5B" w:rsidRDefault="00254B5B" w:rsidP="00254B5B">
      <w:pPr>
        <w:pStyle w:val="NoSpacing"/>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9214"/>
        <w:gridCol w:w="567"/>
      </w:tblGrid>
      <w:tr w:rsidR="00254B5B" w:rsidRPr="00D362D0" w:rsidTr="00254B5B">
        <w:trPr>
          <w:trHeight w:val="536"/>
        </w:trPr>
        <w:tc>
          <w:tcPr>
            <w:tcW w:w="10358" w:type="dxa"/>
            <w:gridSpan w:val="3"/>
            <w:vAlign w:val="center"/>
          </w:tcPr>
          <w:p w:rsidR="00254B5B" w:rsidRPr="00784A6C" w:rsidRDefault="009007BC" w:rsidP="00254B5B">
            <w:pPr>
              <w:spacing w:after="0" w:line="240" w:lineRule="auto"/>
              <w:jc w:val="center"/>
              <w:rPr>
                <w:rFonts w:ascii="Calibri" w:hAnsi="Calibri" w:cs="Arial"/>
              </w:rPr>
            </w:pPr>
            <w:r>
              <w:rPr>
                <w:rFonts w:ascii="Calibri" w:hAnsi="Calibri" w:cs="Arial"/>
              </w:rPr>
              <w:t>Mark the</w:t>
            </w:r>
            <w:r w:rsidR="00254B5B">
              <w:rPr>
                <w:rFonts w:ascii="Calibri" w:hAnsi="Calibri" w:cs="Arial"/>
              </w:rPr>
              <w:t xml:space="preserve"> statements applicable to your premises</w:t>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You have an appointed person responsible for Health and Safety </w:t>
            </w:r>
          </w:p>
        </w:tc>
        <w:tc>
          <w:tcPr>
            <w:tcW w:w="567" w:type="dxa"/>
            <w:vAlign w:val="center"/>
          </w:tcPr>
          <w:p w:rsidR="00254B5B" w:rsidRPr="00D362D0" w:rsidRDefault="008262A3" w:rsidP="00254B5B">
            <w:pPr>
              <w:spacing w:after="0" w:line="240" w:lineRule="auto"/>
              <w:jc w:val="center"/>
              <w:rPr>
                <w:rFonts w:ascii="Calibri" w:eastAsia="Times New Roman" w:hAnsi="Calibri" w:cs="Calibri"/>
                <w:color w:val="000000"/>
                <w:lang w:eastAsia="en-GB"/>
              </w:rPr>
            </w:pPr>
            <w:r w:rsidRPr="00784A6C">
              <w:rPr>
                <w:rFonts w:ascii="Calibri" w:hAnsi="Calibri" w:cs="Arial"/>
              </w:rPr>
              <w:fldChar w:fldCharType="begin">
                <w:ffData>
                  <w:name w:val=""/>
                  <w:enabled/>
                  <w:calcOnExit w:val="0"/>
                  <w:checkBox>
                    <w:sizeAuto/>
                    <w:default w:val="0"/>
                  </w:checkBox>
                </w:ffData>
              </w:fldChar>
            </w:r>
            <w:r w:rsidR="00254B5B" w:rsidRPr="00784A6C">
              <w:rPr>
                <w:rFonts w:ascii="Calibri" w:hAnsi="Calibri" w:cs="Arial"/>
              </w:rPr>
              <w:instrText xml:space="preserve"> FORMCHECKBOX </w:instrText>
            </w:r>
            <w:r>
              <w:rPr>
                <w:rFonts w:ascii="Calibri" w:hAnsi="Calibri" w:cs="Arial"/>
              </w:rPr>
            </w:r>
            <w:r>
              <w:rPr>
                <w:rFonts w:ascii="Calibri" w:hAnsi="Calibri" w:cs="Arial"/>
              </w:rPr>
              <w:fldChar w:fldCharType="separate"/>
            </w:r>
            <w:r w:rsidRPr="00784A6C">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You have fewer than 5 employees and have a written Health and Safety Policy that is current and regularly reviewed. </w:t>
            </w:r>
          </w:p>
        </w:tc>
        <w:tc>
          <w:tcPr>
            <w:tcW w:w="567" w:type="dxa"/>
            <w:vAlign w:val="center"/>
          </w:tcPr>
          <w:p w:rsidR="00254B5B" w:rsidRPr="00D362D0" w:rsidRDefault="008262A3" w:rsidP="00254B5B">
            <w:pPr>
              <w:spacing w:after="0" w:line="240" w:lineRule="auto"/>
              <w:jc w:val="center"/>
              <w:rPr>
                <w:rFonts w:ascii="Calibri" w:eastAsia="Times New Roman" w:hAnsi="Calibri" w:cs="Calibri"/>
                <w:color w:val="000000"/>
                <w:lang w:eastAsia="en-GB"/>
              </w:rPr>
            </w:pPr>
            <w:r w:rsidRPr="00784A6C">
              <w:rPr>
                <w:rFonts w:ascii="Calibri" w:hAnsi="Calibri" w:cs="Arial"/>
              </w:rPr>
              <w:fldChar w:fldCharType="begin">
                <w:ffData>
                  <w:name w:val=""/>
                  <w:enabled/>
                  <w:calcOnExit w:val="0"/>
                  <w:checkBox>
                    <w:sizeAuto/>
                    <w:default w:val="0"/>
                  </w:checkBox>
                </w:ffData>
              </w:fldChar>
            </w:r>
            <w:r w:rsidR="00254B5B" w:rsidRPr="00784A6C">
              <w:rPr>
                <w:rFonts w:ascii="Calibri" w:hAnsi="Calibri" w:cs="Arial"/>
              </w:rPr>
              <w:instrText xml:space="preserve"> FORMCHECKBOX </w:instrText>
            </w:r>
            <w:r>
              <w:rPr>
                <w:rFonts w:ascii="Calibri" w:hAnsi="Calibri" w:cs="Arial"/>
              </w:rPr>
            </w:r>
            <w:r>
              <w:rPr>
                <w:rFonts w:ascii="Calibri" w:hAnsi="Calibri" w:cs="Arial"/>
              </w:rPr>
              <w:fldChar w:fldCharType="separate"/>
            </w:r>
            <w:r w:rsidRPr="00784A6C">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Training records, including those for manual handling, are kept for all staff (including temporary staff and volunteers); new staff attend an induction programme and staff only undertake tasks once they have demonstrated a satisfactory level of competency </w:t>
            </w:r>
          </w:p>
        </w:tc>
        <w:tc>
          <w:tcPr>
            <w:tcW w:w="567" w:type="dxa"/>
            <w:vAlign w:val="center"/>
          </w:tcPr>
          <w:p w:rsidR="00254B5B" w:rsidRPr="00D362D0" w:rsidRDefault="008262A3" w:rsidP="00254B5B">
            <w:pPr>
              <w:spacing w:after="0" w:line="240" w:lineRule="auto"/>
              <w:jc w:val="center"/>
              <w:rPr>
                <w:rFonts w:ascii="Calibri" w:eastAsia="Times New Roman" w:hAnsi="Calibri" w:cs="Calibri"/>
                <w:color w:val="000000"/>
                <w:lang w:eastAsia="en-GB"/>
              </w:rPr>
            </w:pPr>
            <w:r w:rsidRPr="00784A6C">
              <w:rPr>
                <w:rFonts w:ascii="Calibri" w:hAnsi="Calibri" w:cs="Arial"/>
              </w:rPr>
              <w:fldChar w:fldCharType="begin">
                <w:ffData>
                  <w:name w:val=""/>
                  <w:enabled/>
                  <w:calcOnExit w:val="0"/>
                  <w:checkBox>
                    <w:sizeAuto/>
                    <w:default w:val="0"/>
                  </w:checkBox>
                </w:ffData>
              </w:fldChar>
            </w:r>
            <w:r w:rsidR="00254B5B" w:rsidRPr="00784A6C">
              <w:rPr>
                <w:rFonts w:ascii="Calibri" w:hAnsi="Calibri" w:cs="Arial"/>
              </w:rPr>
              <w:instrText xml:space="preserve"> FORMCHECKBOX </w:instrText>
            </w:r>
            <w:r>
              <w:rPr>
                <w:rFonts w:ascii="Calibri" w:hAnsi="Calibri" w:cs="Arial"/>
              </w:rPr>
            </w:r>
            <w:r>
              <w:rPr>
                <w:rFonts w:ascii="Calibri" w:hAnsi="Calibri" w:cs="Arial"/>
              </w:rPr>
              <w:fldChar w:fldCharType="separate"/>
            </w:r>
            <w:r w:rsidRPr="00784A6C">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All food handlers are trained in food hygiene </w:t>
            </w:r>
          </w:p>
        </w:tc>
        <w:tc>
          <w:tcPr>
            <w:tcW w:w="567" w:type="dxa"/>
            <w:vAlign w:val="center"/>
          </w:tcPr>
          <w:p w:rsidR="00254B5B" w:rsidRPr="00D362D0" w:rsidRDefault="008262A3" w:rsidP="00254B5B">
            <w:pPr>
              <w:spacing w:after="0" w:line="240" w:lineRule="auto"/>
              <w:jc w:val="center"/>
              <w:rPr>
                <w:rFonts w:ascii="Calibri" w:eastAsia="Times New Roman" w:hAnsi="Calibri" w:cs="Calibri"/>
                <w:color w:val="000000"/>
                <w:lang w:eastAsia="en-GB"/>
              </w:rPr>
            </w:pPr>
            <w:r w:rsidRPr="00784A6C">
              <w:rPr>
                <w:rFonts w:ascii="Calibri" w:hAnsi="Calibri" w:cs="Arial"/>
              </w:rPr>
              <w:fldChar w:fldCharType="begin">
                <w:ffData>
                  <w:name w:val=""/>
                  <w:enabled/>
                  <w:calcOnExit w:val="0"/>
                  <w:checkBox>
                    <w:sizeAuto/>
                    <w:default w:val="0"/>
                  </w:checkBox>
                </w:ffData>
              </w:fldChar>
            </w:r>
            <w:r w:rsidR="00254B5B" w:rsidRPr="00784A6C">
              <w:rPr>
                <w:rFonts w:ascii="Calibri" w:hAnsi="Calibri" w:cs="Arial"/>
              </w:rPr>
              <w:instrText xml:space="preserve"> FORMCHECKBOX </w:instrText>
            </w:r>
            <w:r>
              <w:rPr>
                <w:rFonts w:ascii="Calibri" w:hAnsi="Calibri" w:cs="Arial"/>
              </w:rPr>
            </w:r>
            <w:r>
              <w:rPr>
                <w:rFonts w:ascii="Calibri" w:hAnsi="Calibri" w:cs="Arial"/>
              </w:rPr>
              <w:fldChar w:fldCharType="separate"/>
            </w:r>
            <w:r w:rsidRPr="00784A6C">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An adequate number of staff are trained and appointed first aiders with appropriate first aid equipment </w:t>
            </w:r>
          </w:p>
        </w:tc>
        <w:tc>
          <w:tcPr>
            <w:tcW w:w="567" w:type="dxa"/>
            <w:vAlign w:val="center"/>
          </w:tcPr>
          <w:p w:rsidR="00254B5B" w:rsidRPr="00D362D0" w:rsidRDefault="008262A3" w:rsidP="00254B5B">
            <w:pPr>
              <w:spacing w:after="0" w:line="240" w:lineRule="auto"/>
              <w:jc w:val="center"/>
              <w:rPr>
                <w:rFonts w:ascii="Calibri" w:eastAsia="Times New Roman" w:hAnsi="Calibri" w:cs="Calibri"/>
                <w:color w:val="000000"/>
                <w:lang w:eastAsia="en-GB"/>
              </w:rPr>
            </w:pPr>
            <w:r w:rsidRPr="00784A6C">
              <w:rPr>
                <w:rFonts w:ascii="Calibri" w:hAnsi="Calibri" w:cs="Arial"/>
              </w:rPr>
              <w:fldChar w:fldCharType="begin">
                <w:ffData>
                  <w:name w:val=""/>
                  <w:enabled/>
                  <w:calcOnExit w:val="0"/>
                  <w:checkBox>
                    <w:sizeAuto/>
                    <w:default w:val="0"/>
                  </w:checkBox>
                </w:ffData>
              </w:fldChar>
            </w:r>
            <w:r w:rsidR="00254B5B" w:rsidRPr="00784A6C">
              <w:rPr>
                <w:rFonts w:ascii="Calibri" w:hAnsi="Calibri" w:cs="Arial"/>
              </w:rPr>
              <w:instrText xml:space="preserve"> FORMCHECKBOX </w:instrText>
            </w:r>
            <w:r>
              <w:rPr>
                <w:rFonts w:ascii="Calibri" w:hAnsi="Calibri" w:cs="Arial"/>
              </w:rPr>
            </w:r>
            <w:r>
              <w:rPr>
                <w:rFonts w:ascii="Calibri" w:hAnsi="Calibri" w:cs="Arial"/>
              </w:rPr>
              <w:fldChar w:fldCharType="separate"/>
            </w:r>
            <w:r w:rsidRPr="00784A6C">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All work at height (including that within the building) is undertaken by professional contractors </w:t>
            </w:r>
          </w:p>
        </w:tc>
        <w:tc>
          <w:tcPr>
            <w:tcW w:w="567" w:type="dxa"/>
            <w:vAlign w:val="center"/>
          </w:tcPr>
          <w:p w:rsidR="00254B5B" w:rsidRPr="00D362D0" w:rsidRDefault="008262A3" w:rsidP="00254B5B">
            <w:pPr>
              <w:spacing w:after="0" w:line="240" w:lineRule="auto"/>
              <w:jc w:val="center"/>
              <w:rPr>
                <w:rFonts w:ascii="Calibri" w:eastAsia="Times New Roman" w:hAnsi="Calibri" w:cs="Calibri"/>
                <w:color w:val="000000"/>
                <w:lang w:eastAsia="en-GB"/>
              </w:rPr>
            </w:pPr>
            <w:r w:rsidRPr="00784A6C">
              <w:rPr>
                <w:rFonts w:ascii="Calibri" w:hAnsi="Calibri" w:cs="Arial"/>
              </w:rPr>
              <w:fldChar w:fldCharType="begin">
                <w:ffData>
                  <w:name w:val=""/>
                  <w:enabled/>
                  <w:calcOnExit w:val="0"/>
                  <w:checkBox>
                    <w:sizeAuto/>
                    <w:default w:val="0"/>
                  </w:checkBox>
                </w:ffData>
              </w:fldChar>
            </w:r>
            <w:r w:rsidR="00254B5B" w:rsidRPr="00784A6C">
              <w:rPr>
                <w:rFonts w:ascii="Calibri" w:hAnsi="Calibri" w:cs="Arial"/>
              </w:rPr>
              <w:instrText xml:space="preserve"> FORMCHECKBOX </w:instrText>
            </w:r>
            <w:r>
              <w:rPr>
                <w:rFonts w:ascii="Calibri" w:hAnsi="Calibri" w:cs="Arial"/>
              </w:rPr>
            </w:r>
            <w:r>
              <w:rPr>
                <w:rFonts w:ascii="Calibri" w:hAnsi="Calibri" w:cs="Arial"/>
              </w:rPr>
              <w:fldChar w:fldCharType="separate"/>
            </w:r>
            <w:r w:rsidRPr="00784A6C">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Within the last 5 years, the electrical installation for the buildings has been inspected, tested and certified by an approved electrical contractor registered with an approved body e.g. the National Inspection Council for Electrical Installation Contracting, the Electrical Contractors Association </w:t>
            </w:r>
          </w:p>
        </w:tc>
        <w:tc>
          <w:tcPr>
            <w:tcW w:w="567" w:type="dxa"/>
            <w:vAlign w:val="center"/>
          </w:tcPr>
          <w:p w:rsidR="00254B5B" w:rsidRPr="00D362D0" w:rsidRDefault="008262A3" w:rsidP="00254B5B">
            <w:pPr>
              <w:spacing w:after="0" w:line="240" w:lineRule="auto"/>
              <w:jc w:val="center"/>
              <w:rPr>
                <w:rFonts w:ascii="Calibri" w:eastAsia="Times New Roman" w:hAnsi="Calibri" w:cs="Calibri"/>
                <w:color w:val="000000"/>
                <w:lang w:eastAsia="en-GB"/>
              </w:rPr>
            </w:pPr>
            <w:r w:rsidRPr="00784A6C">
              <w:rPr>
                <w:rFonts w:ascii="Calibri" w:hAnsi="Calibri" w:cs="Arial"/>
              </w:rPr>
              <w:fldChar w:fldCharType="begin">
                <w:ffData>
                  <w:name w:val=""/>
                  <w:enabled/>
                  <w:calcOnExit w:val="0"/>
                  <w:checkBox>
                    <w:sizeAuto/>
                    <w:default w:val="0"/>
                  </w:checkBox>
                </w:ffData>
              </w:fldChar>
            </w:r>
            <w:r w:rsidR="00254B5B" w:rsidRPr="00784A6C">
              <w:rPr>
                <w:rFonts w:ascii="Calibri" w:hAnsi="Calibri" w:cs="Arial"/>
              </w:rPr>
              <w:instrText xml:space="preserve"> FORMCHECKBOX </w:instrText>
            </w:r>
            <w:r>
              <w:rPr>
                <w:rFonts w:ascii="Calibri" w:hAnsi="Calibri" w:cs="Arial"/>
              </w:rPr>
            </w:r>
            <w:r>
              <w:rPr>
                <w:rFonts w:ascii="Calibri" w:hAnsi="Calibri" w:cs="Arial"/>
              </w:rPr>
              <w:fldChar w:fldCharType="separate"/>
            </w:r>
            <w:r w:rsidRPr="00784A6C">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All portable appliances are regularly inspected and tested by a competent person and the results recorded </w:t>
            </w:r>
          </w:p>
        </w:tc>
        <w:tc>
          <w:tcPr>
            <w:tcW w:w="567" w:type="dxa"/>
            <w:vAlign w:val="center"/>
          </w:tcPr>
          <w:p w:rsidR="00254B5B" w:rsidRDefault="008262A3" w:rsidP="00254B5B">
            <w:pPr>
              <w:jc w:val="center"/>
            </w:pPr>
            <w:r w:rsidRPr="00C86DFB">
              <w:rPr>
                <w:rFonts w:ascii="Calibri" w:hAnsi="Calibri" w:cs="Arial"/>
              </w:rPr>
              <w:fldChar w:fldCharType="begin">
                <w:ffData>
                  <w:name w:val=""/>
                  <w:enabled/>
                  <w:calcOnExit w:val="0"/>
                  <w:checkBox>
                    <w:sizeAuto/>
                    <w:default w:val="0"/>
                  </w:checkBox>
                </w:ffData>
              </w:fldChar>
            </w:r>
            <w:r w:rsidR="00254B5B" w:rsidRPr="00C86DFB">
              <w:rPr>
                <w:rFonts w:ascii="Calibri" w:hAnsi="Calibri" w:cs="Arial"/>
              </w:rPr>
              <w:instrText xml:space="preserve"> FORMCHECKBOX </w:instrText>
            </w:r>
            <w:r>
              <w:rPr>
                <w:rFonts w:ascii="Calibri" w:hAnsi="Calibri" w:cs="Arial"/>
              </w:rPr>
            </w:r>
            <w:r>
              <w:rPr>
                <w:rFonts w:ascii="Calibri" w:hAnsi="Calibri" w:cs="Arial"/>
              </w:rPr>
              <w:fldChar w:fldCharType="separate"/>
            </w:r>
            <w:r w:rsidRPr="00C86DFB">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There is an established procedure to control and record the issue of any keys and/or keypad codes and for locking the buildings. </w:t>
            </w:r>
          </w:p>
        </w:tc>
        <w:tc>
          <w:tcPr>
            <w:tcW w:w="567" w:type="dxa"/>
            <w:vAlign w:val="center"/>
          </w:tcPr>
          <w:p w:rsidR="00254B5B" w:rsidRDefault="008262A3" w:rsidP="00254B5B">
            <w:pPr>
              <w:jc w:val="center"/>
            </w:pPr>
            <w:r w:rsidRPr="00C86DFB">
              <w:rPr>
                <w:rFonts w:ascii="Calibri" w:hAnsi="Calibri" w:cs="Arial"/>
              </w:rPr>
              <w:fldChar w:fldCharType="begin">
                <w:ffData>
                  <w:name w:val=""/>
                  <w:enabled/>
                  <w:calcOnExit w:val="0"/>
                  <w:checkBox>
                    <w:sizeAuto/>
                    <w:default w:val="0"/>
                  </w:checkBox>
                </w:ffData>
              </w:fldChar>
            </w:r>
            <w:r w:rsidR="00254B5B" w:rsidRPr="00C86DFB">
              <w:rPr>
                <w:rFonts w:ascii="Calibri" w:hAnsi="Calibri" w:cs="Arial"/>
              </w:rPr>
              <w:instrText xml:space="preserve"> FORMCHECKBOX </w:instrText>
            </w:r>
            <w:r>
              <w:rPr>
                <w:rFonts w:ascii="Calibri" w:hAnsi="Calibri" w:cs="Arial"/>
              </w:rPr>
            </w:r>
            <w:r>
              <w:rPr>
                <w:rFonts w:ascii="Calibri" w:hAnsi="Calibri" w:cs="Arial"/>
              </w:rPr>
              <w:fldChar w:fldCharType="separate"/>
            </w:r>
            <w:r w:rsidRPr="00C86DFB">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There are disaster recovery plans in existence to minimise disruption in the event of damage to the buildings by fire, flood or other hazards or in the event of a personal injury </w:t>
            </w:r>
          </w:p>
        </w:tc>
        <w:tc>
          <w:tcPr>
            <w:tcW w:w="567" w:type="dxa"/>
            <w:vAlign w:val="center"/>
          </w:tcPr>
          <w:p w:rsidR="00254B5B" w:rsidRDefault="008262A3" w:rsidP="00254B5B">
            <w:pPr>
              <w:jc w:val="center"/>
            </w:pPr>
            <w:r w:rsidRPr="00C86DFB">
              <w:rPr>
                <w:rFonts w:ascii="Calibri" w:hAnsi="Calibri" w:cs="Arial"/>
              </w:rPr>
              <w:fldChar w:fldCharType="begin">
                <w:ffData>
                  <w:name w:val=""/>
                  <w:enabled/>
                  <w:calcOnExit w:val="0"/>
                  <w:checkBox>
                    <w:sizeAuto/>
                    <w:default w:val="0"/>
                  </w:checkBox>
                </w:ffData>
              </w:fldChar>
            </w:r>
            <w:r w:rsidR="00254B5B" w:rsidRPr="00C86DFB">
              <w:rPr>
                <w:rFonts w:ascii="Calibri" w:hAnsi="Calibri" w:cs="Arial"/>
              </w:rPr>
              <w:instrText xml:space="preserve"> FORMCHECKBOX </w:instrText>
            </w:r>
            <w:r>
              <w:rPr>
                <w:rFonts w:ascii="Calibri" w:hAnsi="Calibri" w:cs="Arial"/>
              </w:rPr>
            </w:r>
            <w:r>
              <w:rPr>
                <w:rFonts w:ascii="Calibri" w:hAnsi="Calibri" w:cs="Arial"/>
              </w:rPr>
              <w:fldChar w:fldCharType="separate"/>
            </w:r>
            <w:r w:rsidRPr="00C86DFB">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All essential documents are kept in fireproof safes/cabinets and back-up computer discs kept off-site </w:t>
            </w:r>
          </w:p>
        </w:tc>
        <w:tc>
          <w:tcPr>
            <w:tcW w:w="567" w:type="dxa"/>
            <w:vAlign w:val="center"/>
          </w:tcPr>
          <w:p w:rsidR="00254B5B" w:rsidRDefault="008262A3" w:rsidP="00254B5B">
            <w:pPr>
              <w:jc w:val="center"/>
            </w:pPr>
            <w:r w:rsidRPr="00C86DFB">
              <w:rPr>
                <w:rFonts w:ascii="Calibri" w:hAnsi="Calibri" w:cs="Arial"/>
              </w:rPr>
              <w:fldChar w:fldCharType="begin">
                <w:ffData>
                  <w:name w:val=""/>
                  <w:enabled/>
                  <w:calcOnExit w:val="0"/>
                  <w:checkBox>
                    <w:sizeAuto/>
                    <w:default w:val="0"/>
                  </w:checkBox>
                </w:ffData>
              </w:fldChar>
            </w:r>
            <w:r w:rsidR="00254B5B" w:rsidRPr="00C86DFB">
              <w:rPr>
                <w:rFonts w:ascii="Calibri" w:hAnsi="Calibri" w:cs="Arial"/>
              </w:rPr>
              <w:instrText xml:space="preserve"> FORMCHECKBOX </w:instrText>
            </w:r>
            <w:r>
              <w:rPr>
                <w:rFonts w:ascii="Calibri" w:hAnsi="Calibri" w:cs="Arial"/>
              </w:rPr>
            </w:r>
            <w:r>
              <w:rPr>
                <w:rFonts w:ascii="Calibri" w:hAnsi="Calibri" w:cs="Arial"/>
              </w:rPr>
              <w:fldChar w:fldCharType="separate"/>
            </w:r>
            <w:r w:rsidRPr="00C86DFB">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There is a documented and recorded programme to ensure that the buildings and grounds are checked (at least weekly) to ensure they are kept tidy and that all combustible waste materials are stored externally using lidded containers kept away from any building or in a secure area. </w:t>
            </w:r>
          </w:p>
        </w:tc>
        <w:tc>
          <w:tcPr>
            <w:tcW w:w="567" w:type="dxa"/>
            <w:vAlign w:val="center"/>
          </w:tcPr>
          <w:p w:rsidR="00254B5B" w:rsidRDefault="008262A3" w:rsidP="00254B5B">
            <w:pPr>
              <w:jc w:val="center"/>
            </w:pPr>
            <w:r w:rsidRPr="00C86DFB">
              <w:rPr>
                <w:rFonts w:ascii="Calibri" w:hAnsi="Calibri" w:cs="Arial"/>
              </w:rPr>
              <w:fldChar w:fldCharType="begin">
                <w:ffData>
                  <w:name w:val=""/>
                  <w:enabled/>
                  <w:calcOnExit w:val="0"/>
                  <w:checkBox>
                    <w:sizeAuto/>
                    <w:default w:val="0"/>
                  </w:checkBox>
                </w:ffData>
              </w:fldChar>
            </w:r>
            <w:r w:rsidR="00254B5B" w:rsidRPr="00C86DFB">
              <w:rPr>
                <w:rFonts w:ascii="Calibri" w:hAnsi="Calibri" w:cs="Arial"/>
              </w:rPr>
              <w:instrText xml:space="preserve"> FORMCHECKBOX </w:instrText>
            </w:r>
            <w:r>
              <w:rPr>
                <w:rFonts w:ascii="Calibri" w:hAnsi="Calibri" w:cs="Arial"/>
              </w:rPr>
            </w:r>
            <w:r>
              <w:rPr>
                <w:rFonts w:ascii="Calibri" w:hAnsi="Calibri" w:cs="Arial"/>
              </w:rPr>
              <w:fldChar w:fldCharType="separate"/>
            </w:r>
            <w:r w:rsidRPr="00C86DFB">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There is a documented and recorded programme to ensure that all roof gutters, valleys and downpipes are regularly (at least annually) checked and kept clear of debris </w:t>
            </w:r>
          </w:p>
        </w:tc>
        <w:tc>
          <w:tcPr>
            <w:tcW w:w="567" w:type="dxa"/>
            <w:vAlign w:val="center"/>
          </w:tcPr>
          <w:p w:rsidR="00254B5B" w:rsidRDefault="008262A3" w:rsidP="00254B5B">
            <w:pPr>
              <w:jc w:val="center"/>
            </w:pPr>
            <w:r w:rsidRPr="00C86DFB">
              <w:rPr>
                <w:rFonts w:ascii="Calibri" w:hAnsi="Calibri" w:cs="Arial"/>
              </w:rPr>
              <w:fldChar w:fldCharType="begin">
                <w:ffData>
                  <w:name w:val=""/>
                  <w:enabled/>
                  <w:calcOnExit w:val="0"/>
                  <w:checkBox>
                    <w:sizeAuto/>
                    <w:default w:val="0"/>
                  </w:checkBox>
                </w:ffData>
              </w:fldChar>
            </w:r>
            <w:r w:rsidR="00254B5B" w:rsidRPr="00C86DFB">
              <w:rPr>
                <w:rFonts w:ascii="Calibri" w:hAnsi="Calibri" w:cs="Arial"/>
              </w:rPr>
              <w:instrText xml:space="preserve"> FORMCHECKBOX </w:instrText>
            </w:r>
            <w:r>
              <w:rPr>
                <w:rFonts w:ascii="Calibri" w:hAnsi="Calibri" w:cs="Arial"/>
              </w:rPr>
            </w:r>
            <w:r>
              <w:rPr>
                <w:rFonts w:ascii="Calibri" w:hAnsi="Calibri" w:cs="Arial"/>
              </w:rPr>
              <w:fldChar w:fldCharType="separate"/>
            </w:r>
            <w:r w:rsidRPr="00C86DFB">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lastRenderedPageBreak/>
              <w:t>14</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All water pipes and tanks are regularly checked (at least annually) to see that they are adequately insulated and protected against freezing </w:t>
            </w:r>
          </w:p>
        </w:tc>
        <w:tc>
          <w:tcPr>
            <w:tcW w:w="567" w:type="dxa"/>
            <w:vAlign w:val="center"/>
          </w:tcPr>
          <w:p w:rsidR="00254B5B" w:rsidRDefault="008262A3" w:rsidP="00254B5B">
            <w:pPr>
              <w:jc w:val="center"/>
            </w:pPr>
            <w:r w:rsidRPr="00BA29D1">
              <w:rPr>
                <w:rFonts w:ascii="Calibri" w:hAnsi="Calibri" w:cs="Arial"/>
              </w:rPr>
              <w:fldChar w:fldCharType="begin">
                <w:ffData>
                  <w:name w:val=""/>
                  <w:enabled/>
                  <w:calcOnExit w:val="0"/>
                  <w:checkBox>
                    <w:sizeAuto/>
                    <w:default w:val="0"/>
                  </w:checkBox>
                </w:ffData>
              </w:fldChar>
            </w:r>
            <w:r w:rsidR="00254B5B" w:rsidRPr="00BA29D1">
              <w:rPr>
                <w:rFonts w:ascii="Calibri" w:hAnsi="Calibri" w:cs="Arial"/>
              </w:rPr>
              <w:instrText xml:space="preserve"> FORMCHECKBOX </w:instrText>
            </w:r>
            <w:r>
              <w:rPr>
                <w:rFonts w:ascii="Calibri" w:hAnsi="Calibri" w:cs="Arial"/>
              </w:rPr>
            </w:r>
            <w:r>
              <w:rPr>
                <w:rFonts w:ascii="Calibri" w:hAnsi="Calibri" w:cs="Arial"/>
              </w:rPr>
              <w:fldChar w:fldCharType="separate"/>
            </w:r>
            <w:r w:rsidRPr="00BA29D1">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All oil storage tanks have a secondary containment facility (e.g. a bund wall) to prevent oil escaping </w:t>
            </w:r>
          </w:p>
        </w:tc>
        <w:tc>
          <w:tcPr>
            <w:tcW w:w="567" w:type="dxa"/>
            <w:vAlign w:val="center"/>
          </w:tcPr>
          <w:p w:rsidR="00254B5B" w:rsidRDefault="008262A3" w:rsidP="00254B5B">
            <w:pPr>
              <w:jc w:val="center"/>
            </w:pPr>
            <w:r w:rsidRPr="00BA29D1">
              <w:rPr>
                <w:rFonts w:ascii="Calibri" w:hAnsi="Calibri" w:cs="Arial"/>
              </w:rPr>
              <w:fldChar w:fldCharType="begin">
                <w:ffData>
                  <w:name w:val=""/>
                  <w:enabled/>
                  <w:calcOnExit w:val="0"/>
                  <w:checkBox>
                    <w:sizeAuto/>
                    <w:default w:val="0"/>
                  </w:checkBox>
                </w:ffData>
              </w:fldChar>
            </w:r>
            <w:r w:rsidR="00254B5B" w:rsidRPr="00BA29D1">
              <w:rPr>
                <w:rFonts w:ascii="Calibri" w:hAnsi="Calibri" w:cs="Arial"/>
              </w:rPr>
              <w:instrText xml:space="preserve"> FORMCHECKBOX </w:instrText>
            </w:r>
            <w:r>
              <w:rPr>
                <w:rFonts w:ascii="Calibri" w:hAnsi="Calibri" w:cs="Arial"/>
              </w:rPr>
            </w:r>
            <w:r>
              <w:rPr>
                <w:rFonts w:ascii="Calibri" w:hAnsi="Calibri" w:cs="Arial"/>
              </w:rPr>
              <w:fldChar w:fldCharType="separate"/>
            </w:r>
            <w:r w:rsidRPr="00BA29D1">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16a</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There is an automatic fire detection system installed and maintained under contract </w:t>
            </w:r>
          </w:p>
        </w:tc>
        <w:tc>
          <w:tcPr>
            <w:tcW w:w="567" w:type="dxa"/>
            <w:vAlign w:val="center"/>
          </w:tcPr>
          <w:p w:rsidR="00254B5B" w:rsidRDefault="008262A3" w:rsidP="00254B5B">
            <w:pPr>
              <w:jc w:val="center"/>
            </w:pPr>
            <w:r w:rsidRPr="00BA29D1">
              <w:rPr>
                <w:rFonts w:ascii="Calibri" w:hAnsi="Calibri" w:cs="Arial"/>
              </w:rPr>
              <w:fldChar w:fldCharType="begin">
                <w:ffData>
                  <w:name w:val=""/>
                  <w:enabled/>
                  <w:calcOnExit w:val="0"/>
                  <w:checkBox>
                    <w:sizeAuto/>
                    <w:default w:val="0"/>
                  </w:checkBox>
                </w:ffData>
              </w:fldChar>
            </w:r>
            <w:r w:rsidR="00254B5B" w:rsidRPr="00BA29D1">
              <w:rPr>
                <w:rFonts w:ascii="Calibri" w:hAnsi="Calibri" w:cs="Arial"/>
              </w:rPr>
              <w:instrText xml:space="preserve"> FORMCHECKBOX </w:instrText>
            </w:r>
            <w:r>
              <w:rPr>
                <w:rFonts w:ascii="Calibri" w:hAnsi="Calibri" w:cs="Arial"/>
              </w:rPr>
            </w:r>
            <w:r>
              <w:rPr>
                <w:rFonts w:ascii="Calibri" w:hAnsi="Calibri" w:cs="Arial"/>
              </w:rPr>
              <w:fldChar w:fldCharType="separate"/>
            </w:r>
            <w:r w:rsidRPr="00BA29D1">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16b</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The system calls the fire service or an alarm receiving centre in the event of activation </w:t>
            </w:r>
          </w:p>
        </w:tc>
        <w:tc>
          <w:tcPr>
            <w:tcW w:w="567" w:type="dxa"/>
            <w:vAlign w:val="center"/>
          </w:tcPr>
          <w:p w:rsidR="00254B5B" w:rsidRDefault="008262A3" w:rsidP="00254B5B">
            <w:pPr>
              <w:jc w:val="center"/>
            </w:pPr>
            <w:r w:rsidRPr="00BA29D1">
              <w:rPr>
                <w:rFonts w:ascii="Calibri" w:hAnsi="Calibri" w:cs="Arial"/>
              </w:rPr>
              <w:fldChar w:fldCharType="begin">
                <w:ffData>
                  <w:name w:val=""/>
                  <w:enabled/>
                  <w:calcOnExit w:val="0"/>
                  <w:checkBox>
                    <w:sizeAuto/>
                    <w:default w:val="0"/>
                  </w:checkBox>
                </w:ffData>
              </w:fldChar>
            </w:r>
            <w:r w:rsidR="00254B5B" w:rsidRPr="00BA29D1">
              <w:rPr>
                <w:rFonts w:ascii="Calibri" w:hAnsi="Calibri" w:cs="Arial"/>
              </w:rPr>
              <w:instrText xml:space="preserve"> FORMCHECKBOX </w:instrText>
            </w:r>
            <w:r>
              <w:rPr>
                <w:rFonts w:ascii="Calibri" w:hAnsi="Calibri" w:cs="Arial"/>
              </w:rPr>
            </w:r>
            <w:r>
              <w:rPr>
                <w:rFonts w:ascii="Calibri" w:hAnsi="Calibri" w:cs="Arial"/>
              </w:rPr>
              <w:fldChar w:fldCharType="separate"/>
            </w:r>
            <w:r w:rsidRPr="00BA29D1">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The buildings are protected by an automatic sprinkler installation that is inspected under a maintenance contract </w:t>
            </w:r>
          </w:p>
        </w:tc>
        <w:tc>
          <w:tcPr>
            <w:tcW w:w="567" w:type="dxa"/>
            <w:vAlign w:val="center"/>
          </w:tcPr>
          <w:p w:rsidR="00254B5B" w:rsidRDefault="008262A3" w:rsidP="00254B5B">
            <w:pPr>
              <w:jc w:val="center"/>
            </w:pPr>
            <w:r w:rsidRPr="00BA29D1">
              <w:rPr>
                <w:rFonts w:ascii="Calibri" w:hAnsi="Calibri" w:cs="Arial"/>
              </w:rPr>
              <w:fldChar w:fldCharType="begin">
                <w:ffData>
                  <w:name w:val=""/>
                  <w:enabled/>
                  <w:calcOnExit w:val="0"/>
                  <w:checkBox>
                    <w:sizeAuto/>
                    <w:default w:val="0"/>
                  </w:checkBox>
                </w:ffData>
              </w:fldChar>
            </w:r>
            <w:r w:rsidR="00254B5B" w:rsidRPr="00BA29D1">
              <w:rPr>
                <w:rFonts w:ascii="Calibri" w:hAnsi="Calibri" w:cs="Arial"/>
              </w:rPr>
              <w:instrText xml:space="preserve"> FORMCHECKBOX </w:instrText>
            </w:r>
            <w:r>
              <w:rPr>
                <w:rFonts w:ascii="Calibri" w:hAnsi="Calibri" w:cs="Arial"/>
              </w:rPr>
            </w:r>
            <w:r>
              <w:rPr>
                <w:rFonts w:ascii="Calibri" w:hAnsi="Calibri" w:cs="Arial"/>
              </w:rPr>
              <w:fldChar w:fldCharType="separate"/>
            </w:r>
            <w:r w:rsidRPr="00BA29D1">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Dark and vulnerable external areas are protected by automatic or permanent security lighting </w:t>
            </w:r>
          </w:p>
        </w:tc>
        <w:tc>
          <w:tcPr>
            <w:tcW w:w="567" w:type="dxa"/>
            <w:vAlign w:val="center"/>
          </w:tcPr>
          <w:p w:rsidR="00254B5B" w:rsidRDefault="008262A3" w:rsidP="00254B5B">
            <w:pPr>
              <w:jc w:val="center"/>
            </w:pPr>
            <w:r w:rsidRPr="00BA29D1">
              <w:rPr>
                <w:rFonts w:ascii="Calibri" w:hAnsi="Calibri" w:cs="Arial"/>
              </w:rPr>
              <w:fldChar w:fldCharType="begin">
                <w:ffData>
                  <w:name w:val=""/>
                  <w:enabled/>
                  <w:calcOnExit w:val="0"/>
                  <w:checkBox>
                    <w:sizeAuto/>
                    <w:default w:val="0"/>
                  </w:checkBox>
                </w:ffData>
              </w:fldChar>
            </w:r>
            <w:r w:rsidR="00254B5B" w:rsidRPr="00BA29D1">
              <w:rPr>
                <w:rFonts w:ascii="Calibri" w:hAnsi="Calibri" w:cs="Arial"/>
              </w:rPr>
              <w:instrText xml:space="preserve"> FORMCHECKBOX </w:instrText>
            </w:r>
            <w:r>
              <w:rPr>
                <w:rFonts w:ascii="Calibri" w:hAnsi="Calibri" w:cs="Arial"/>
              </w:rPr>
            </w:r>
            <w:r>
              <w:rPr>
                <w:rFonts w:ascii="Calibri" w:hAnsi="Calibri" w:cs="Arial"/>
              </w:rPr>
              <w:fldChar w:fldCharType="separate"/>
            </w:r>
            <w:r w:rsidRPr="00BA29D1">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All perimeter gates and vehicle barriers are secured and locked outside business hours </w:t>
            </w:r>
          </w:p>
        </w:tc>
        <w:tc>
          <w:tcPr>
            <w:tcW w:w="567" w:type="dxa"/>
            <w:vAlign w:val="center"/>
          </w:tcPr>
          <w:p w:rsidR="00254B5B" w:rsidRDefault="008262A3" w:rsidP="00254B5B">
            <w:pPr>
              <w:jc w:val="center"/>
            </w:pPr>
            <w:r w:rsidRPr="00BA29D1">
              <w:rPr>
                <w:rFonts w:ascii="Calibri" w:hAnsi="Calibri" w:cs="Arial"/>
              </w:rPr>
              <w:fldChar w:fldCharType="begin">
                <w:ffData>
                  <w:name w:val=""/>
                  <w:enabled/>
                  <w:calcOnExit w:val="0"/>
                  <w:checkBox>
                    <w:sizeAuto/>
                    <w:default w:val="0"/>
                  </w:checkBox>
                </w:ffData>
              </w:fldChar>
            </w:r>
            <w:r w:rsidR="00254B5B" w:rsidRPr="00BA29D1">
              <w:rPr>
                <w:rFonts w:ascii="Calibri" w:hAnsi="Calibri" w:cs="Arial"/>
              </w:rPr>
              <w:instrText xml:space="preserve"> FORMCHECKBOX </w:instrText>
            </w:r>
            <w:r>
              <w:rPr>
                <w:rFonts w:ascii="Calibri" w:hAnsi="Calibri" w:cs="Arial"/>
              </w:rPr>
            </w:r>
            <w:r>
              <w:rPr>
                <w:rFonts w:ascii="Calibri" w:hAnsi="Calibri" w:cs="Arial"/>
              </w:rPr>
              <w:fldChar w:fldCharType="separate"/>
            </w:r>
            <w:r w:rsidRPr="00BA29D1">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You have a system for logging in and out all visitors (including any contractors and cleaners) to the premises </w:t>
            </w:r>
          </w:p>
        </w:tc>
        <w:tc>
          <w:tcPr>
            <w:tcW w:w="567" w:type="dxa"/>
            <w:vAlign w:val="center"/>
          </w:tcPr>
          <w:p w:rsidR="00254B5B" w:rsidRDefault="008262A3" w:rsidP="00254B5B">
            <w:pPr>
              <w:jc w:val="center"/>
            </w:pPr>
            <w:r w:rsidRPr="00BA29D1">
              <w:rPr>
                <w:rFonts w:ascii="Calibri" w:hAnsi="Calibri" w:cs="Arial"/>
              </w:rPr>
              <w:fldChar w:fldCharType="begin">
                <w:ffData>
                  <w:name w:val=""/>
                  <w:enabled/>
                  <w:calcOnExit w:val="0"/>
                  <w:checkBox>
                    <w:sizeAuto/>
                    <w:default w:val="0"/>
                  </w:checkBox>
                </w:ffData>
              </w:fldChar>
            </w:r>
            <w:r w:rsidR="00254B5B" w:rsidRPr="00BA29D1">
              <w:rPr>
                <w:rFonts w:ascii="Calibri" w:hAnsi="Calibri" w:cs="Arial"/>
              </w:rPr>
              <w:instrText xml:space="preserve"> FORMCHECKBOX </w:instrText>
            </w:r>
            <w:r>
              <w:rPr>
                <w:rFonts w:ascii="Calibri" w:hAnsi="Calibri" w:cs="Arial"/>
              </w:rPr>
            </w:r>
            <w:r>
              <w:rPr>
                <w:rFonts w:ascii="Calibri" w:hAnsi="Calibri" w:cs="Arial"/>
              </w:rPr>
              <w:fldChar w:fldCharType="separate"/>
            </w:r>
            <w:r w:rsidRPr="00BA29D1">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The premises are externally protected by a surveillance system incorporating closed circuit television </w:t>
            </w:r>
          </w:p>
        </w:tc>
        <w:tc>
          <w:tcPr>
            <w:tcW w:w="567" w:type="dxa"/>
            <w:vAlign w:val="center"/>
          </w:tcPr>
          <w:p w:rsidR="00254B5B" w:rsidRDefault="008262A3" w:rsidP="00254B5B">
            <w:pPr>
              <w:jc w:val="center"/>
            </w:pPr>
            <w:r w:rsidRPr="00C20850">
              <w:rPr>
                <w:rFonts w:ascii="Calibri" w:hAnsi="Calibri" w:cs="Arial"/>
              </w:rPr>
              <w:fldChar w:fldCharType="begin">
                <w:ffData>
                  <w:name w:val=""/>
                  <w:enabled/>
                  <w:calcOnExit w:val="0"/>
                  <w:checkBox>
                    <w:sizeAuto/>
                    <w:default w:val="0"/>
                  </w:checkBox>
                </w:ffData>
              </w:fldChar>
            </w:r>
            <w:r w:rsidR="00254B5B" w:rsidRPr="00C20850">
              <w:rPr>
                <w:rFonts w:ascii="Calibri" w:hAnsi="Calibri" w:cs="Arial"/>
              </w:rPr>
              <w:instrText xml:space="preserve"> FORMCHECKBOX </w:instrText>
            </w:r>
            <w:r>
              <w:rPr>
                <w:rFonts w:ascii="Calibri" w:hAnsi="Calibri" w:cs="Arial"/>
              </w:rPr>
            </w:r>
            <w:r>
              <w:rPr>
                <w:rFonts w:ascii="Calibri" w:hAnsi="Calibri" w:cs="Arial"/>
              </w:rPr>
              <w:fldChar w:fldCharType="separate"/>
            </w:r>
            <w:r w:rsidRPr="00C20850">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22a</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There is an intruder alarm system installed which is under a maintenance contract with a NSI/SSAIB/NACOSS approved alarm company </w:t>
            </w:r>
          </w:p>
        </w:tc>
        <w:tc>
          <w:tcPr>
            <w:tcW w:w="567" w:type="dxa"/>
            <w:vAlign w:val="center"/>
          </w:tcPr>
          <w:p w:rsidR="00254B5B" w:rsidRDefault="008262A3" w:rsidP="00254B5B">
            <w:pPr>
              <w:jc w:val="center"/>
            </w:pPr>
            <w:r w:rsidRPr="00C20850">
              <w:rPr>
                <w:rFonts w:ascii="Calibri" w:hAnsi="Calibri" w:cs="Arial"/>
              </w:rPr>
              <w:fldChar w:fldCharType="begin">
                <w:ffData>
                  <w:name w:val=""/>
                  <w:enabled/>
                  <w:calcOnExit w:val="0"/>
                  <w:checkBox>
                    <w:sizeAuto/>
                    <w:default w:val="0"/>
                  </w:checkBox>
                </w:ffData>
              </w:fldChar>
            </w:r>
            <w:r w:rsidR="00254B5B" w:rsidRPr="00C20850">
              <w:rPr>
                <w:rFonts w:ascii="Calibri" w:hAnsi="Calibri" w:cs="Arial"/>
              </w:rPr>
              <w:instrText xml:space="preserve"> FORMCHECKBOX </w:instrText>
            </w:r>
            <w:r>
              <w:rPr>
                <w:rFonts w:ascii="Calibri" w:hAnsi="Calibri" w:cs="Arial"/>
              </w:rPr>
            </w:r>
            <w:r>
              <w:rPr>
                <w:rFonts w:ascii="Calibri" w:hAnsi="Calibri" w:cs="Arial"/>
              </w:rPr>
              <w:fldChar w:fldCharType="separate"/>
            </w:r>
            <w:r w:rsidRPr="00C20850">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22b</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The alarm automatically alerts a 24-hour manned alarm receiving centre </w:t>
            </w:r>
          </w:p>
        </w:tc>
        <w:tc>
          <w:tcPr>
            <w:tcW w:w="567" w:type="dxa"/>
            <w:vAlign w:val="center"/>
          </w:tcPr>
          <w:p w:rsidR="00254B5B" w:rsidRDefault="008262A3" w:rsidP="00254B5B">
            <w:pPr>
              <w:jc w:val="center"/>
            </w:pPr>
            <w:r w:rsidRPr="00C20850">
              <w:rPr>
                <w:rFonts w:ascii="Calibri" w:hAnsi="Calibri" w:cs="Arial"/>
              </w:rPr>
              <w:fldChar w:fldCharType="begin">
                <w:ffData>
                  <w:name w:val=""/>
                  <w:enabled/>
                  <w:calcOnExit w:val="0"/>
                  <w:checkBox>
                    <w:sizeAuto/>
                    <w:default w:val="0"/>
                  </w:checkBox>
                </w:ffData>
              </w:fldChar>
            </w:r>
            <w:r w:rsidR="00254B5B" w:rsidRPr="00C20850">
              <w:rPr>
                <w:rFonts w:ascii="Calibri" w:hAnsi="Calibri" w:cs="Arial"/>
              </w:rPr>
              <w:instrText xml:space="preserve"> FORMCHECKBOX </w:instrText>
            </w:r>
            <w:r>
              <w:rPr>
                <w:rFonts w:ascii="Calibri" w:hAnsi="Calibri" w:cs="Arial"/>
              </w:rPr>
            </w:r>
            <w:r>
              <w:rPr>
                <w:rFonts w:ascii="Calibri" w:hAnsi="Calibri" w:cs="Arial"/>
              </w:rPr>
              <w:fldChar w:fldCharType="separate"/>
            </w:r>
            <w:r w:rsidRPr="00C20850">
              <w:rPr>
                <w:rFonts w:ascii="Calibri" w:hAnsi="Calibri" w:cs="Arial"/>
              </w:rPr>
              <w:fldChar w:fldCharType="end"/>
            </w:r>
          </w:p>
        </w:tc>
      </w:tr>
      <w:tr w:rsidR="00254B5B" w:rsidRPr="00D362D0" w:rsidTr="00254B5B">
        <w:trPr>
          <w:trHeight w:val="806"/>
        </w:trPr>
        <w:tc>
          <w:tcPr>
            <w:tcW w:w="577" w:type="dxa"/>
            <w:vAlign w:val="center"/>
          </w:tcPr>
          <w:p w:rsidR="00254B5B" w:rsidRPr="00D362D0" w:rsidRDefault="00254B5B" w:rsidP="00254B5B">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23</w:t>
            </w:r>
          </w:p>
        </w:tc>
        <w:tc>
          <w:tcPr>
            <w:tcW w:w="9214" w:type="dxa"/>
            <w:shd w:val="clear" w:color="auto" w:fill="auto"/>
            <w:noWrap/>
            <w:vAlign w:val="center"/>
            <w:hideMark/>
          </w:tcPr>
          <w:p w:rsidR="00254B5B" w:rsidRPr="00D362D0" w:rsidRDefault="00254B5B" w:rsidP="00254B5B">
            <w:pPr>
              <w:spacing w:after="0" w:line="240" w:lineRule="auto"/>
              <w:rPr>
                <w:rFonts w:ascii="Calibri" w:eastAsia="Times New Roman" w:hAnsi="Calibri" w:cs="Calibri"/>
                <w:color w:val="000000"/>
                <w:lang w:eastAsia="en-GB"/>
              </w:rPr>
            </w:pPr>
            <w:r w:rsidRPr="00D362D0">
              <w:rPr>
                <w:rFonts w:ascii="Calibri" w:eastAsia="Times New Roman" w:hAnsi="Calibri" w:cs="Calibri"/>
                <w:color w:val="000000"/>
                <w:lang w:eastAsia="en-GB"/>
              </w:rPr>
              <w:t xml:space="preserve">If your premises is hired out to third party organisations or used for public performances, you have formal safety procedures in place including checks before and after use. </w:t>
            </w:r>
          </w:p>
        </w:tc>
        <w:tc>
          <w:tcPr>
            <w:tcW w:w="567" w:type="dxa"/>
            <w:vAlign w:val="center"/>
          </w:tcPr>
          <w:p w:rsidR="00254B5B" w:rsidRDefault="008262A3" w:rsidP="00254B5B">
            <w:pPr>
              <w:jc w:val="center"/>
            </w:pPr>
            <w:r w:rsidRPr="00C20850">
              <w:rPr>
                <w:rFonts w:ascii="Calibri" w:hAnsi="Calibri" w:cs="Arial"/>
              </w:rPr>
              <w:fldChar w:fldCharType="begin">
                <w:ffData>
                  <w:name w:val=""/>
                  <w:enabled/>
                  <w:calcOnExit w:val="0"/>
                  <w:checkBox>
                    <w:sizeAuto/>
                    <w:default w:val="0"/>
                  </w:checkBox>
                </w:ffData>
              </w:fldChar>
            </w:r>
            <w:r w:rsidR="00254B5B" w:rsidRPr="00C20850">
              <w:rPr>
                <w:rFonts w:ascii="Calibri" w:hAnsi="Calibri" w:cs="Arial"/>
              </w:rPr>
              <w:instrText xml:space="preserve"> FORMCHECKBOX </w:instrText>
            </w:r>
            <w:r>
              <w:rPr>
                <w:rFonts w:ascii="Calibri" w:hAnsi="Calibri" w:cs="Arial"/>
              </w:rPr>
            </w:r>
            <w:r>
              <w:rPr>
                <w:rFonts w:ascii="Calibri" w:hAnsi="Calibri" w:cs="Arial"/>
              </w:rPr>
              <w:fldChar w:fldCharType="separate"/>
            </w:r>
            <w:r w:rsidRPr="00C20850">
              <w:rPr>
                <w:rFonts w:ascii="Calibri" w:hAnsi="Calibri" w:cs="Arial"/>
              </w:rPr>
              <w:fldChar w:fldCharType="end"/>
            </w:r>
          </w:p>
        </w:tc>
      </w:tr>
    </w:tbl>
    <w:p w:rsidR="00D362D0" w:rsidRDefault="00D362D0" w:rsidP="00EA7BF0">
      <w:pPr>
        <w:pStyle w:val="NoSpacing"/>
        <w:jc w:val="center"/>
      </w:pPr>
    </w:p>
    <w:tbl>
      <w:tblPr>
        <w:tblStyle w:val="TableGrid"/>
        <w:tblW w:w="0" w:type="auto"/>
        <w:tblInd w:w="108" w:type="dxa"/>
        <w:tblLook w:val="04A0"/>
      </w:tblPr>
      <w:tblGrid>
        <w:gridCol w:w="1985"/>
        <w:gridCol w:w="3827"/>
        <w:gridCol w:w="1842"/>
        <w:gridCol w:w="2694"/>
      </w:tblGrid>
      <w:tr w:rsidR="00035469" w:rsidTr="00035469">
        <w:trPr>
          <w:trHeight w:val="483"/>
        </w:trPr>
        <w:tc>
          <w:tcPr>
            <w:tcW w:w="1985" w:type="dxa"/>
            <w:vAlign w:val="center"/>
          </w:tcPr>
          <w:p w:rsidR="00035469" w:rsidRDefault="00035469" w:rsidP="00035469">
            <w:pPr>
              <w:pStyle w:val="NoSpacing"/>
              <w:jc w:val="right"/>
            </w:pPr>
            <w:r>
              <w:t>Completed by</w:t>
            </w:r>
          </w:p>
        </w:tc>
        <w:tc>
          <w:tcPr>
            <w:tcW w:w="3827" w:type="dxa"/>
            <w:vAlign w:val="center"/>
          </w:tcPr>
          <w:p w:rsidR="00035469" w:rsidRDefault="008262A3" w:rsidP="00162042">
            <w:pPr>
              <w:pStyle w:val="NoSpacing"/>
            </w:pPr>
            <w:r w:rsidRPr="00784A6C">
              <w:rPr>
                <w:rFonts w:ascii="Calibri" w:hAnsi="Calibri" w:cs="Arial"/>
              </w:rPr>
              <w:fldChar w:fldCharType="begin">
                <w:ffData>
                  <w:name w:val="Text9"/>
                  <w:enabled/>
                  <w:calcOnExit w:val="0"/>
                  <w:textInput/>
                </w:ffData>
              </w:fldChar>
            </w:r>
            <w:r w:rsidR="00035469" w:rsidRPr="00784A6C">
              <w:rPr>
                <w:rFonts w:ascii="Calibri" w:hAnsi="Calibri" w:cs="Arial"/>
              </w:rPr>
              <w:instrText xml:space="preserve"> FORMTEXT </w:instrText>
            </w:r>
            <w:r w:rsidRPr="00784A6C">
              <w:rPr>
                <w:rFonts w:ascii="Calibri" w:hAnsi="Calibri" w:cs="Arial"/>
              </w:rPr>
            </w:r>
            <w:r w:rsidRPr="00784A6C">
              <w:rPr>
                <w:rFonts w:ascii="Calibri" w:hAnsi="Calibri" w:cs="Arial"/>
              </w:rPr>
              <w:fldChar w:fldCharType="separate"/>
            </w:r>
            <w:r w:rsidR="00035469" w:rsidRPr="00784A6C">
              <w:rPr>
                <w:rFonts w:ascii="Calibri" w:hAnsi="Calibri" w:cs="Arial"/>
                <w:noProof/>
              </w:rPr>
              <w:t> </w:t>
            </w:r>
            <w:r w:rsidR="00035469" w:rsidRPr="00784A6C">
              <w:rPr>
                <w:rFonts w:ascii="Calibri" w:hAnsi="Calibri" w:cs="Arial"/>
                <w:noProof/>
              </w:rPr>
              <w:t> </w:t>
            </w:r>
            <w:r w:rsidR="00035469" w:rsidRPr="00784A6C">
              <w:rPr>
                <w:rFonts w:ascii="Calibri" w:hAnsi="Calibri" w:cs="Arial"/>
                <w:noProof/>
              </w:rPr>
              <w:t> </w:t>
            </w:r>
            <w:r w:rsidR="00035469" w:rsidRPr="00784A6C">
              <w:rPr>
                <w:rFonts w:ascii="Calibri" w:hAnsi="Calibri" w:cs="Arial"/>
                <w:noProof/>
              </w:rPr>
              <w:t> </w:t>
            </w:r>
            <w:r w:rsidR="00035469" w:rsidRPr="00784A6C">
              <w:rPr>
                <w:rFonts w:ascii="Calibri" w:hAnsi="Calibri" w:cs="Arial"/>
                <w:noProof/>
              </w:rPr>
              <w:t> </w:t>
            </w:r>
            <w:r w:rsidRPr="00784A6C">
              <w:rPr>
                <w:rFonts w:ascii="Calibri" w:hAnsi="Calibri" w:cs="Arial"/>
              </w:rPr>
              <w:fldChar w:fldCharType="end"/>
            </w:r>
          </w:p>
        </w:tc>
        <w:tc>
          <w:tcPr>
            <w:tcW w:w="1842" w:type="dxa"/>
            <w:vAlign w:val="center"/>
          </w:tcPr>
          <w:p w:rsidR="00035469" w:rsidRDefault="00035469" w:rsidP="00035469">
            <w:pPr>
              <w:pStyle w:val="NoSpacing"/>
              <w:jc w:val="right"/>
            </w:pPr>
            <w:r>
              <w:t>Date</w:t>
            </w:r>
          </w:p>
        </w:tc>
        <w:tc>
          <w:tcPr>
            <w:tcW w:w="2694" w:type="dxa"/>
            <w:vAlign w:val="center"/>
          </w:tcPr>
          <w:p w:rsidR="00035469" w:rsidRPr="00567EE7" w:rsidRDefault="008262A3" w:rsidP="00B151BD">
            <w:pPr>
              <w:pStyle w:val="NoSpacing"/>
              <w:rPr>
                <w:b/>
              </w:rPr>
            </w:pPr>
            <w:r w:rsidRPr="00784A6C">
              <w:rPr>
                <w:rFonts w:ascii="Calibri" w:hAnsi="Calibri" w:cs="Arial"/>
              </w:rPr>
              <w:fldChar w:fldCharType="begin">
                <w:ffData>
                  <w:name w:val="Text9"/>
                  <w:enabled/>
                  <w:calcOnExit w:val="0"/>
                  <w:textInput/>
                </w:ffData>
              </w:fldChar>
            </w:r>
            <w:r w:rsidR="00035469" w:rsidRPr="00784A6C">
              <w:rPr>
                <w:rFonts w:ascii="Calibri" w:hAnsi="Calibri" w:cs="Arial"/>
              </w:rPr>
              <w:instrText xml:space="preserve"> FORMTEXT </w:instrText>
            </w:r>
            <w:r w:rsidRPr="00784A6C">
              <w:rPr>
                <w:rFonts w:ascii="Calibri" w:hAnsi="Calibri" w:cs="Arial"/>
              </w:rPr>
            </w:r>
            <w:r w:rsidRPr="00784A6C">
              <w:rPr>
                <w:rFonts w:ascii="Calibri" w:hAnsi="Calibri" w:cs="Arial"/>
              </w:rPr>
              <w:fldChar w:fldCharType="separate"/>
            </w:r>
            <w:r w:rsidR="00035469" w:rsidRPr="00784A6C">
              <w:rPr>
                <w:rFonts w:ascii="Calibri" w:hAnsi="Calibri" w:cs="Arial"/>
                <w:noProof/>
              </w:rPr>
              <w:t> </w:t>
            </w:r>
            <w:r w:rsidR="00035469" w:rsidRPr="00784A6C">
              <w:rPr>
                <w:rFonts w:ascii="Calibri" w:hAnsi="Calibri" w:cs="Arial"/>
                <w:noProof/>
              </w:rPr>
              <w:t> </w:t>
            </w:r>
            <w:r w:rsidR="00035469" w:rsidRPr="00784A6C">
              <w:rPr>
                <w:rFonts w:ascii="Calibri" w:hAnsi="Calibri" w:cs="Arial"/>
                <w:noProof/>
              </w:rPr>
              <w:t> </w:t>
            </w:r>
            <w:r w:rsidR="00035469" w:rsidRPr="00784A6C">
              <w:rPr>
                <w:rFonts w:ascii="Calibri" w:hAnsi="Calibri" w:cs="Arial"/>
                <w:noProof/>
              </w:rPr>
              <w:t> </w:t>
            </w:r>
            <w:r w:rsidR="00035469" w:rsidRPr="00784A6C">
              <w:rPr>
                <w:rFonts w:ascii="Calibri" w:hAnsi="Calibri" w:cs="Arial"/>
                <w:noProof/>
              </w:rPr>
              <w:t> </w:t>
            </w:r>
            <w:r w:rsidRPr="00784A6C">
              <w:rPr>
                <w:rFonts w:ascii="Calibri" w:hAnsi="Calibri" w:cs="Arial"/>
              </w:rPr>
              <w:fldChar w:fldCharType="end"/>
            </w:r>
            <w:r w:rsidR="00035469">
              <w:rPr>
                <w:rFonts w:ascii="Calibri" w:hAnsi="Calibri" w:cs="Arial"/>
              </w:rPr>
              <w:t>/</w:t>
            </w:r>
            <w:r w:rsidRPr="00784A6C">
              <w:rPr>
                <w:rFonts w:ascii="Calibri" w:hAnsi="Calibri" w:cs="Arial"/>
              </w:rPr>
              <w:fldChar w:fldCharType="begin">
                <w:ffData>
                  <w:name w:val="Text9"/>
                  <w:enabled/>
                  <w:calcOnExit w:val="0"/>
                  <w:textInput/>
                </w:ffData>
              </w:fldChar>
            </w:r>
            <w:r w:rsidR="00035469" w:rsidRPr="00784A6C">
              <w:rPr>
                <w:rFonts w:ascii="Calibri" w:hAnsi="Calibri" w:cs="Arial"/>
              </w:rPr>
              <w:instrText xml:space="preserve"> FORMTEXT </w:instrText>
            </w:r>
            <w:r w:rsidRPr="00784A6C">
              <w:rPr>
                <w:rFonts w:ascii="Calibri" w:hAnsi="Calibri" w:cs="Arial"/>
              </w:rPr>
            </w:r>
            <w:r w:rsidRPr="00784A6C">
              <w:rPr>
                <w:rFonts w:ascii="Calibri" w:hAnsi="Calibri" w:cs="Arial"/>
              </w:rPr>
              <w:fldChar w:fldCharType="separate"/>
            </w:r>
            <w:r w:rsidR="00035469" w:rsidRPr="00784A6C">
              <w:rPr>
                <w:rFonts w:ascii="Calibri" w:hAnsi="Calibri" w:cs="Arial"/>
                <w:noProof/>
              </w:rPr>
              <w:t> </w:t>
            </w:r>
            <w:r w:rsidR="00035469" w:rsidRPr="00784A6C">
              <w:rPr>
                <w:rFonts w:ascii="Calibri" w:hAnsi="Calibri" w:cs="Arial"/>
                <w:noProof/>
              </w:rPr>
              <w:t> </w:t>
            </w:r>
            <w:r w:rsidR="00035469" w:rsidRPr="00784A6C">
              <w:rPr>
                <w:rFonts w:ascii="Calibri" w:hAnsi="Calibri" w:cs="Arial"/>
                <w:noProof/>
              </w:rPr>
              <w:t> </w:t>
            </w:r>
            <w:r w:rsidR="00035469" w:rsidRPr="00784A6C">
              <w:rPr>
                <w:rFonts w:ascii="Calibri" w:hAnsi="Calibri" w:cs="Arial"/>
                <w:noProof/>
              </w:rPr>
              <w:t> </w:t>
            </w:r>
            <w:r w:rsidR="00035469" w:rsidRPr="00784A6C">
              <w:rPr>
                <w:rFonts w:ascii="Calibri" w:hAnsi="Calibri" w:cs="Arial"/>
                <w:noProof/>
              </w:rPr>
              <w:t> </w:t>
            </w:r>
            <w:r w:rsidRPr="00784A6C">
              <w:rPr>
                <w:rFonts w:ascii="Calibri" w:hAnsi="Calibri" w:cs="Arial"/>
              </w:rPr>
              <w:fldChar w:fldCharType="end"/>
            </w:r>
            <w:r w:rsidR="00035469">
              <w:rPr>
                <w:rFonts w:ascii="Calibri" w:hAnsi="Calibri" w:cs="Arial"/>
              </w:rPr>
              <w:t>/</w:t>
            </w:r>
            <w:r w:rsidRPr="00784A6C">
              <w:rPr>
                <w:rFonts w:ascii="Calibri" w:hAnsi="Calibri" w:cs="Arial"/>
              </w:rPr>
              <w:fldChar w:fldCharType="begin">
                <w:ffData>
                  <w:name w:val="Text9"/>
                  <w:enabled/>
                  <w:calcOnExit w:val="0"/>
                  <w:textInput/>
                </w:ffData>
              </w:fldChar>
            </w:r>
            <w:r w:rsidR="00035469" w:rsidRPr="00784A6C">
              <w:rPr>
                <w:rFonts w:ascii="Calibri" w:hAnsi="Calibri" w:cs="Arial"/>
              </w:rPr>
              <w:instrText xml:space="preserve"> FORMTEXT </w:instrText>
            </w:r>
            <w:r w:rsidRPr="00784A6C">
              <w:rPr>
                <w:rFonts w:ascii="Calibri" w:hAnsi="Calibri" w:cs="Arial"/>
              </w:rPr>
            </w:r>
            <w:r w:rsidRPr="00784A6C">
              <w:rPr>
                <w:rFonts w:ascii="Calibri" w:hAnsi="Calibri" w:cs="Arial"/>
              </w:rPr>
              <w:fldChar w:fldCharType="separate"/>
            </w:r>
            <w:r w:rsidR="00035469" w:rsidRPr="00784A6C">
              <w:rPr>
                <w:rFonts w:ascii="Calibri" w:hAnsi="Calibri" w:cs="Arial"/>
                <w:noProof/>
              </w:rPr>
              <w:t> </w:t>
            </w:r>
            <w:r w:rsidR="00035469" w:rsidRPr="00784A6C">
              <w:rPr>
                <w:rFonts w:ascii="Calibri" w:hAnsi="Calibri" w:cs="Arial"/>
                <w:noProof/>
              </w:rPr>
              <w:t> </w:t>
            </w:r>
            <w:r w:rsidR="00035469" w:rsidRPr="00784A6C">
              <w:rPr>
                <w:rFonts w:ascii="Calibri" w:hAnsi="Calibri" w:cs="Arial"/>
                <w:noProof/>
              </w:rPr>
              <w:t> </w:t>
            </w:r>
            <w:r w:rsidR="00035469" w:rsidRPr="00784A6C">
              <w:rPr>
                <w:rFonts w:ascii="Calibri" w:hAnsi="Calibri" w:cs="Arial"/>
                <w:noProof/>
              </w:rPr>
              <w:t> </w:t>
            </w:r>
            <w:r w:rsidR="00035469" w:rsidRPr="00784A6C">
              <w:rPr>
                <w:rFonts w:ascii="Calibri" w:hAnsi="Calibri" w:cs="Arial"/>
                <w:noProof/>
              </w:rPr>
              <w:t> </w:t>
            </w:r>
            <w:r w:rsidRPr="00784A6C">
              <w:rPr>
                <w:rFonts w:ascii="Calibri" w:hAnsi="Calibri" w:cs="Arial"/>
              </w:rPr>
              <w:fldChar w:fldCharType="end"/>
            </w:r>
          </w:p>
        </w:tc>
      </w:tr>
    </w:tbl>
    <w:p w:rsidR="00EA7BF0" w:rsidRDefault="00EA7BF0" w:rsidP="00EA7BF0">
      <w:pPr>
        <w:pStyle w:val="NoSpacing"/>
        <w:jc w:val="center"/>
      </w:pPr>
    </w:p>
    <w:p w:rsidR="00EA7BF0" w:rsidRPr="00784A6C" w:rsidRDefault="00EA7BF0" w:rsidP="00EA7BF0">
      <w:pPr>
        <w:pStyle w:val="NoSpacing"/>
        <w:jc w:val="center"/>
        <w:rPr>
          <w:rFonts w:ascii="Calibri" w:hAnsi="Calibri"/>
        </w:rPr>
      </w:pPr>
      <w:r w:rsidRPr="00784A6C">
        <w:rPr>
          <w:rFonts w:ascii="Calibri" w:hAnsi="Calibri"/>
          <w:sz w:val="28"/>
        </w:rPr>
        <w:t xml:space="preserve">Please </w:t>
      </w:r>
      <w:r>
        <w:rPr>
          <w:rFonts w:ascii="Calibri" w:hAnsi="Calibri"/>
          <w:sz w:val="28"/>
        </w:rPr>
        <w:t>return</w:t>
      </w:r>
      <w:r w:rsidRPr="00784A6C">
        <w:rPr>
          <w:rFonts w:ascii="Calibri" w:hAnsi="Calibri"/>
          <w:sz w:val="28"/>
        </w:rPr>
        <w:t xml:space="preserve"> this form to Norris &amp; Fisher and </w:t>
      </w:r>
      <w:r>
        <w:rPr>
          <w:rFonts w:ascii="Calibri" w:hAnsi="Calibri"/>
          <w:sz w:val="28"/>
        </w:rPr>
        <w:t xml:space="preserve">we will </w:t>
      </w:r>
      <w:r>
        <w:rPr>
          <w:rFonts w:ascii="Calibri" w:hAnsi="Calibri"/>
          <w:sz w:val="28"/>
        </w:rPr>
        <w:br/>
        <w:t xml:space="preserve">confirm your revised renewal premium </w:t>
      </w:r>
      <w:r w:rsidRPr="00784A6C">
        <w:rPr>
          <w:rFonts w:ascii="Calibri" w:hAnsi="Calibri"/>
          <w:sz w:val="28"/>
        </w:rPr>
        <w:t>as soon as possible</w:t>
      </w:r>
      <w:r w:rsidRPr="00784A6C">
        <w:rPr>
          <w:rFonts w:ascii="Calibri" w:hAnsi="Calibri"/>
        </w:rPr>
        <w:t>.</w:t>
      </w:r>
    </w:p>
    <w:p w:rsidR="00EA7BF0" w:rsidRDefault="00EA7BF0" w:rsidP="00EA7BF0">
      <w:pPr>
        <w:pStyle w:val="NoSpacing"/>
        <w:rPr>
          <w:rFonts w:ascii="Calibri" w:hAnsi="Calibri" w:cs="Arial"/>
        </w:rPr>
      </w:pPr>
    </w:p>
    <w:p w:rsidR="00EA7BF0" w:rsidRPr="00784A6C" w:rsidRDefault="00EA7BF0" w:rsidP="00EA7BF0">
      <w:pPr>
        <w:pStyle w:val="NoSpacing"/>
        <w:rPr>
          <w:rFonts w:ascii="Calibri" w:hAnsi="Calibri" w:cs="Arial"/>
        </w:rPr>
      </w:pPr>
    </w:p>
    <w:p w:rsidR="00EA7BF0" w:rsidRPr="00784A6C" w:rsidRDefault="00EA7BF0" w:rsidP="00EA7BF0">
      <w:pPr>
        <w:pStyle w:val="NoSpacing"/>
        <w:ind w:left="2977"/>
        <w:rPr>
          <w:rFonts w:ascii="Calibri" w:hAnsi="Calibri"/>
        </w:rPr>
      </w:pPr>
      <w:r w:rsidRPr="00784A6C">
        <w:rPr>
          <w:rFonts w:ascii="Calibri" w:hAnsi="Calibri"/>
          <w:b/>
          <w:bCs/>
        </w:rPr>
        <w:t>Phone</w:t>
      </w:r>
      <w:r w:rsidRPr="00784A6C">
        <w:rPr>
          <w:rFonts w:ascii="Calibri" w:hAnsi="Calibri"/>
        </w:rPr>
        <w:t>: 023 8026 9009</w:t>
      </w:r>
    </w:p>
    <w:p w:rsidR="00EA7BF0" w:rsidRPr="00784A6C" w:rsidRDefault="00EA7BF0" w:rsidP="00EA7BF0">
      <w:pPr>
        <w:pStyle w:val="NoSpacing"/>
        <w:ind w:left="2977"/>
        <w:rPr>
          <w:rFonts w:ascii="Calibri" w:hAnsi="Calibri"/>
        </w:rPr>
      </w:pPr>
    </w:p>
    <w:p w:rsidR="00EA7BF0" w:rsidRPr="00784A6C" w:rsidRDefault="00EA7BF0" w:rsidP="00EA7BF0">
      <w:pPr>
        <w:pStyle w:val="NoSpacing"/>
        <w:ind w:left="2977"/>
        <w:rPr>
          <w:rFonts w:ascii="Calibri" w:hAnsi="Calibri" w:cs="Arial"/>
        </w:rPr>
      </w:pPr>
      <w:r w:rsidRPr="00784A6C">
        <w:rPr>
          <w:rFonts w:ascii="Calibri" w:hAnsi="Calibri" w:cs="Arial"/>
          <w:b/>
          <w:bCs/>
        </w:rPr>
        <w:t>Email</w:t>
      </w:r>
      <w:r w:rsidRPr="00784A6C">
        <w:rPr>
          <w:rFonts w:ascii="Calibri" w:hAnsi="Calibri" w:cs="Arial"/>
        </w:rPr>
        <w:t>:</w:t>
      </w:r>
      <w:r w:rsidRPr="00784A6C">
        <w:rPr>
          <w:rFonts w:ascii="Calibri" w:hAnsi="Calibri" w:cs="Arial"/>
        </w:rPr>
        <w:tab/>
        <w:t>contact@norrisandfisher.com</w:t>
      </w:r>
    </w:p>
    <w:p w:rsidR="00EA7BF0" w:rsidRPr="00784A6C" w:rsidRDefault="00EA7BF0" w:rsidP="00EA7BF0">
      <w:pPr>
        <w:pStyle w:val="NoSpacing"/>
        <w:ind w:left="2977"/>
        <w:rPr>
          <w:rFonts w:ascii="Calibri" w:hAnsi="Calibri" w:cs="Arial"/>
          <w:sz w:val="16"/>
        </w:rPr>
      </w:pPr>
    </w:p>
    <w:p w:rsidR="00EA7BF0" w:rsidRPr="00784A6C" w:rsidRDefault="00EA7BF0" w:rsidP="00EA7BF0">
      <w:pPr>
        <w:pStyle w:val="NoSpacing"/>
        <w:ind w:left="2977"/>
        <w:rPr>
          <w:rFonts w:ascii="Calibri" w:hAnsi="Calibri" w:cs="Arial"/>
        </w:rPr>
      </w:pPr>
      <w:r w:rsidRPr="00784A6C">
        <w:rPr>
          <w:rFonts w:ascii="Calibri" w:hAnsi="Calibri" w:cs="Arial"/>
          <w:b/>
          <w:bCs/>
        </w:rPr>
        <w:t xml:space="preserve">Post: </w:t>
      </w:r>
      <w:r w:rsidRPr="00784A6C">
        <w:rPr>
          <w:rFonts w:ascii="Calibri" w:hAnsi="Calibri" w:cs="Arial"/>
          <w:b/>
          <w:bCs/>
        </w:rPr>
        <w:tab/>
      </w:r>
      <w:r w:rsidRPr="00784A6C">
        <w:rPr>
          <w:rFonts w:ascii="Calibri" w:hAnsi="Calibri" w:cs="Arial"/>
          <w:color w:val="000000"/>
          <w:szCs w:val="25"/>
        </w:rPr>
        <w:t>34a Hiltingbury Road</w:t>
      </w:r>
    </w:p>
    <w:p w:rsidR="00EA7BF0" w:rsidRPr="00784A6C" w:rsidRDefault="00EA7BF0" w:rsidP="00EA7BF0">
      <w:pPr>
        <w:pStyle w:val="NoSpacing"/>
        <w:ind w:left="2977"/>
        <w:rPr>
          <w:rFonts w:ascii="Calibri" w:hAnsi="Calibri" w:cs="Arial"/>
        </w:rPr>
      </w:pPr>
      <w:r w:rsidRPr="00784A6C">
        <w:rPr>
          <w:rFonts w:ascii="Calibri" w:hAnsi="Calibri" w:cs="Arial"/>
        </w:rPr>
        <w:tab/>
      </w:r>
      <w:r w:rsidRPr="00784A6C">
        <w:rPr>
          <w:rFonts w:ascii="Calibri" w:hAnsi="Calibri" w:cs="Arial"/>
          <w:color w:val="000000"/>
          <w:szCs w:val="25"/>
        </w:rPr>
        <w:t>Chandlers Ford</w:t>
      </w:r>
    </w:p>
    <w:p w:rsidR="00EA7BF0" w:rsidRPr="00784A6C" w:rsidRDefault="00EA7BF0" w:rsidP="00EA7BF0">
      <w:pPr>
        <w:pStyle w:val="NoSpacing"/>
        <w:ind w:left="2977"/>
        <w:rPr>
          <w:rFonts w:ascii="Calibri" w:hAnsi="Calibri" w:cs="Arial"/>
        </w:rPr>
      </w:pPr>
      <w:r w:rsidRPr="00784A6C">
        <w:rPr>
          <w:rFonts w:ascii="Calibri" w:hAnsi="Calibri" w:cs="Arial"/>
        </w:rPr>
        <w:tab/>
        <w:t>Eastleigh</w:t>
      </w:r>
    </w:p>
    <w:p w:rsidR="00EA7BF0" w:rsidRPr="00784A6C" w:rsidRDefault="00EA7BF0" w:rsidP="00EA7BF0">
      <w:pPr>
        <w:pStyle w:val="NoSpacing"/>
        <w:ind w:left="2977"/>
        <w:rPr>
          <w:rFonts w:ascii="Calibri" w:hAnsi="Calibri" w:cs="Arial"/>
        </w:rPr>
      </w:pPr>
      <w:r w:rsidRPr="00784A6C">
        <w:rPr>
          <w:rFonts w:ascii="Calibri" w:hAnsi="Calibri" w:cs="Arial"/>
        </w:rPr>
        <w:tab/>
        <w:t>Hampshire</w:t>
      </w:r>
    </w:p>
    <w:p w:rsidR="00EA7BF0" w:rsidRPr="00784A6C" w:rsidRDefault="00EA7BF0" w:rsidP="00EA7BF0">
      <w:pPr>
        <w:pStyle w:val="NoSpacing"/>
        <w:ind w:left="2977"/>
        <w:rPr>
          <w:rFonts w:ascii="Calibri" w:hAnsi="Calibri"/>
        </w:rPr>
      </w:pPr>
      <w:r w:rsidRPr="00784A6C">
        <w:rPr>
          <w:rFonts w:ascii="Calibri" w:hAnsi="Calibri" w:cs="Arial"/>
        </w:rPr>
        <w:tab/>
      </w:r>
      <w:r w:rsidRPr="00784A6C">
        <w:rPr>
          <w:rFonts w:ascii="Calibri" w:hAnsi="Calibri" w:cs="Arial"/>
          <w:color w:val="000000"/>
          <w:szCs w:val="25"/>
        </w:rPr>
        <w:t>SO53 5SS</w:t>
      </w:r>
    </w:p>
    <w:p w:rsidR="00EA7BF0" w:rsidRDefault="00EA7BF0" w:rsidP="00EA7BF0">
      <w:pPr>
        <w:pStyle w:val="NoSpacing"/>
      </w:pPr>
    </w:p>
    <w:sectPr w:rsidR="00EA7BF0" w:rsidSect="00254B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KJD1HhQWKhwGMg7XBoL85SWE1us=" w:salt="aH14SkPNISMj9o5TrVe9+A=="/>
  <w:defaultTabStop w:val="720"/>
  <w:drawingGridHorizontalSpacing w:val="110"/>
  <w:displayHorizontalDrawingGridEvery w:val="2"/>
  <w:characterSpacingControl w:val="doNotCompress"/>
  <w:compat/>
  <w:rsids>
    <w:rsidRoot w:val="00D362D0"/>
    <w:rsid w:val="00004B75"/>
    <w:rsid w:val="00035469"/>
    <w:rsid w:val="00254B5B"/>
    <w:rsid w:val="00391242"/>
    <w:rsid w:val="003A4CD7"/>
    <w:rsid w:val="00567EE7"/>
    <w:rsid w:val="00652107"/>
    <w:rsid w:val="00655ADE"/>
    <w:rsid w:val="006D26F5"/>
    <w:rsid w:val="007B06D6"/>
    <w:rsid w:val="008262A3"/>
    <w:rsid w:val="009007BC"/>
    <w:rsid w:val="009A0037"/>
    <w:rsid w:val="009E6686"/>
    <w:rsid w:val="00D362D0"/>
    <w:rsid w:val="00EA7B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75"/>
  </w:style>
  <w:style w:type="paragraph" w:styleId="Heading1">
    <w:name w:val="heading 1"/>
    <w:basedOn w:val="Normal"/>
    <w:link w:val="Heading1Char"/>
    <w:uiPriority w:val="9"/>
    <w:qFormat/>
    <w:rsid w:val="00004B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B75"/>
    <w:rPr>
      <w:rFonts w:ascii="Times New Roman" w:eastAsia="Times New Roman" w:hAnsi="Times New Roman" w:cs="Times New Roman"/>
      <w:b/>
      <w:bCs/>
      <w:kern w:val="36"/>
      <w:sz w:val="48"/>
      <w:szCs w:val="48"/>
      <w:lang w:eastAsia="en-GB"/>
    </w:rPr>
  </w:style>
  <w:style w:type="paragraph" w:styleId="NoSpacing">
    <w:name w:val="No Spacing"/>
    <w:uiPriority w:val="1"/>
    <w:qFormat/>
    <w:rsid w:val="00004B75"/>
    <w:pPr>
      <w:spacing w:after="0" w:line="240" w:lineRule="auto"/>
    </w:pPr>
  </w:style>
  <w:style w:type="paragraph" w:styleId="BalloonText">
    <w:name w:val="Balloon Text"/>
    <w:basedOn w:val="Normal"/>
    <w:link w:val="BalloonTextChar"/>
    <w:uiPriority w:val="99"/>
    <w:semiHidden/>
    <w:unhideWhenUsed/>
    <w:rsid w:val="00254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B5B"/>
    <w:rPr>
      <w:rFonts w:ascii="Tahoma" w:hAnsi="Tahoma" w:cs="Tahoma"/>
      <w:sz w:val="16"/>
      <w:szCs w:val="16"/>
    </w:rPr>
  </w:style>
  <w:style w:type="table" w:styleId="TableGrid">
    <w:name w:val="Table Grid"/>
    <w:basedOn w:val="TableNormal"/>
    <w:uiPriority w:val="59"/>
    <w:rsid w:val="00254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4B5B"/>
    <w:rPr>
      <w:color w:val="0000FF" w:themeColor="hyperlink"/>
      <w:u w:val="single"/>
    </w:rPr>
  </w:style>
  <w:style w:type="paragraph" w:styleId="BodyText">
    <w:name w:val="Body Text"/>
    <w:basedOn w:val="Normal"/>
    <w:link w:val="BodyTextChar"/>
    <w:semiHidden/>
    <w:rsid w:val="00EA7BF0"/>
    <w:pPr>
      <w:spacing w:after="0" w:line="240" w:lineRule="auto"/>
      <w:jc w:val="center"/>
    </w:pPr>
    <w:rPr>
      <w:rFonts w:ascii="Arial" w:eastAsia="Times New Roman" w:hAnsi="Arial" w:cs="Arial"/>
      <w:szCs w:val="24"/>
    </w:rPr>
  </w:style>
  <w:style w:type="character" w:customStyle="1" w:styleId="BodyTextChar">
    <w:name w:val="Body Text Char"/>
    <w:basedOn w:val="DefaultParagraphFont"/>
    <w:link w:val="BodyText"/>
    <w:semiHidden/>
    <w:rsid w:val="00EA7BF0"/>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divs>
    <w:div w:id="109119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illagehallinsuranc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F2221-B15F-4E60-B702-381F62DC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5</cp:revision>
  <dcterms:created xsi:type="dcterms:W3CDTF">2017-12-07T14:18:00Z</dcterms:created>
  <dcterms:modified xsi:type="dcterms:W3CDTF">2017-12-07T14:58:00Z</dcterms:modified>
</cp:coreProperties>
</file>