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1B7C" w14:textId="77777777" w:rsidR="00F51AA2" w:rsidRDefault="00F002FC">
      <w:pPr>
        <w:rPr>
          <w:rFonts w:ascii="Times New Roman" w:hAnsi="Times New Roman" w:cs="Times New Roman"/>
          <w:sz w:val="24"/>
          <w:szCs w:val="24"/>
          <w:u w:val="single"/>
        </w:rPr>
      </w:pPr>
      <w:bookmarkStart w:id="0" w:name="_GoBack"/>
      <w:bookmarkEnd w:id="0"/>
      <w:r w:rsidRPr="00F002FC">
        <w:rPr>
          <w:rFonts w:ascii="Times New Roman" w:hAnsi="Times New Roman" w:cs="Times New Roman"/>
          <w:sz w:val="24"/>
          <w:szCs w:val="24"/>
          <w:u w:val="single"/>
        </w:rPr>
        <w:t>All Party Parliamentary Group on British Bioethanol – 22 May 2018</w:t>
      </w:r>
    </w:p>
    <w:p w14:paraId="6BB95D21" w14:textId="77777777" w:rsidR="00F002FC" w:rsidRDefault="00F002FC">
      <w:pPr>
        <w:rPr>
          <w:rFonts w:ascii="Times New Roman" w:hAnsi="Times New Roman" w:cs="Times New Roman"/>
          <w:sz w:val="24"/>
          <w:szCs w:val="24"/>
          <w:u w:val="single"/>
        </w:rPr>
      </w:pPr>
      <w:r>
        <w:rPr>
          <w:rFonts w:ascii="Times New Roman" w:hAnsi="Times New Roman" w:cs="Times New Roman"/>
          <w:sz w:val="24"/>
          <w:szCs w:val="24"/>
          <w:u w:val="single"/>
        </w:rPr>
        <w:t>Present:</w:t>
      </w:r>
    </w:p>
    <w:p w14:paraId="4136A935"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Nic Dakin MP – Chairman</w:t>
      </w:r>
    </w:p>
    <w:p w14:paraId="69063795"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Lord Prescott</w:t>
      </w:r>
    </w:p>
    <w:p w14:paraId="2E8F4D76"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Alex Cunningham MP</w:t>
      </w:r>
    </w:p>
    <w:p w14:paraId="4A9B64C9"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Sir Oliver Heald MP</w:t>
      </w:r>
    </w:p>
    <w:p w14:paraId="46764058"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David Drew MP</w:t>
      </w:r>
    </w:p>
    <w:p w14:paraId="418F5B31"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Julian Sturdy MP</w:t>
      </w:r>
    </w:p>
    <w:p w14:paraId="33AA3DDE"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Simon Clarke MP</w:t>
      </w:r>
    </w:p>
    <w:p w14:paraId="25144A09" w14:textId="77777777" w:rsidR="00F002FC" w:rsidRDefault="00F002FC">
      <w:pPr>
        <w:rPr>
          <w:rFonts w:ascii="Times New Roman" w:hAnsi="Times New Roman" w:cs="Times New Roman"/>
          <w:sz w:val="24"/>
          <w:szCs w:val="24"/>
        </w:rPr>
      </w:pPr>
      <w:r>
        <w:rPr>
          <w:rFonts w:ascii="Times New Roman" w:hAnsi="Times New Roman" w:cs="Times New Roman"/>
          <w:sz w:val="24"/>
          <w:szCs w:val="24"/>
        </w:rPr>
        <w:t>Max</w:t>
      </w:r>
      <w:r w:rsidR="00BE7C3E">
        <w:rPr>
          <w:rFonts w:ascii="Times New Roman" w:hAnsi="Times New Roman" w:cs="Times New Roman"/>
          <w:sz w:val="24"/>
          <w:szCs w:val="24"/>
        </w:rPr>
        <w:t xml:space="preserve"> Burnett,</w:t>
      </w:r>
      <w:r>
        <w:rPr>
          <w:rFonts w:ascii="Times New Roman" w:hAnsi="Times New Roman" w:cs="Times New Roman"/>
          <w:sz w:val="24"/>
          <w:szCs w:val="24"/>
        </w:rPr>
        <w:t xml:space="preserve"> Research Assistant to Martin Vickers MP</w:t>
      </w:r>
    </w:p>
    <w:p w14:paraId="166913B0"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 xml:space="preserve">Sir Rob Margetts – Chairman, </w:t>
      </w:r>
      <w:proofErr w:type="spellStart"/>
      <w:r>
        <w:rPr>
          <w:rFonts w:ascii="Times New Roman" w:hAnsi="Times New Roman" w:cs="Times New Roman"/>
          <w:sz w:val="24"/>
          <w:szCs w:val="24"/>
        </w:rPr>
        <w:t>Ensus</w:t>
      </w:r>
      <w:proofErr w:type="spellEnd"/>
    </w:p>
    <w:p w14:paraId="5825074D"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 xml:space="preserve">Grant Pearson, </w:t>
      </w:r>
      <w:proofErr w:type="spellStart"/>
      <w:r>
        <w:rPr>
          <w:rFonts w:ascii="Times New Roman" w:hAnsi="Times New Roman" w:cs="Times New Roman"/>
          <w:sz w:val="24"/>
          <w:szCs w:val="24"/>
        </w:rPr>
        <w:t>Ensus</w:t>
      </w:r>
      <w:proofErr w:type="spellEnd"/>
    </w:p>
    <w:p w14:paraId="1F95EFF0"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Mark Chesworth – MD Vivergo Fuels</w:t>
      </w:r>
    </w:p>
    <w:p w14:paraId="5622914B"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Richard Royal – Vivergo Fuels</w:t>
      </w:r>
    </w:p>
    <w:p w14:paraId="072CD28D" w14:textId="77777777" w:rsidR="00F002FC" w:rsidRDefault="00F002FC" w:rsidP="00F002FC">
      <w:pPr>
        <w:spacing w:after="0"/>
        <w:rPr>
          <w:rFonts w:ascii="Times New Roman" w:hAnsi="Times New Roman" w:cs="Times New Roman"/>
          <w:sz w:val="24"/>
          <w:szCs w:val="24"/>
        </w:rPr>
      </w:pPr>
      <w:r>
        <w:rPr>
          <w:rFonts w:ascii="Times New Roman" w:hAnsi="Times New Roman" w:cs="Times New Roman"/>
          <w:sz w:val="24"/>
          <w:szCs w:val="24"/>
        </w:rPr>
        <w:t>Nick Thompson – Vivergo Fuels</w:t>
      </w:r>
    </w:p>
    <w:p w14:paraId="5D9618B4"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Clare Wenner – Vivergo Fuels</w:t>
      </w:r>
    </w:p>
    <w:p w14:paraId="623E950B"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Dr Mike Goldsworthy – NNFCC</w:t>
      </w:r>
    </w:p>
    <w:p w14:paraId="15E8B72B"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Brett Askew – NFU</w:t>
      </w:r>
    </w:p>
    <w:p w14:paraId="1BC79CE1"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Tori Morgan – NFU</w:t>
      </w:r>
    </w:p>
    <w:p w14:paraId="53DA1650"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Hendrik Lemahieu – Secretary-General, Belgian Bioethanol Association</w:t>
      </w:r>
    </w:p>
    <w:p w14:paraId="7096EC34"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Aaron Berry DfT</w:t>
      </w:r>
    </w:p>
    <w:p w14:paraId="68F06B5E"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Tim Simon – DfT</w:t>
      </w:r>
    </w:p>
    <w:p w14:paraId="6A53E550" w14:textId="77777777" w:rsidR="00ED381B" w:rsidRDefault="00ED381B" w:rsidP="00ED381B">
      <w:pPr>
        <w:spacing w:after="0"/>
        <w:rPr>
          <w:rFonts w:ascii="Times New Roman" w:hAnsi="Times New Roman" w:cs="Times New Roman"/>
          <w:sz w:val="24"/>
          <w:szCs w:val="24"/>
        </w:rPr>
      </w:pPr>
      <w:r>
        <w:rPr>
          <w:rFonts w:ascii="Times New Roman" w:hAnsi="Times New Roman" w:cs="Times New Roman"/>
          <w:sz w:val="24"/>
          <w:szCs w:val="24"/>
        </w:rPr>
        <w:t>DR Nina Skorupska – CEO REA</w:t>
      </w:r>
    </w:p>
    <w:p w14:paraId="2F912B0B" w14:textId="77777777" w:rsidR="00ED381B" w:rsidRDefault="00ED381B">
      <w:pPr>
        <w:rPr>
          <w:rFonts w:ascii="Times New Roman" w:hAnsi="Times New Roman" w:cs="Times New Roman"/>
          <w:sz w:val="24"/>
          <w:szCs w:val="24"/>
        </w:rPr>
      </w:pPr>
      <w:r>
        <w:rPr>
          <w:rFonts w:ascii="Times New Roman" w:hAnsi="Times New Roman" w:cs="Times New Roman"/>
          <w:sz w:val="24"/>
          <w:szCs w:val="24"/>
        </w:rPr>
        <w:t>Gaynor Hartnell – REA</w:t>
      </w:r>
    </w:p>
    <w:p w14:paraId="6F2D1DEF" w14:textId="77777777" w:rsidR="000D6F98" w:rsidRPr="000D6F98" w:rsidRDefault="000D6F98" w:rsidP="00ED381B">
      <w:pPr>
        <w:spacing w:after="0"/>
        <w:rPr>
          <w:rFonts w:ascii="Times New Roman" w:hAnsi="Times New Roman" w:cs="Times New Roman"/>
          <w:sz w:val="24"/>
          <w:szCs w:val="24"/>
          <w:u w:val="single"/>
        </w:rPr>
      </w:pPr>
      <w:r w:rsidRPr="000D6F98">
        <w:rPr>
          <w:rFonts w:ascii="Times New Roman" w:hAnsi="Times New Roman" w:cs="Times New Roman"/>
          <w:sz w:val="24"/>
          <w:szCs w:val="24"/>
          <w:u w:val="single"/>
        </w:rPr>
        <w:t>Presentations</w:t>
      </w:r>
    </w:p>
    <w:p w14:paraId="30E24AF8"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 xml:space="preserve">Chaired by Nic Dakin MP, members of the </w:t>
      </w:r>
      <w:r w:rsidRPr="00F002FC">
        <w:rPr>
          <w:rFonts w:ascii="Times New Roman" w:hAnsi="Times New Roman" w:cs="Times New Roman"/>
          <w:sz w:val="24"/>
          <w:szCs w:val="24"/>
        </w:rPr>
        <w:t>APPG</w:t>
      </w:r>
      <w:r>
        <w:rPr>
          <w:rFonts w:ascii="Times New Roman" w:hAnsi="Times New Roman" w:cs="Times New Roman"/>
          <w:sz w:val="24"/>
          <w:szCs w:val="24"/>
        </w:rPr>
        <w:t xml:space="preserve"> on British Bioethanol were addressed by:</w:t>
      </w:r>
    </w:p>
    <w:p w14:paraId="7462CA5B"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Brett Askew – NFU</w:t>
      </w:r>
      <w:r w:rsidR="00BD472E">
        <w:rPr>
          <w:rFonts w:ascii="Times New Roman" w:hAnsi="Times New Roman" w:cs="Times New Roman"/>
          <w:sz w:val="24"/>
          <w:szCs w:val="24"/>
        </w:rPr>
        <w:t xml:space="preserve"> who e</w:t>
      </w:r>
      <w:r w:rsidR="00ED381B">
        <w:rPr>
          <w:rFonts w:ascii="Times New Roman" w:hAnsi="Times New Roman" w:cs="Times New Roman"/>
          <w:sz w:val="24"/>
          <w:szCs w:val="24"/>
        </w:rPr>
        <w:t xml:space="preserve">xplained why the bioethanol market was so important for UK agriculture especially in the North-East. UK farmers supplied feed wheat, which was an important part of their crop rotation, to the bioethanol industry which in turn provided high protein animal feed, DDGS, as a key replacement </w:t>
      </w:r>
      <w:r w:rsidR="00BD472E">
        <w:rPr>
          <w:rFonts w:ascii="Times New Roman" w:hAnsi="Times New Roman" w:cs="Times New Roman"/>
          <w:sz w:val="24"/>
          <w:szCs w:val="24"/>
        </w:rPr>
        <w:t xml:space="preserve">for livestock farmers </w:t>
      </w:r>
      <w:r w:rsidR="00ED381B">
        <w:rPr>
          <w:rFonts w:ascii="Times New Roman" w:hAnsi="Times New Roman" w:cs="Times New Roman"/>
          <w:sz w:val="24"/>
          <w:szCs w:val="24"/>
        </w:rPr>
        <w:t>for imported soy from South America. The bioethanol industry put a floor in the market and gave opportunities for food security, self-sufficiency and sustainability.</w:t>
      </w:r>
    </w:p>
    <w:p w14:paraId="0CFA0317"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Dr Mike Goldsworthy – NNFCC</w:t>
      </w:r>
      <w:r w:rsidR="00BD472E">
        <w:rPr>
          <w:rFonts w:ascii="Times New Roman" w:hAnsi="Times New Roman" w:cs="Times New Roman"/>
          <w:sz w:val="24"/>
          <w:szCs w:val="24"/>
        </w:rPr>
        <w:t xml:space="preserve"> who set out the carbon saving and air quality benefits of E10 as well as the fact that 95% of UK petrol cars are already warrantied to use E10</w:t>
      </w:r>
      <w:r w:rsidR="00ED381B">
        <w:rPr>
          <w:rFonts w:ascii="Times New Roman" w:hAnsi="Times New Roman" w:cs="Times New Roman"/>
          <w:sz w:val="24"/>
          <w:szCs w:val="24"/>
        </w:rPr>
        <w:t xml:space="preserve">. </w:t>
      </w:r>
    </w:p>
    <w:p w14:paraId="6E5550E9" w14:textId="77777777" w:rsidR="00F002FC" w:rsidRDefault="00F002FC" w:rsidP="00ED381B">
      <w:pPr>
        <w:spacing w:after="0"/>
        <w:rPr>
          <w:rFonts w:ascii="Times New Roman" w:hAnsi="Times New Roman" w:cs="Times New Roman"/>
          <w:sz w:val="24"/>
          <w:szCs w:val="24"/>
        </w:rPr>
      </w:pPr>
      <w:r>
        <w:rPr>
          <w:rFonts w:ascii="Times New Roman" w:hAnsi="Times New Roman" w:cs="Times New Roman"/>
          <w:sz w:val="24"/>
          <w:szCs w:val="24"/>
        </w:rPr>
        <w:t xml:space="preserve">Hendrik </w:t>
      </w:r>
      <w:r w:rsidR="00ED381B">
        <w:rPr>
          <w:rFonts w:ascii="Times New Roman" w:hAnsi="Times New Roman" w:cs="Times New Roman"/>
          <w:sz w:val="24"/>
          <w:szCs w:val="24"/>
        </w:rPr>
        <w:t xml:space="preserve">Lemahieu </w:t>
      </w:r>
      <w:r>
        <w:rPr>
          <w:rFonts w:ascii="Times New Roman" w:hAnsi="Times New Roman" w:cs="Times New Roman"/>
          <w:sz w:val="24"/>
          <w:szCs w:val="24"/>
        </w:rPr>
        <w:t>– Secretary General</w:t>
      </w:r>
      <w:r w:rsidR="00BD472E">
        <w:rPr>
          <w:rFonts w:ascii="Times New Roman" w:hAnsi="Times New Roman" w:cs="Times New Roman"/>
          <w:sz w:val="24"/>
          <w:szCs w:val="24"/>
        </w:rPr>
        <w:t xml:space="preserve"> of the </w:t>
      </w:r>
      <w:r>
        <w:rPr>
          <w:rFonts w:ascii="Times New Roman" w:hAnsi="Times New Roman" w:cs="Times New Roman"/>
          <w:sz w:val="24"/>
          <w:szCs w:val="24"/>
        </w:rPr>
        <w:t>Belgian Bioethanol Association</w:t>
      </w:r>
      <w:r w:rsidR="00BD472E">
        <w:rPr>
          <w:rFonts w:ascii="Times New Roman" w:hAnsi="Times New Roman" w:cs="Times New Roman"/>
          <w:sz w:val="24"/>
          <w:szCs w:val="24"/>
        </w:rPr>
        <w:t xml:space="preserve"> who described the process by which E10 had been successfully introduced into Belgium with full co-operation between all parties. He stressed that it was essential for Government to take a lead, including on the consumer information campaign.</w:t>
      </w:r>
    </w:p>
    <w:p w14:paraId="5A0DE664" w14:textId="77777777" w:rsidR="00F002FC" w:rsidRDefault="00F002FC">
      <w:pPr>
        <w:rPr>
          <w:rFonts w:ascii="Times New Roman" w:hAnsi="Times New Roman" w:cs="Times New Roman"/>
          <w:sz w:val="24"/>
          <w:szCs w:val="24"/>
        </w:rPr>
      </w:pPr>
      <w:r>
        <w:rPr>
          <w:rFonts w:ascii="Times New Roman" w:hAnsi="Times New Roman" w:cs="Times New Roman"/>
          <w:sz w:val="24"/>
          <w:szCs w:val="24"/>
        </w:rPr>
        <w:t>Mark Chesworth – MD Vivergo Fuels</w:t>
      </w:r>
      <w:r w:rsidR="00BD472E">
        <w:rPr>
          <w:rFonts w:ascii="Times New Roman" w:hAnsi="Times New Roman" w:cs="Times New Roman"/>
          <w:sz w:val="24"/>
          <w:szCs w:val="24"/>
        </w:rPr>
        <w:t xml:space="preserve"> who launched British Bioethanol’s new consumer campaign for E10 – “B</w:t>
      </w:r>
      <w:r w:rsidR="00BD472E" w:rsidRPr="00BE7C3E">
        <w:rPr>
          <w:rFonts w:ascii="Times New Roman" w:hAnsi="Times New Roman" w:cs="Times New Roman"/>
          <w:b/>
          <w:sz w:val="24"/>
          <w:szCs w:val="24"/>
        </w:rPr>
        <w:t>E10%</w:t>
      </w:r>
      <w:r w:rsidR="00BD472E">
        <w:rPr>
          <w:rFonts w:ascii="Times New Roman" w:hAnsi="Times New Roman" w:cs="Times New Roman"/>
          <w:sz w:val="24"/>
          <w:szCs w:val="24"/>
        </w:rPr>
        <w:t>G</w:t>
      </w:r>
      <w:r w:rsidR="00BE7C3E">
        <w:rPr>
          <w:rFonts w:ascii="Times New Roman" w:hAnsi="Times New Roman" w:cs="Times New Roman"/>
          <w:sz w:val="24"/>
          <w:szCs w:val="24"/>
        </w:rPr>
        <w:t>OOD</w:t>
      </w:r>
      <w:r w:rsidR="00BD472E">
        <w:rPr>
          <w:rFonts w:ascii="Times New Roman" w:hAnsi="Times New Roman" w:cs="Times New Roman"/>
          <w:sz w:val="24"/>
          <w:szCs w:val="24"/>
        </w:rPr>
        <w:t xml:space="preserve">” – </w:t>
      </w:r>
      <w:hyperlink r:id="rId5" w:history="1">
        <w:r w:rsidR="00BD472E" w:rsidRPr="004C5A52">
          <w:rPr>
            <w:rStyle w:val="Hyperlink"/>
            <w:rFonts w:ascii="Times New Roman" w:hAnsi="Times New Roman" w:cs="Times New Roman"/>
            <w:sz w:val="24"/>
            <w:szCs w:val="24"/>
          </w:rPr>
          <w:t>www.10percentgood.com</w:t>
        </w:r>
      </w:hyperlink>
      <w:r w:rsidR="00BD472E">
        <w:rPr>
          <w:rFonts w:ascii="Times New Roman" w:hAnsi="Times New Roman" w:cs="Times New Roman"/>
          <w:sz w:val="24"/>
          <w:szCs w:val="24"/>
        </w:rPr>
        <w:t xml:space="preserve"> – and explained how </w:t>
      </w:r>
      <w:r w:rsidR="00632F1A">
        <w:rPr>
          <w:rFonts w:ascii="Times New Roman" w:hAnsi="Times New Roman" w:cs="Times New Roman"/>
          <w:sz w:val="24"/>
          <w:szCs w:val="24"/>
        </w:rPr>
        <w:t xml:space="preserve">good </w:t>
      </w:r>
      <w:r w:rsidR="00632F1A">
        <w:rPr>
          <w:rFonts w:ascii="Times New Roman" w:hAnsi="Times New Roman" w:cs="Times New Roman"/>
          <w:sz w:val="24"/>
          <w:szCs w:val="24"/>
        </w:rPr>
        <w:lastRenderedPageBreak/>
        <w:t xml:space="preserve">this was for all stakeholders and how </w:t>
      </w:r>
      <w:r w:rsidR="00BD472E">
        <w:rPr>
          <w:rFonts w:ascii="Times New Roman" w:hAnsi="Times New Roman" w:cs="Times New Roman"/>
          <w:sz w:val="24"/>
          <w:szCs w:val="24"/>
        </w:rPr>
        <w:t xml:space="preserve">important this was for the British bioethanol industry who were still facing a very </w:t>
      </w:r>
      <w:r w:rsidR="00CD1182">
        <w:rPr>
          <w:rFonts w:ascii="Times New Roman" w:hAnsi="Times New Roman" w:cs="Times New Roman"/>
          <w:sz w:val="24"/>
          <w:szCs w:val="24"/>
        </w:rPr>
        <w:t>difficult</w:t>
      </w:r>
      <w:r w:rsidR="00BD472E">
        <w:rPr>
          <w:rFonts w:ascii="Times New Roman" w:hAnsi="Times New Roman" w:cs="Times New Roman"/>
          <w:sz w:val="24"/>
          <w:szCs w:val="24"/>
        </w:rPr>
        <w:t xml:space="preserve"> market.</w:t>
      </w:r>
    </w:p>
    <w:p w14:paraId="624C6BF5" w14:textId="77777777" w:rsidR="000D6F98" w:rsidRDefault="000D6F98" w:rsidP="00CD1182">
      <w:pPr>
        <w:spacing w:after="0"/>
        <w:rPr>
          <w:rFonts w:ascii="Times New Roman" w:hAnsi="Times New Roman" w:cs="Times New Roman"/>
          <w:sz w:val="24"/>
          <w:szCs w:val="24"/>
          <w:u w:val="single"/>
        </w:rPr>
      </w:pPr>
      <w:r w:rsidRPr="000D6F98">
        <w:rPr>
          <w:rFonts w:ascii="Times New Roman" w:hAnsi="Times New Roman" w:cs="Times New Roman"/>
          <w:sz w:val="24"/>
          <w:szCs w:val="24"/>
          <w:u w:val="single"/>
        </w:rPr>
        <w:t>Discussion</w:t>
      </w:r>
    </w:p>
    <w:p w14:paraId="28D689D8" w14:textId="77777777" w:rsidR="00CD1182" w:rsidRDefault="00CD1182">
      <w:pPr>
        <w:rPr>
          <w:rFonts w:ascii="Times New Roman" w:hAnsi="Times New Roman" w:cs="Times New Roman"/>
          <w:sz w:val="24"/>
          <w:szCs w:val="24"/>
        </w:rPr>
      </w:pPr>
      <w:r w:rsidRPr="00CD1182">
        <w:rPr>
          <w:rFonts w:ascii="Times New Roman" w:hAnsi="Times New Roman" w:cs="Times New Roman"/>
          <w:sz w:val="24"/>
          <w:szCs w:val="24"/>
        </w:rPr>
        <w:t>The Chairman confirmed that most of the parliamentarians present were already committed to the introduction</w:t>
      </w:r>
      <w:r>
        <w:rPr>
          <w:rFonts w:ascii="Times New Roman" w:hAnsi="Times New Roman" w:cs="Times New Roman"/>
          <w:sz w:val="24"/>
          <w:szCs w:val="24"/>
        </w:rPr>
        <w:t xml:space="preserve"> </w:t>
      </w:r>
      <w:r w:rsidRPr="00CD1182">
        <w:rPr>
          <w:rFonts w:ascii="Times New Roman" w:hAnsi="Times New Roman" w:cs="Times New Roman"/>
          <w:sz w:val="24"/>
          <w:szCs w:val="24"/>
        </w:rPr>
        <w:t>of E10 but the case made today was very</w:t>
      </w:r>
      <w:r>
        <w:rPr>
          <w:rFonts w:ascii="Times New Roman" w:hAnsi="Times New Roman" w:cs="Times New Roman"/>
          <w:sz w:val="24"/>
          <w:szCs w:val="24"/>
        </w:rPr>
        <w:t xml:space="preserve"> </w:t>
      </w:r>
      <w:r w:rsidRPr="00CD1182">
        <w:rPr>
          <w:rFonts w:ascii="Times New Roman" w:hAnsi="Times New Roman" w:cs="Times New Roman"/>
          <w:sz w:val="24"/>
          <w:szCs w:val="24"/>
        </w:rPr>
        <w:t>compelling.</w:t>
      </w:r>
      <w:r>
        <w:rPr>
          <w:rFonts w:ascii="Times New Roman" w:hAnsi="Times New Roman" w:cs="Times New Roman"/>
          <w:sz w:val="24"/>
          <w:szCs w:val="24"/>
        </w:rPr>
        <w:t xml:space="preserve"> He felt that parliamentarians could help to urge the UK Government to give the necessary leadership.</w:t>
      </w:r>
    </w:p>
    <w:p w14:paraId="4972F644" w14:textId="77777777" w:rsidR="00CD1182" w:rsidRDefault="00CD1182">
      <w:pPr>
        <w:rPr>
          <w:rFonts w:ascii="Times New Roman" w:hAnsi="Times New Roman" w:cs="Times New Roman"/>
          <w:sz w:val="24"/>
          <w:szCs w:val="24"/>
        </w:rPr>
      </w:pPr>
      <w:r>
        <w:rPr>
          <w:rFonts w:ascii="Times New Roman" w:hAnsi="Times New Roman" w:cs="Times New Roman"/>
          <w:sz w:val="24"/>
          <w:szCs w:val="24"/>
        </w:rPr>
        <w:t xml:space="preserve">Sir Oliver Heald MP </w:t>
      </w:r>
      <w:r w:rsidR="00BE7C3E">
        <w:rPr>
          <w:rFonts w:ascii="Times New Roman" w:hAnsi="Times New Roman" w:cs="Times New Roman"/>
          <w:sz w:val="24"/>
          <w:szCs w:val="24"/>
        </w:rPr>
        <w:t xml:space="preserve">stated there was controversy around the food vs. fuel argument and </w:t>
      </w:r>
      <w:r>
        <w:rPr>
          <w:rFonts w:ascii="Times New Roman" w:hAnsi="Times New Roman" w:cs="Times New Roman"/>
          <w:sz w:val="24"/>
          <w:szCs w:val="24"/>
        </w:rPr>
        <w:t>asked whether there was a limit to the amount of feed wheat that could be used for bioethanol given the competition for land. Mike Goldsworthy cited the statistics and confirmed that there was no competition for the relatively small volumes involved. Referring to a report by IFPRI he said that the production of bioethanol contributed to food security and could help people out of poverty and hunger</w:t>
      </w:r>
      <w:r w:rsidR="00BE7C3E">
        <w:rPr>
          <w:rFonts w:ascii="Times New Roman" w:hAnsi="Times New Roman" w:cs="Times New Roman"/>
          <w:sz w:val="24"/>
          <w:szCs w:val="24"/>
        </w:rPr>
        <w:t>, as well as reducing protein deficit</w:t>
      </w:r>
      <w:r>
        <w:rPr>
          <w:rFonts w:ascii="Times New Roman" w:hAnsi="Times New Roman" w:cs="Times New Roman"/>
          <w:sz w:val="24"/>
          <w:szCs w:val="24"/>
        </w:rPr>
        <w:t xml:space="preserve">. </w:t>
      </w:r>
      <w:r w:rsidR="00D164AB">
        <w:rPr>
          <w:rFonts w:ascii="Times New Roman" w:hAnsi="Times New Roman" w:cs="Times New Roman"/>
          <w:sz w:val="24"/>
          <w:szCs w:val="24"/>
        </w:rPr>
        <w:t>Brett A</w:t>
      </w:r>
      <w:r>
        <w:rPr>
          <w:rFonts w:ascii="Times New Roman" w:hAnsi="Times New Roman" w:cs="Times New Roman"/>
          <w:sz w:val="24"/>
          <w:szCs w:val="24"/>
        </w:rPr>
        <w:t>skew added that the protein feed DDGS was crucial for UK agriculture which would otherwise have to rely on South American imports.</w:t>
      </w:r>
      <w:r w:rsidR="006A71E8">
        <w:rPr>
          <w:rFonts w:ascii="Times New Roman" w:hAnsi="Times New Roman" w:cs="Times New Roman"/>
          <w:sz w:val="24"/>
          <w:szCs w:val="24"/>
        </w:rPr>
        <w:t xml:space="preserve"> He also pointed out that E10 would give the confidence for investors to go to the next stage of investment in advanced biofuels.</w:t>
      </w:r>
      <w:r>
        <w:rPr>
          <w:rFonts w:ascii="Times New Roman" w:hAnsi="Times New Roman" w:cs="Times New Roman"/>
          <w:sz w:val="24"/>
          <w:szCs w:val="24"/>
        </w:rPr>
        <w:t xml:space="preserve"> Grant Pearson reminded everyone that when the </w:t>
      </w:r>
      <w:proofErr w:type="spellStart"/>
      <w:r>
        <w:rPr>
          <w:rFonts w:ascii="Times New Roman" w:hAnsi="Times New Roman" w:cs="Times New Roman"/>
          <w:sz w:val="24"/>
          <w:szCs w:val="24"/>
        </w:rPr>
        <w:t>Ensus</w:t>
      </w:r>
      <w:proofErr w:type="spellEnd"/>
      <w:r>
        <w:rPr>
          <w:rFonts w:ascii="Times New Roman" w:hAnsi="Times New Roman" w:cs="Times New Roman"/>
          <w:sz w:val="24"/>
          <w:szCs w:val="24"/>
        </w:rPr>
        <w:t xml:space="preserve"> plant had been closed far</w:t>
      </w:r>
      <w:r w:rsidR="00D164AB">
        <w:rPr>
          <w:rFonts w:ascii="Times New Roman" w:hAnsi="Times New Roman" w:cs="Times New Roman"/>
          <w:sz w:val="24"/>
          <w:szCs w:val="24"/>
        </w:rPr>
        <w:t xml:space="preserve">mers had reduced the amount </w:t>
      </w:r>
      <w:r>
        <w:rPr>
          <w:rFonts w:ascii="Times New Roman" w:hAnsi="Times New Roman" w:cs="Times New Roman"/>
          <w:sz w:val="24"/>
          <w:szCs w:val="24"/>
        </w:rPr>
        <w:t>of feed wheat they grew</w:t>
      </w:r>
      <w:r w:rsidR="00D164AB">
        <w:rPr>
          <w:rFonts w:ascii="Times New Roman" w:hAnsi="Times New Roman" w:cs="Times New Roman"/>
          <w:sz w:val="24"/>
          <w:szCs w:val="24"/>
        </w:rPr>
        <w:t>. Sir Oliver also referred to the fact that bioethanol was a totally different product to biodiesel which was closely associated with deforestation.</w:t>
      </w:r>
    </w:p>
    <w:p w14:paraId="5A5E5D87" w14:textId="7428A11C" w:rsidR="00D164AB" w:rsidRDefault="00D164AB">
      <w:pPr>
        <w:rPr>
          <w:rFonts w:ascii="Times New Roman" w:hAnsi="Times New Roman" w:cs="Times New Roman"/>
          <w:sz w:val="24"/>
          <w:szCs w:val="24"/>
        </w:rPr>
      </w:pPr>
      <w:r>
        <w:rPr>
          <w:rFonts w:ascii="Times New Roman" w:hAnsi="Times New Roman" w:cs="Times New Roman"/>
          <w:sz w:val="24"/>
          <w:szCs w:val="24"/>
        </w:rPr>
        <w:t>Julian Sturdy MP said he had heard reports that the UK bioethanol plants closed when the oil price was below $50/barrel and opened when it was above. Mark Chesworth assured him that there was no such correlation. The key issue was the lack of a market compared to the policy intentions when the investments were first made</w:t>
      </w:r>
      <w:r w:rsidR="00BE7C3E">
        <w:rPr>
          <w:rFonts w:ascii="Times New Roman" w:hAnsi="Times New Roman" w:cs="Times New Roman"/>
          <w:sz w:val="24"/>
          <w:szCs w:val="24"/>
        </w:rPr>
        <w:t xml:space="preserve">: there </w:t>
      </w:r>
      <w:r w:rsidR="004F6CE9">
        <w:rPr>
          <w:rFonts w:ascii="Times New Roman" w:hAnsi="Times New Roman" w:cs="Times New Roman"/>
          <w:sz w:val="24"/>
          <w:szCs w:val="24"/>
        </w:rPr>
        <w:t>had been</w:t>
      </w:r>
      <w:r w:rsidR="00BE7C3E">
        <w:rPr>
          <w:rFonts w:ascii="Times New Roman" w:hAnsi="Times New Roman" w:cs="Times New Roman"/>
          <w:sz w:val="24"/>
          <w:szCs w:val="24"/>
        </w:rPr>
        <w:t xml:space="preserve"> a huge investment in the bioethanol industry from 2008-2013 but growth of market beyond 5% (E5) ha</w:t>
      </w:r>
      <w:r w:rsidR="004F6CE9">
        <w:rPr>
          <w:rFonts w:ascii="Times New Roman" w:hAnsi="Times New Roman" w:cs="Times New Roman"/>
          <w:sz w:val="24"/>
          <w:szCs w:val="24"/>
        </w:rPr>
        <w:t>d</w:t>
      </w:r>
      <w:r w:rsidR="00BE7C3E">
        <w:rPr>
          <w:rFonts w:ascii="Times New Roman" w:hAnsi="Times New Roman" w:cs="Times New Roman"/>
          <w:sz w:val="24"/>
          <w:szCs w:val="24"/>
        </w:rPr>
        <w:t xml:space="preserve"> not happened. The UK has invested £1bn behind this policy so far</w:t>
      </w:r>
      <w:r w:rsidR="000B24C9">
        <w:rPr>
          <w:rFonts w:ascii="Times New Roman" w:hAnsi="Times New Roman" w:cs="Times New Roman"/>
          <w:sz w:val="24"/>
          <w:szCs w:val="24"/>
        </w:rPr>
        <w:t>. The biggest producer went out of business two years ago, and green investment is down</w:t>
      </w:r>
      <w:r>
        <w:rPr>
          <w:rFonts w:ascii="Times New Roman" w:hAnsi="Times New Roman" w:cs="Times New Roman"/>
          <w:sz w:val="24"/>
          <w:szCs w:val="24"/>
        </w:rPr>
        <w:t xml:space="preserve">. That was why increasing demand by introducing E10 was so important. There was likely to be over-capacity in Europe but the market would regulate itself. Sir Rob Margetts confirmed this view of policy and the market </w:t>
      </w:r>
      <w:r w:rsidR="004F3691">
        <w:rPr>
          <w:rFonts w:ascii="Times New Roman" w:hAnsi="Times New Roman" w:cs="Times New Roman"/>
          <w:sz w:val="24"/>
          <w:szCs w:val="24"/>
        </w:rPr>
        <w:t>and</w:t>
      </w:r>
      <w:r>
        <w:rPr>
          <w:rFonts w:ascii="Times New Roman" w:hAnsi="Times New Roman" w:cs="Times New Roman"/>
          <w:sz w:val="24"/>
          <w:szCs w:val="24"/>
        </w:rPr>
        <w:t xml:space="preserve"> said that </w:t>
      </w:r>
      <w:proofErr w:type="spellStart"/>
      <w:r>
        <w:rPr>
          <w:rFonts w:ascii="Times New Roman" w:hAnsi="Times New Roman" w:cs="Times New Roman"/>
          <w:sz w:val="24"/>
          <w:szCs w:val="24"/>
        </w:rPr>
        <w:t>Ensus</w:t>
      </w:r>
      <w:proofErr w:type="spellEnd"/>
      <w:r>
        <w:rPr>
          <w:rFonts w:ascii="Times New Roman" w:hAnsi="Times New Roman" w:cs="Times New Roman"/>
          <w:sz w:val="24"/>
          <w:szCs w:val="24"/>
        </w:rPr>
        <w:t xml:space="preserve"> and Vivergo were technologically the best in the world.</w:t>
      </w:r>
    </w:p>
    <w:p w14:paraId="7136E12D" w14:textId="77777777" w:rsidR="00D164AB" w:rsidRDefault="00D164AB">
      <w:pPr>
        <w:rPr>
          <w:rFonts w:ascii="Times New Roman" w:hAnsi="Times New Roman" w:cs="Times New Roman"/>
          <w:sz w:val="24"/>
          <w:szCs w:val="24"/>
        </w:rPr>
      </w:pPr>
      <w:r>
        <w:rPr>
          <w:rFonts w:ascii="Times New Roman" w:hAnsi="Times New Roman" w:cs="Times New Roman"/>
          <w:sz w:val="24"/>
          <w:szCs w:val="24"/>
        </w:rPr>
        <w:t>Lord Prescott</w:t>
      </w:r>
      <w:r w:rsidR="006A71E8">
        <w:rPr>
          <w:rFonts w:ascii="Times New Roman" w:hAnsi="Times New Roman" w:cs="Times New Roman"/>
          <w:sz w:val="24"/>
          <w:szCs w:val="24"/>
        </w:rPr>
        <w:t xml:space="preserve"> urged the bioethanol industry to identify with the larger environmental issue which was to get carbon emissions down by 80% by 2050. Targets would simply not be met if transport was not tackled. E10 and the bioethanol industry were small but important contributions to the bigger picture. </w:t>
      </w:r>
    </w:p>
    <w:p w14:paraId="61697315" w14:textId="3E7A138B" w:rsidR="006A71E8" w:rsidRPr="00CD1182" w:rsidRDefault="006A71E8">
      <w:pPr>
        <w:rPr>
          <w:rFonts w:ascii="Times New Roman" w:hAnsi="Times New Roman" w:cs="Times New Roman"/>
          <w:sz w:val="24"/>
          <w:szCs w:val="24"/>
        </w:rPr>
      </w:pPr>
      <w:r>
        <w:rPr>
          <w:rFonts w:ascii="Times New Roman" w:hAnsi="Times New Roman" w:cs="Times New Roman"/>
          <w:sz w:val="24"/>
          <w:szCs w:val="24"/>
        </w:rPr>
        <w:t>Howard Cox asked whether there was any fuel tax benefit in Belgium. M Lemahieu replied that there was no fuel duty incentive in Belgium, which had preferred the stick to the carrot. Fuel prices in Belgium were also subject to regulation.</w:t>
      </w:r>
      <w:r w:rsidR="000B24C9">
        <w:rPr>
          <w:rFonts w:ascii="Times New Roman" w:hAnsi="Times New Roman" w:cs="Times New Roman"/>
          <w:sz w:val="24"/>
          <w:szCs w:val="24"/>
        </w:rPr>
        <w:t xml:space="preserve"> </w:t>
      </w:r>
      <w:r w:rsidR="004C3D28">
        <w:rPr>
          <w:rFonts w:ascii="Times New Roman" w:hAnsi="Times New Roman" w:cs="Times New Roman"/>
          <w:sz w:val="24"/>
          <w:szCs w:val="24"/>
        </w:rPr>
        <w:t xml:space="preserve">Through harmonisation of fuel taxation, petrol prices became lower than diesel at the pump. </w:t>
      </w:r>
      <w:r w:rsidR="000B24C9">
        <w:rPr>
          <w:rFonts w:ascii="Times New Roman" w:hAnsi="Times New Roman" w:cs="Times New Roman"/>
          <w:sz w:val="24"/>
          <w:szCs w:val="24"/>
        </w:rPr>
        <w:t>There are penalties for companies who do not blend 10%.</w:t>
      </w:r>
    </w:p>
    <w:sectPr w:rsidR="006A71E8" w:rsidRPr="00CD1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FC"/>
    <w:rsid w:val="000B24C9"/>
    <w:rsid w:val="000D6F98"/>
    <w:rsid w:val="0032715F"/>
    <w:rsid w:val="004C3246"/>
    <w:rsid w:val="004C3D28"/>
    <w:rsid w:val="004F3691"/>
    <w:rsid w:val="004F6CE9"/>
    <w:rsid w:val="00632F1A"/>
    <w:rsid w:val="006A71E8"/>
    <w:rsid w:val="00BD472E"/>
    <w:rsid w:val="00BE7C3E"/>
    <w:rsid w:val="00CD1182"/>
    <w:rsid w:val="00D164AB"/>
    <w:rsid w:val="00ED381B"/>
    <w:rsid w:val="00F002FC"/>
    <w:rsid w:val="00F5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A723"/>
  <w15:docId w15:val="{92A7F3C5-B9D5-4456-863C-E2D88F46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2E"/>
    <w:rPr>
      <w:color w:val="0000FF" w:themeColor="hyperlink"/>
      <w:u w:val="single"/>
    </w:rPr>
  </w:style>
  <w:style w:type="character" w:styleId="CommentReference">
    <w:name w:val="annotation reference"/>
    <w:basedOn w:val="DefaultParagraphFont"/>
    <w:uiPriority w:val="99"/>
    <w:semiHidden/>
    <w:unhideWhenUsed/>
    <w:rsid w:val="000B24C9"/>
    <w:rPr>
      <w:sz w:val="16"/>
      <w:szCs w:val="16"/>
    </w:rPr>
  </w:style>
  <w:style w:type="paragraph" w:styleId="CommentText">
    <w:name w:val="annotation text"/>
    <w:basedOn w:val="Normal"/>
    <w:link w:val="CommentTextChar"/>
    <w:uiPriority w:val="99"/>
    <w:semiHidden/>
    <w:unhideWhenUsed/>
    <w:rsid w:val="000B24C9"/>
    <w:pPr>
      <w:spacing w:line="240" w:lineRule="auto"/>
    </w:pPr>
    <w:rPr>
      <w:sz w:val="20"/>
      <w:szCs w:val="20"/>
    </w:rPr>
  </w:style>
  <w:style w:type="character" w:customStyle="1" w:styleId="CommentTextChar">
    <w:name w:val="Comment Text Char"/>
    <w:basedOn w:val="DefaultParagraphFont"/>
    <w:link w:val="CommentText"/>
    <w:uiPriority w:val="99"/>
    <w:semiHidden/>
    <w:rsid w:val="000B24C9"/>
    <w:rPr>
      <w:sz w:val="20"/>
      <w:szCs w:val="20"/>
    </w:rPr>
  </w:style>
  <w:style w:type="paragraph" w:styleId="CommentSubject">
    <w:name w:val="annotation subject"/>
    <w:basedOn w:val="CommentText"/>
    <w:next w:val="CommentText"/>
    <w:link w:val="CommentSubjectChar"/>
    <w:uiPriority w:val="99"/>
    <w:semiHidden/>
    <w:unhideWhenUsed/>
    <w:rsid w:val="000B24C9"/>
    <w:rPr>
      <w:b/>
      <w:bCs/>
    </w:rPr>
  </w:style>
  <w:style w:type="character" w:customStyle="1" w:styleId="CommentSubjectChar">
    <w:name w:val="Comment Subject Char"/>
    <w:basedOn w:val="CommentTextChar"/>
    <w:link w:val="CommentSubject"/>
    <w:uiPriority w:val="99"/>
    <w:semiHidden/>
    <w:rsid w:val="000B24C9"/>
    <w:rPr>
      <w:b/>
      <w:bCs/>
      <w:sz w:val="20"/>
      <w:szCs w:val="20"/>
    </w:rPr>
  </w:style>
  <w:style w:type="paragraph" w:styleId="BalloonText">
    <w:name w:val="Balloon Text"/>
    <w:basedOn w:val="Normal"/>
    <w:link w:val="BalloonTextChar"/>
    <w:uiPriority w:val="99"/>
    <w:semiHidden/>
    <w:unhideWhenUsed/>
    <w:rsid w:val="000B2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0percentg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A480-F316-465F-AF35-253FA524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Wenner</dc:creator>
  <cp:lastModifiedBy>Richard Royal</cp:lastModifiedBy>
  <cp:revision>2</cp:revision>
  <dcterms:created xsi:type="dcterms:W3CDTF">2018-06-19T09:55:00Z</dcterms:created>
  <dcterms:modified xsi:type="dcterms:W3CDTF">2018-06-19T09:55:00Z</dcterms:modified>
</cp:coreProperties>
</file>