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Music of the Past, Sounds of the Future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Echoes drift from these ancient strings,</w:t>
        <w:br w:type="textWrapping"/>
        <w:t xml:space="preserve"> Whispers of long forgotten kings.</w:t>
        <w:br w:type="textWrapping"/>
        <w:t xml:space="preserve"> A flute, a drum, a mournful tune,</w:t>
        <w:br w:type="textWrapping"/>
        <w:t xml:space="preserve"> Carried soft beneath the moon.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past echoes in every chord,</w:t>
        <w:br w:type="textWrapping"/>
        <w:t xml:space="preserve"> Stories told, their souls restored.</w:t>
        <w:br w:type="textWrapping"/>
        <w:t xml:space="preserve"> A violin cries, the old speak,</w:t>
        <w:br w:type="textWrapping"/>
        <w:t xml:space="preserve"> Timeless voices, old yet sleek.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listen close, the future hums,</w:t>
        <w:br w:type="textWrapping"/>
        <w:t xml:space="preserve"> In beats of light where the silence drums.</w:t>
        <w:br w:type="textWrapping"/>
        <w:t xml:space="preserve"> Past and future intertwine,</w:t>
        <w:br w:type="textWrapping"/>
        <w:t xml:space="preserve"> A bridge of sound through endless time.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