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val="0"/>
        <w:spacing w:before="0"/>
        <w:ind w:firstLine="567"/>
        <w:jc w:val="both"/>
        <w:rPr>
          <w:b/>
          <w:sz w:val="28"/>
          <w:szCs w:val="28"/>
          <w:u w:val="single"/>
          <w:lang w:eastAsia="ar-SA"/>
        </w:rPr>
      </w:pPr>
      <w:r>
        <w:rPr>
          <w:b/>
          <w:sz w:val="28"/>
          <w:szCs w:val="28"/>
          <w:u w:val="single"/>
          <w:lang w:eastAsia="ar-SA"/>
        </w:rPr>
        <w:t>Выпуск 4(17) 2018</w:t>
      </w:r>
    </w:p>
    <w:p>
      <w:pPr>
        <w:suppressAutoHyphens w:val="0"/>
        <w:spacing w:before="0"/>
        <w:ind w:firstLine="567"/>
        <w:jc w:val="both"/>
        <w:rPr>
          <w:b/>
          <w:sz w:val="28"/>
          <w:szCs w:val="28"/>
          <w:u w:val="single"/>
          <w:lang w:eastAsia="ar-SA"/>
        </w:rPr>
      </w:pPr>
    </w:p>
    <w:tbl>
      <w:tblPr>
        <w:tblStyle w:val="a3"/>
        <w:tblW w:w="0" w:type="auto"/>
        <w:tblLook w:val="04A0" w:firstRow="1" w:lastRow="0" w:firstColumn="1" w:lastColumn="0" w:noHBand="0" w:noVBand="1"/>
      </w:tblPr>
      <w:tblGrid>
        <w:gridCol w:w="9571"/>
      </w:tblGrid>
      <w:tr>
        <w:tc>
          <w:tcPr>
            <w:tcW w:w="9571" w:type="dxa"/>
          </w:tcPr>
          <w:p>
            <w:pPr>
              <w:spacing w:before="120"/>
              <w:ind w:firstLine="567"/>
              <w:jc w:val="both"/>
              <w:rPr>
                <w:sz w:val="28"/>
                <w:szCs w:val="28"/>
              </w:rPr>
            </w:pPr>
            <w:bookmarkStart w:id="0" w:name="_Toc518650443"/>
            <w:bookmarkStart w:id="1" w:name="_GoBack"/>
            <w:bookmarkEnd w:id="1"/>
            <w:r>
              <w:rPr>
                <w:sz w:val="28"/>
                <w:szCs w:val="28"/>
              </w:rPr>
              <w:t>УДК</w:t>
            </w:r>
            <w:r>
              <w:rPr>
                <w:sz w:val="28"/>
                <w:szCs w:val="28"/>
                <w:lang w:val="en-US"/>
              </w:rPr>
              <w:t> </w:t>
            </w:r>
            <w:r>
              <w:rPr>
                <w:sz w:val="28"/>
                <w:szCs w:val="28"/>
              </w:rPr>
              <w:t>629.563</w:t>
            </w:r>
          </w:p>
          <w:p>
            <w:pPr>
              <w:spacing w:before="120"/>
              <w:jc w:val="center"/>
              <w:rPr>
                <w:b/>
                <w:sz w:val="28"/>
                <w:szCs w:val="28"/>
              </w:rPr>
            </w:pPr>
            <w:r>
              <w:rPr>
                <w:b/>
                <w:sz w:val="28"/>
                <w:szCs w:val="28"/>
              </w:rPr>
              <w:t>ОБЩАЯ ПРОБЛЕМАТИКА ОГРАНИЧЕНИЯ ВОЗМОЖНОСТЕЙ ПРИМЕНЕНИЯ В ГРАЖДАНСКОЙ СФЕРЕ ДВОЙНЫХ ТЕХНОЛОГИЙ. АНАЛИЗ НЕКОТОРЫХ АСПЕКТОВ ФОРМИРОВАНИЯ ТЕХНОЛОГИЧЕСКИХ ПРИОРИТЕТОВ В ЧАСТИ ИСПОЛЬЗОВАНИЯ ВОЗМОЖНОСТЕЙ ПРИМЕНЕНИЯ ДВОЙНЫХ ТЕХНОЛОГИЙ ПРИ СОЗДАНИИ СУДОВЫХ КОМПЛЕКТУЮЩИХ ИЗДЕЛИЙ МАШИНОСТРОИТЕЛЬНОЙ И ПРИБОРНОЙ ЧАСТИ. Часть 1</w:t>
            </w:r>
          </w:p>
          <w:p>
            <w:pPr>
              <w:spacing w:before="120"/>
              <w:jc w:val="right"/>
              <w:rPr>
                <w:b/>
                <w:sz w:val="28"/>
                <w:szCs w:val="28"/>
              </w:rPr>
            </w:pPr>
            <w:r>
              <w:rPr>
                <w:b/>
                <w:sz w:val="28"/>
                <w:szCs w:val="28"/>
              </w:rPr>
              <w:t>Васильев А.М., к.э.н., советник генерального директора</w:t>
            </w:r>
          </w:p>
          <w:p>
            <w:pPr>
              <w:spacing w:before="0"/>
              <w:jc w:val="right"/>
              <w:rPr>
                <w:b/>
                <w:sz w:val="28"/>
                <w:szCs w:val="28"/>
              </w:rPr>
            </w:pPr>
            <w:r>
              <w:rPr>
                <w:b/>
                <w:sz w:val="28"/>
                <w:szCs w:val="28"/>
              </w:rPr>
              <w:t>АО «ЦНИИ «Курс»</w:t>
            </w:r>
          </w:p>
          <w:bookmarkEnd w:id="0"/>
          <w:p>
            <w:pPr>
              <w:spacing w:before="120"/>
              <w:ind w:firstLine="567"/>
              <w:jc w:val="both"/>
              <w:rPr>
                <w:sz w:val="28"/>
                <w:szCs w:val="28"/>
              </w:rPr>
            </w:pPr>
            <w:r>
              <w:rPr>
                <w:b/>
                <w:sz w:val="28"/>
                <w:szCs w:val="28"/>
              </w:rPr>
              <w:t>Аннотация</w:t>
            </w:r>
            <w:r>
              <w:rPr>
                <w:sz w:val="28"/>
                <w:szCs w:val="28"/>
              </w:rPr>
              <w:t>: статья посвящена рассмотрению ряда важных аспектов, касающихся развития и состояния на современном этапе практики применения судовых комплектующих изделий.</w:t>
            </w:r>
          </w:p>
          <w:p>
            <w:pPr>
              <w:spacing w:before="0"/>
              <w:ind w:firstLine="567"/>
              <w:jc w:val="both"/>
              <w:rPr>
                <w:sz w:val="28"/>
                <w:szCs w:val="28"/>
                <w:lang w:val="en-US"/>
              </w:rPr>
            </w:pPr>
            <w:r>
              <w:rPr>
                <w:b/>
                <w:sz w:val="28"/>
                <w:szCs w:val="28"/>
                <w:lang w:val="en-US"/>
              </w:rPr>
              <w:t>Abstract:</w:t>
            </w:r>
            <w:r>
              <w:rPr>
                <w:sz w:val="28"/>
                <w:szCs w:val="28"/>
                <w:lang w:val="en-US"/>
              </w:rPr>
              <w:t xml:space="preserve"> the article is devoted to the consideration of a number of important aspects related to the development and state f the practice of marine components application at the present stage.</w:t>
            </w:r>
          </w:p>
          <w:p>
            <w:pPr>
              <w:spacing w:before="120"/>
              <w:ind w:firstLine="567"/>
              <w:jc w:val="both"/>
              <w:rPr>
                <w:sz w:val="28"/>
                <w:szCs w:val="28"/>
              </w:rPr>
            </w:pPr>
            <w:r>
              <w:rPr>
                <w:b/>
                <w:sz w:val="28"/>
                <w:szCs w:val="28"/>
              </w:rPr>
              <w:t>Ключевые слова:</w:t>
            </w:r>
            <w:r>
              <w:rPr>
                <w:sz w:val="28"/>
                <w:szCs w:val="28"/>
              </w:rPr>
              <w:t xml:space="preserve"> судостроение, судовое комплектующее оборудование, электронная компонентная база, </w:t>
            </w:r>
            <w:proofErr w:type="spellStart"/>
            <w:r>
              <w:rPr>
                <w:sz w:val="28"/>
                <w:szCs w:val="28"/>
              </w:rPr>
              <w:t>импортозамещение</w:t>
            </w:r>
            <w:proofErr w:type="spellEnd"/>
            <w:r>
              <w:rPr>
                <w:sz w:val="28"/>
                <w:szCs w:val="28"/>
              </w:rPr>
              <w:t>.</w:t>
            </w:r>
          </w:p>
          <w:p>
            <w:pPr>
              <w:spacing w:before="0"/>
              <w:ind w:firstLine="567"/>
              <w:jc w:val="both"/>
              <w:rPr>
                <w:sz w:val="28"/>
                <w:szCs w:val="28"/>
                <w:lang w:val="en-US"/>
              </w:rPr>
            </w:pPr>
            <w:r>
              <w:rPr>
                <w:b/>
                <w:sz w:val="28"/>
                <w:szCs w:val="28"/>
                <w:lang w:val="en-US"/>
              </w:rPr>
              <w:t>Key words:</w:t>
            </w:r>
            <w:r>
              <w:rPr>
                <w:sz w:val="28"/>
                <w:szCs w:val="28"/>
                <w:lang w:val="en-US"/>
              </w:rPr>
              <w:t xml:space="preserve"> shipbuilding, ship component equipment, electronic component base, </w:t>
            </w:r>
            <w:proofErr w:type="gramStart"/>
            <w:r>
              <w:rPr>
                <w:sz w:val="28"/>
                <w:szCs w:val="28"/>
                <w:lang w:val="en-US"/>
              </w:rPr>
              <w:t>import</w:t>
            </w:r>
            <w:proofErr w:type="gramEnd"/>
            <w:r>
              <w:rPr>
                <w:sz w:val="28"/>
                <w:szCs w:val="28"/>
                <w:lang w:val="en-US"/>
              </w:rPr>
              <w:t xml:space="preserve"> substitution.</w:t>
            </w:r>
          </w:p>
          <w:p>
            <w:pPr>
              <w:spacing w:before="0"/>
              <w:ind w:firstLine="567"/>
              <w:jc w:val="both"/>
              <w:rPr>
                <w:b/>
                <w:sz w:val="28"/>
                <w:szCs w:val="28"/>
                <w:u w:val="single"/>
                <w:lang w:val="en-US" w:eastAsia="ar-SA"/>
              </w:rPr>
            </w:pPr>
          </w:p>
        </w:tc>
      </w:tr>
      <w:tr>
        <w:tc>
          <w:tcPr>
            <w:tcW w:w="9571" w:type="dxa"/>
          </w:tcPr>
          <w:p>
            <w:pPr>
              <w:spacing w:before="120"/>
              <w:ind w:firstLine="567"/>
              <w:rPr>
                <w:sz w:val="28"/>
                <w:szCs w:val="28"/>
              </w:rPr>
            </w:pPr>
            <w:r>
              <w:rPr>
                <w:sz w:val="28"/>
                <w:szCs w:val="28"/>
              </w:rPr>
              <w:t>УДК 35.977.535.3</w:t>
            </w:r>
          </w:p>
          <w:p>
            <w:pPr>
              <w:spacing w:before="120"/>
              <w:jc w:val="center"/>
              <w:rPr>
                <w:b/>
                <w:sz w:val="28"/>
                <w:szCs w:val="28"/>
              </w:rPr>
            </w:pPr>
            <w:r>
              <w:rPr>
                <w:b/>
                <w:sz w:val="28"/>
                <w:szCs w:val="28"/>
              </w:rPr>
              <w:t>ПРОБЛЕМЫ НОРМАТИВНО-ПРАВОВОГО РЕГУЛИРОВАНИЯ СОЗДАНИЯ</w:t>
            </w:r>
          </w:p>
          <w:p>
            <w:pPr>
              <w:spacing w:before="0"/>
              <w:jc w:val="center"/>
              <w:rPr>
                <w:b/>
                <w:sz w:val="28"/>
                <w:szCs w:val="28"/>
              </w:rPr>
            </w:pPr>
            <w:r>
              <w:rPr>
                <w:b/>
                <w:sz w:val="28"/>
                <w:szCs w:val="28"/>
              </w:rPr>
              <w:t>И ПРИМЕНЕНИЯ МОРСКИХ РОБОТИЗИРОВАННЫХ КОМПЛЕКСОВ</w:t>
            </w:r>
          </w:p>
          <w:p>
            <w:pPr>
              <w:spacing w:before="120"/>
              <w:jc w:val="right"/>
              <w:rPr>
                <w:b/>
                <w:sz w:val="28"/>
                <w:szCs w:val="28"/>
              </w:rPr>
            </w:pPr>
            <w:r>
              <w:rPr>
                <w:b/>
                <w:sz w:val="28"/>
                <w:szCs w:val="28"/>
              </w:rPr>
              <w:t>Дворников К.А., директор по развитию</w:t>
            </w:r>
          </w:p>
          <w:p>
            <w:pPr>
              <w:spacing w:before="0"/>
              <w:jc w:val="right"/>
              <w:rPr>
                <w:b/>
                <w:sz w:val="28"/>
                <w:szCs w:val="28"/>
              </w:rPr>
            </w:pPr>
            <w:r>
              <w:rPr>
                <w:b/>
                <w:sz w:val="28"/>
                <w:szCs w:val="28"/>
              </w:rPr>
              <w:t>систем специального назначения,</w:t>
            </w:r>
          </w:p>
          <w:p>
            <w:pPr>
              <w:spacing w:before="0"/>
              <w:jc w:val="right"/>
              <w:rPr>
                <w:b/>
                <w:sz w:val="28"/>
                <w:szCs w:val="28"/>
              </w:rPr>
            </w:pPr>
            <w:r>
              <w:rPr>
                <w:b/>
                <w:sz w:val="28"/>
                <w:szCs w:val="28"/>
              </w:rPr>
              <w:t>АО «ЦНИИ «Курс»</w:t>
            </w:r>
          </w:p>
          <w:p>
            <w:pPr>
              <w:spacing w:before="120"/>
              <w:ind w:firstLine="567"/>
              <w:jc w:val="both"/>
              <w:rPr>
                <w:sz w:val="28"/>
                <w:szCs w:val="28"/>
              </w:rPr>
            </w:pPr>
            <w:r>
              <w:rPr>
                <w:b/>
                <w:sz w:val="28"/>
                <w:szCs w:val="28"/>
              </w:rPr>
              <w:t xml:space="preserve">Аннотация: </w:t>
            </w:r>
            <w:r>
              <w:rPr>
                <w:sz w:val="28"/>
                <w:szCs w:val="28"/>
              </w:rPr>
              <w:t>в статье рассмотрены перспективные направления применения морских робототехнических комплексов, а также рассмотрены проблемы отсутствия нормативно-правовой базы для их использования. В конце приведены возможные пути решения данного вопроса с предложениями по мероприятиям, которые необходимы для этого.</w:t>
            </w:r>
          </w:p>
          <w:p>
            <w:pPr>
              <w:spacing w:before="0"/>
              <w:ind w:firstLine="567"/>
              <w:jc w:val="both"/>
              <w:rPr>
                <w:sz w:val="28"/>
                <w:szCs w:val="28"/>
                <w:lang w:val="en-US"/>
              </w:rPr>
            </w:pPr>
            <w:r>
              <w:rPr>
                <w:b/>
                <w:sz w:val="28"/>
                <w:szCs w:val="28"/>
                <w:lang w:val="en-US"/>
              </w:rPr>
              <w:t xml:space="preserve">Abstract: </w:t>
            </w:r>
            <w:r>
              <w:rPr>
                <w:sz w:val="28"/>
                <w:szCs w:val="28"/>
                <w:lang w:val="en-US"/>
              </w:rPr>
              <w:t xml:space="preserve">The article considers perspective directions of marine robotic complexes application, and examines the problems of regulatory and legal framework absence for their use. At the end of the article the authors provide possible ways to address this issue with suggestions for activities that are necessary </w:t>
            </w:r>
            <w:r>
              <w:rPr>
                <w:sz w:val="28"/>
                <w:szCs w:val="28"/>
                <w:lang w:val="en-US"/>
              </w:rPr>
              <w:lastRenderedPageBreak/>
              <w:t>for this.</w:t>
            </w:r>
          </w:p>
          <w:p>
            <w:pPr>
              <w:spacing w:before="120"/>
              <w:ind w:firstLine="567"/>
              <w:jc w:val="both"/>
              <w:rPr>
                <w:sz w:val="28"/>
                <w:szCs w:val="28"/>
              </w:rPr>
            </w:pPr>
            <w:r>
              <w:rPr>
                <w:b/>
                <w:sz w:val="28"/>
                <w:szCs w:val="28"/>
              </w:rPr>
              <w:t>Ключевые слова:</w:t>
            </w:r>
            <w:r>
              <w:rPr>
                <w:sz w:val="28"/>
                <w:szCs w:val="28"/>
              </w:rPr>
              <w:t xml:space="preserve"> нормативное регулирование, роботы, морские системы, гражданская морская техника, </w:t>
            </w:r>
            <w:proofErr w:type="spellStart"/>
            <w:r>
              <w:rPr>
                <w:sz w:val="28"/>
                <w:szCs w:val="28"/>
              </w:rPr>
              <w:t>безэкипажное</w:t>
            </w:r>
            <w:proofErr w:type="spellEnd"/>
            <w:r>
              <w:rPr>
                <w:sz w:val="28"/>
                <w:szCs w:val="28"/>
              </w:rPr>
              <w:t xml:space="preserve"> судовождение.</w:t>
            </w:r>
          </w:p>
          <w:p>
            <w:pPr>
              <w:spacing w:before="0"/>
              <w:ind w:firstLine="567"/>
              <w:jc w:val="both"/>
              <w:rPr>
                <w:sz w:val="28"/>
                <w:szCs w:val="28"/>
                <w:lang w:val="en-US"/>
              </w:rPr>
            </w:pPr>
            <w:r>
              <w:rPr>
                <w:b/>
                <w:sz w:val="28"/>
                <w:szCs w:val="28"/>
                <w:lang w:val="en-US"/>
              </w:rPr>
              <w:t>Key words:</w:t>
            </w:r>
            <w:r>
              <w:rPr>
                <w:sz w:val="28"/>
                <w:szCs w:val="28"/>
                <w:lang w:val="en-US"/>
              </w:rPr>
              <w:t xml:space="preserve"> statutory regulation, robots, marine systems, civilian marine technology, unmanned navigation.</w:t>
            </w:r>
          </w:p>
          <w:p>
            <w:pPr>
              <w:suppressAutoHyphens w:val="0"/>
              <w:spacing w:before="0"/>
              <w:jc w:val="both"/>
              <w:rPr>
                <w:b/>
                <w:sz w:val="28"/>
                <w:szCs w:val="28"/>
                <w:u w:val="single"/>
                <w:lang w:val="en-US" w:eastAsia="ar-SA"/>
              </w:rPr>
            </w:pPr>
          </w:p>
        </w:tc>
      </w:tr>
      <w:tr>
        <w:tc>
          <w:tcPr>
            <w:tcW w:w="9571" w:type="dxa"/>
          </w:tcPr>
          <w:p>
            <w:pPr>
              <w:suppressAutoHyphens w:val="0"/>
              <w:spacing w:before="120"/>
              <w:ind w:firstLine="567"/>
              <w:jc w:val="both"/>
              <w:rPr>
                <w:bCs/>
                <w:sz w:val="28"/>
                <w:szCs w:val="28"/>
              </w:rPr>
            </w:pPr>
            <w:r>
              <w:rPr>
                <w:bCs/>
                <w:sz w:val="28"/>
                <w:szCs w:val="28"/>
              </w:rPr>
              <w:lastRenderedPageBreak/>
              <w:t>УДК 621.396.932</w:t>
            </w:r>
          </w:p>
          <w:p>
            <w:pPr>
              <w:spacing w:before="120"/>
              <w:ind w:firstLine="567"/>
              <w:jc w:val="center"/>
              <w:rPr>
                <w:rFonts w:eastAsia="SimSun"/>
                <w:b/>
                <w:sz w:val="28"/>
                <w:szCs w:val="28"/>
                <w:lang w:eastAsia="en-US"/>
              </w:rPr>
            </w:pPr>
            <w:r>
              <w:rPr>
                <w:rFonts w:eastAsia="SimSun"/>
                <w:b/>
                <w:sz w:val="28"/>
                <w:szCs w:val="28"/>
                <w:lang w:eastAsia="en-US"/>
              </w:rPr>
              <w:t>НАДЕЖНАЯ РАДИОСВЯЗЬ,</w:t>
            </w:r>
          </w:p>
          <w:p>
            <w:pPr>
              <w:spacing w:before="0"/>
              <w:ind w:firstLine="567"/>
              <w:jc w:val="center"/>
              <w:rPr>
                <w:rFonts w:eastAsia="SimSun"/>
                <w:b/>
                <w:sz w:val="28"/>
                <w:szCs w:val="28"/>
                <w:lang w:eastAsia="en-US"/>
              </w:rPr>
            </w:pPr>
            <w:r>
              <w:rPr>
                <w:rFonts w:eastAsia="SimSun"/>
                <w:b/>
                <w:sz w:val="28"/>
                <w:szCs w:val="28"/>
                <w:lang w:eastAsia="en-US"/>
              </w:rPr>
              <w:t>КАК ОСНОВА БЕЗОПАСНОСТИ МОРЕПЛАВАНИЯ</w:t>
            </w:r>
          </w:p>
          <w:p>
            <w:pPr>
              <w:spacing w:before="0"/>
              <w:ind w:firstLine="567"/>
              <w:jc w:val="center"/>
              <w:rPr>
                <w:rFonts w:eastAsia="SimSun"/>
                <w:b/>
                <w:sz w:val="28"/>
                <w:szCs w:val="28"/>
                <w:lang w:eastAsia="en-US"/>
              </w:rPr>
            </w:pPr>
            <w:r>
              <w:rPr>
                <w:rFonts w:eastAsia="SimSun"/>
                <w:b/>
                <w:sz w:val="28"/>
                <w:szCs w:val="28"/>
                <w:lang w:eastAsia="en-US"/>
              </w:rPr>
              <w:t>В АКВАТОРИИ СЕВЕРНОГО МОРСКОГО ПУТИ И ОБЕСПЕЧЕНИЯ ДОБЫЧИ УГЛЕВОДОРОДОВ В РАЙОНАХ АРКТИЧЕСКОГО ШЕЛЬФА</w:t>
            </w:r>
          </w:p>
          <w:p>
            <w:pPr>
              <w:tabs>
                <w:tab w:val="left" w:pos="709"/>
              </w:tabs>
              <w:suppressAutoHyphens w:val="0"/>
              <w:spacing w:before="120"/>
              <w:ind w:firstLine="567"/>
              <w:jc w:val="right"/>
              <w:rPr>
                <w:rFonts w:eastAsia="Calibri"/>
                <w:b/>
                <w:bCs/>
                <w:sz w:val="28"/>
                <w:szCs w:val="28"/>
                <w:lang w:eastAsia="zh-CN"/>
              </w:rPr>
            </w:pPr>
            <w:bookmarkStart w:id="2" w:name="_Hlk525127324"/>
            <w:proofErr w:type="spellStart"/>
            <w:r>
              <w:rPr>
                <w:rFonts w:eastAsia="Calibri"/>
                <w:b/>
                <w:sz w:val="28"/>
                <w:szCs w:val="28"/>
                <w:lang w:eastAsia="zh-CN"/>
              </w:rPr>
              <w:t>Брыксенков</w:t>
            </w:r>
            <w:proofErr w:type="spellEnd"/>
            <w:r>
              <w:rPr>
                <w:rFonts w:eastAsia="Calibri"/>
                <w:b/>
                <w:iCs/>
                <w:sz w:val="28"/>
                <w:szCs w:val="28"/>
                <w:lang w:eastAsia="zh-CN"/>
              </w:rPr>
              <w:t xml:space="preserve"> </w:t>
            </w:r>
            <w:r>
              <w:rPr>
                <w:rFonts w:eastAsia="Calibri"/>
                <w:b/>
                <w:sz w:val="28"/>
                <w:szCs w:val="28"/>
                <w:lang w:eastAsia="zh-CN"/>
              </w:rPr>
              <w:t>А.А.,</w:t>
            </w:r>
            <w:r>
              <w:rPr>
                <w:rFonts w:eastAsia="Calibri"/>
                <w:b/>
                <w:bCs/>
                <w:sz w:val="28"/>
                <w:szCs w:val="28"/>
                <w:lang w:eastAsia="zh-CN"/>
              </w:rPr>
              <w:t xml:space="preserve"> член Полярной комиссии</w:t>
            </w:r>
          </w:p>
          <w:p>
            <w:pPr>
              <w:tabs>
                <w:tab w:val="left" w:pos="709"/>
              </w:tabs>
              <w:suppressAutoHyphens w:val="0"/>
              <w:spacing w:before="0"/>
              <w:ind w:firstLine="567"/>
              <w:jc w:val="right"/>
              <w:rPr>
                <w:rFonts w:eastAsia="Calibri"/>
                <w:b/>
                <w:bCs/>
                <w:sz w:val="28"/>
                <w:szCs w:val="28"/>
                <w:lang w:eastAsia="zh-CN"/>
              </w:rPr>
            </w:pPr>
            <w:r>
              <w:rPr>
                <w:rFonts w:eastAsia="Calibri"/>
                <w:b/>
                <w:bCs/>
                <w:sz w:val="28"/>
                <w:szCs w:val="28"/>
                <w:lang w:eastAsia="zh-CN"/>
              </w:rPr>
              <w:t>Русского географического общества,</w:t>
            </w:r>
          </w:p>
          <w:p>
            <w:pPr>
              <w:tabs>
                <w:tab w:val="left" w:pos="709"/>
              </w:tabs>
              <w:suppressAutoHyphens w:val="0"/>
              <w:spacing w:before="0"/>
              <w:ind w:firstLine="567"/>
              <w:jc w:val="right"/>
              <w:rPr>
                <w:rFonts w:eastAsia="Calibri"/>
                <w:b/>
                <w:iCs/>
                <w:sz w:val="28"/>
                <w:szCs w:val="28"/>
                <w:lang w:eastAsia="zh-CN"/>
              </w:rPr>
            </w:pPr>
            <w:proofErr w:type="spellStart"/>
            <w:r>
              <w:rPr>
                <w:rFonts w:eastAsia="Calibri"/>
                <w:b/>
                <w:iCs/>
                <w:sz w:val="28"/>
                <w:szCs w:val="28"/>
                <w:lang w:eastAsia="zh-CN"/>
              </w:rPr>
              <w:t>Дулькейт</w:t>
            </w:r>
            <w:proofErr w:type="spellEnd"/>
            <w:r>
              <w:rPr>
                <w:rFonts w:eastAsia="Calibri"/>
                <w:b/>
                <w:iCs/>
                <w:sz w:val="28"/>
                <w:szCs w:val="28"/>
                <w:lang w:eastAsia="zh-CN"/>
              </w:rPr>
              <w:t xml:space="preserve"> И.В., к.т.н., старший научный сотрудник,</w:t>
            </w:r>
          </w:p>
          <w:p>
            <w:pPr>
              <w:tabs>
                <w:tab w:val="left" w:pos="709"/>
              </w:tabs>
              <w:suppressAutoHyphens w:val="0"/>
              <w:spacing w:before="0"/>
              <w:ind w:firstLine="567"/>
              <w:jc w:val="right"/>
              <w:rPr>
                <w:rFonts w:eastAsia="Calibri"/>
                <w:b/>
                <w:iCs/>
                <w:sz w:val="28"/>
                <w:szCs w:val="28"/>
                <w:lang w:eastAsia="zh-CN"/>
              </w:rPr>
            </w:pPr>
            <w:proofErr w:type="spellStart"/>
            <w:r>
              <w:rPr>
                <w:rFonts w:eastAsia="Calibri"/>
                <w:b/>
                <w:iCs/>
                <w:sz w:val="28"/>
                <w:szCs w:val="28"/>
                <w:lang w:eastAsia="zh-CN"/>
              </w:rPr>
              <w:t>ОмГТУ</w:t>
            </w:r>
            <w:proofErr w:type="spellEnd"/>
            <w:r>
              <w:rPr>
                <w:rFonts w:eastAsia="Calibri"/>
                <w:b/>
                <w:iCs/>
                <w:sz w:val="28"/>
                <w:szCs w:val="28"/>
                <w:lang w:eastAsia="zh-CN"/>
              </w:rPr>
              <w:t>,</w:t>
            </w:r>
          </w:p>
          <w:p>
            <w:pPr>
              <w:tabs>
                <w:tab w:val="left" w:pos="709"/>
              </w:tabs>
              <w:suppressAutoHyphens w:val="0"/>
              <w:spacing w:before="0"/>
              <w:ind w:firstLine="567"/>
              <w:jc w:val="right"/>
              <w:rPr>
                <w:rFonts w:eastAsia="Calibri"/>
                <w:b/>
                <w:bCs/>
                <w:sz w:val="28"/>
                <w:szCs w:val="28"/>
                <w:lang w:eastAsia="zh-CN"/>
              </w:rPr>
            </w:pPr>
            <w:r>
              <w:rPr>
                <w:rFonts w:eastAsia="Calibri"/>
                <w:b/>
                <w:bCs/>
                <w:sz w:val="28"/>
                <w:szCs w:val="28"/>
                <w:lang w:eastAsia="zh-CN"/>
              </w:rPr>
              <w:t>Завьялов С. А., к.т.н., доцент, директор НИИ</w:t>
            </w:r>
          </w:p>
          <w:p>
            <w:pPr>
              <w:tabs>
                <w:tab w:val="left" w:pos="709"/>
              </w:tabs>
              <w:suppressAutoHyphens w:val="0"/>
              <w:spacing w:before="0"/>
              <w:ind w:firstLine="567"/>
              <w:jc w:val="right"/>
              <w:rPr>
                <w:rFonts w:eastAsia="Calibri"/>
                <w:b/>
                <w:bCs/>
                <w:sz w:val="28"/>
                <w:szCs w:val="28"/>
                <w:lang w:eastAsia="zh-CN"/>
              </w:rPr>
            </w:pPr>
            <w:r>
              <w:rPr>
                <w:rFonts w:eastAsia="Calibri"/>
                <w:b/>
                <w:bCs/>
                <w:sz w:val="28"/>
                <w:szCs w:val="28"/>
                <w:lang w:eastAsia="zh-CN"/>
              </w:rPr>
              <w:t>радиоэлектроники и приборостроения,</w:t>
            </w:r>
          </w:p>
          <w:p>
            <w:pPr>
              <w:tabs>
                <w:tab w:val="left" w:pos="709"/>
              </w:tabs>
              <w:suppressAutoHyphens w:val="0"/>
              <w:spacing w:before="0"/>
              <w:ind w:firstLine="567"/>
              <w:jc w:val="right"/>
              <w:rPr>
                <w:rFonts w:eastAsia="Calibri"/>
                <w:b/>
                <w:bCs/>
                <w:sz w:val="28"/>
                <w:szCs w:val="28"/>
                <w:lang w:eastAsia="zh-CN"/>
              </w:rPr>
            </w:pPr>
            <w:proofErr w:type="spellStart"/>
            <w:r>
              <w:rPr>
                <w:rFonts w:eastAsia="Calibri"/>
                <w:b/>
                <w:bCs/>
                <w:sz w:val="28"/>
                <w:szCs w:val="28"/>
                <w:lang w:eastAsia="zh-CN"/>
              </w:rPr>
              <w:t>ОмГТУ</w:t>
            </w:r>
            <w:proofErr w:type="spellEnd"/>
            <w:r>
              <w:rPr>
                <w:rFonts w:eastAsia="Calibri"/>
                <w:b/>
                <w:bCs/>
                <w:sz w:val="28"/>
                <w:szCs w:val="28"/>
                <w:lang w:eastAsia="zh-CN"/>
              </w:rPr>
              <w:t>,</w:t>
            </w:r>
          </w:p>
          <w:p>
            <w:pPr>
              <w:tabs>
                <w:tab w:val="left" w:pos="709"/>
              </w:tabs>
              <w:suppressAutoHyphens w:val="0"/>
              <w:spacing w:before="0"/>
              <w:ind w:firstLine="567"/>
              <w:jc w:val="right"/>
              <w:rPr>
                <w:rFonts w:eastAsia="Calibri"/>
                <w:b/>
                <w:sz w:val="28"/>
                <w:szCs w:val="28"/>
                <w:lang w:eastAsia="zh-CN"/>
              </w:rPr>
            </w:pPr>
            <w:proofErr w:type="spellStart"/>
            <w:r>
              <w:rPr>
                <w:rFonts w:eastAsia="Calibri"/>
                <w:b/>
                <w:sz w:val="28"/>
                <w:szCs w:val="28"/>
                <w:lang w:eastAsia="zh-CN"/>
              </w:rPr>
              <w:t>Рекунов</w:t>
            </w:r>
            <w:proofErr w:type="spellEnd"/>
            <w:r>
              <w:rPr>
                <w:rFonts w:eastAsia="Calibri"/>
                <w:b/>
                <w:sz w:val="28"/>
                <w:szCs w:val="28"/>
                <w:lang w:eastAsia="zh-CN"/>
              </w:rPr>
              <w:t xml:space="preserve"> С.Г., Петербургский университет</w:t>
            </w:r>
          </w:p>
          <w:p>
            <w:pPr>
              <w:tabs>
                <w:tab w:val="left" w:pos="709"/>
              </w:tabs>
              <w:suppressAutoHyphens w:val="0"/>
              <w:spacing w:before="0"/>
              <w:ind w:firstLine="567"/>
              <w:jc w:val="right"/>
              <w:rPr>
                <w:rFonts w:eastAsia="Calibri"/>
                <w:b/>
                <w:sz w:val="28"/>
                <w:szCs w:val="28"/>
                <w:lang w:eastAsia="zh-CN"/>
              </w:rPr>
            </w:pPr>
            <w:r>
              <w:rPr>
                <w:rFonts w:eastAsia="Calibri"/>
                <w:b/>
                <w:sz w:val="28"/>
                <w:szCs w:val="28"/>
                <w:lang w:eastAsia="zh-CN"/>
              </w:rPr>
              <w:t>ГПС МЧС России</w:t>
            </w:r>
          </w:p>
          <w:p>
            <w:pPr>
              <w:tabs>
                <w:tab w:val="left" w:pos="709"/>
              </w:tabs>
              <w:suppressAutoHyphens w:val="0"/>
              <w:spacing w:before="0"/>
              <w:ind w:firstLine="567"/>
              <w:jc w:val="right"/>
              <w:rPr>
                <w:rFonts w:eastAsia="Calibri"/>
                <w:b/>
                <w:sz w:val="28"/>
                <w:szCs w:val="28"/>
                <w:lang w:eastAsia="zh-CN"/>
              </w:rPr>
            </w:pPr>
            <w:r>
              <w:rPr>
                <w:rFonts w:eastAsia="Calibri"/>
                <w:b/>
                <w:sz w:val="28"/>
                <w:szCs w:val="28"/>
                <w:lang w:eastAsia="zh-CN"/>
              </w:rPr>
              <w:t>Свирский В.М., начальник отдела,</w:t>
            </w:r>
          </w:p>
          <w:p>
            <w:pPr>
              <w:tabs>
                <w:tab w:val="left" w:pos="709"/>
              </w:tabs>
              <w:suppressAutoHyphens w:val="0"/>
              <w:spacing w:before="0"/>
              <w:ind w:firstLine="567"/>
              <w:jc w:val="right"/>
              <w:rPr>
                <w:rFonts w:eastAsia="Calibri"/>
                <w:b/>
                <w:iCs/>
                <w:sz w:val="28"/>
                <w:szCs w:val="28"/>
                <w:lang w:eastAsia="zh-CN"/>
              </w:rPr>
            </w:pPr>
            <w:r>
              <w:rPr>
                <w:rFonts w:eastAsia="Calibri"/>
                <w:b/>
                <w:iCs/>
                <w:sz w:val="28"/>
                <w:szCs w:val="28"/>
                <w:lang w:eastAsia="zh-CN"/>
              </w:rPr>
              <w:t>АО «ЦНИИ «Курс»,</w:t>
            </w:r>
          </w:p>
          <w:p>
            <w:pPr>
              <w:tabs>
                <w:tab w:val="left" w:pos="709"/>
              </w:tabs>
              <w:suppressAutoHyphens w:val="0"/>
              <w:spacing w:before="0"/>
              <w:ind w:firstLine="567"/>
              <w:jc w:val="right"/>
              <w:rPr>
                <w:rFonts w:eastAsia="Calibri"/>
                <w:b/>
                <w:iCs/>
                <w:sz w:val="28"/>
                <w:szCs w:val="28"/>
                <w:lang w:eastAsia="zh-CN"/>
              </w:rPr>
            </w:pPr>
            <w:proofErr w:type="spellStart"/>
            <w:r>
              <w:rPr>
                <w:rFonts w:eastAsia="Calibri"/>
                <w:b/>
                <w:iCs/>
                <w:sz w:val="28"/>
                <w:szCs w:val="28"/>
                <w:lang w:eastAsia="zh-CN"/>
              </w:rPr>
              <w:t>Шигабутдинов</w:t>
            </w:r>
            <w:proofErr w:type="spellEnd"/>
            <w:r>
              <w:rPr>
                <w:rFonts w:eastAsia="Calibri"/>
                <w:b/>
                <w:iCs/>
                <w:sz w:val="28"/>
                <w:szCs w:val="28"/>
                <w:lang w:eastAsia="zh-CN"/>
              </w:rPr>
              <w:t xml:space="preserve"> А.Р., заведующий лабораторией,</w:t>
            </w:r>
          </w:p>
          <w:p>
            <w:pPr>
              <w:tabs>
                <w:tab w:val="left" w:pos="709"/>
              </w:tabs>
              <w:suppressAutoHyphens w:val="0"/>
              <w:spacing w:before="0"/>
              <w:ind w:firstLine="567"/>
              <w:jc w:val="right"/>
              <w:rPr>
                <w:rFonts w:eastAsia="Calibri"/>
                <w:b/>
                <w:iCs/>
                <w:sz w:val="28"/>
                <w:szCs w:val="28"/>
                <w:lang w:eastAsia="zh-CN"/>
              </w:rPr>
            </w:pPr>
            <w:r>
              <w:rPr>
                <w:rFonts w:eastAsia="Calibri"/>
                <w:b/>
                <w:iCs/>
                <w:sz w:val="28"/>
                <w:szCs w:val="28"/>
                <w:lang w:eastAsia="zh-CN"/>
              </w:rPr>
              <w:t>АО «ЦНИИМФ»</w:t>
            </w:r>
          </w:p>
          <w:bookmarkEnd w:id="2"/>
          <w:p>
            <w:pPr>
              <w:suppressAutoHyphens w:val="0"/>
              <w:spacing w:before="120"/>
              <w:ind w:firstLine="567"/>
              <w:jc w:val="both"/>
              <w:rPr>
                <w:rFonts w:eastAsia="SimSun"/>
                <w:bCs/>
                <w:sz w:val="28"/>
                <w:szCs w:val="28"/>
                <w:lang w:eastAsia="en-US"/>
              </w:rPr>
            </w:pPr>
            <w:r>
              <w:rPr>
                <w:rFonts w:eastAsia="SimSun"/>
                <w:b/>
                <w:bCs/>
                <w:sz w:val="28"/>
                <w:szCs w:val="28"/>
                <w:lang w:eastAsia="en-US"/>
              </w:rPr>
              <w:t xml:space="preserve">Аннотация: </w:t>
            </w:r>
            <w:r>
              <w:rPr>
                <w:rFonts w:eastAsia="SimSun"/>
                <w:bCs/>
                <w:sz w:val="28"/>
                <w:szCs w:val="28"/>
                <w:lang w:eastAsia="en-US"/>
              </w:rPr>
              <w:t>в</w:t>
            </w:r>
            <w:r>
              <w:rPr>
                <w:rFonts w:eastAsia="SimSun"/>
                <w:sz w:val="28"/>
                <w:szCs w:val="28"/>
                <w:lang w:eastAsia="en-US"/>
              </w:rPr>
              <w:t xml:space="preserve"> статье рассматриваются проблемы обеспечения безопасности мореплавания в акватории Северного морского пути, важнейшей составляющей которой является организация надежной радиосвязи. Делается вывод о целесообразности использования для этой цели средневолнового</w:t>
            </w:r>
            <w:r>
              <w:rPr>
                <w:rFonts w:eastAsia="SimSun"/>
                <w:bCs/>
                <w:sz w:val="28"/>
                <w:szCs w:val="28"/>
                <w:lang w:eastAsia="en-US"/>
              </w:rPr>
              <w:t xml:space="preserve"> диапазона</w:t>
            </w:r>
            <w:r>
              <w:rPr>
                <w:rFonts w:eastAsia="SimSun"/>
                <w:sz w:val="28"/>
                <w:szCs w:val="28"/>
                <w:lang w:eastAsia="en-US"/>
              </w:rPr>
              <w:t xml:space="preserve">, который благодаря стационарности канала распространения радиоволн обеспечивает радиосвязь на расстояниях, значительно превышающих зону прямой видимости и перспективе использования низкоорбитальной системы спутниковой связи </w:t>
            </w:r>
            <w:proofErr w:type="spellStart"/>
            <w:r>
              <w:rPr>
                <w:rFonts w:eastAsia="SimSun"/>
                <w:sz w:val="28"/>
                <w:szCs w:val="28"/>
                <w:lang w:eastAsia="en-US"/>
              </w:rPr>
              <w:t>Iridium</w:t>
            </w:r>
            <w:proofErr w:type="spellEnd"/>
            <w:r>
              <w:rPr>
                <w:rFonts w:eastAsia="SimSun"/>
                <w:sz w:val="28"/>
                <w:szCs w:val="28"/>
                <w:lang w:eastAsia="en-US"/>
              </w:rPr>
              <w:t xml:space="preserve">. Средневолновый диапазон </w:t>
            </w:r>
            <w:r>
              <w:rPr>
                <w:rFonts w:eastAsia="SimSun"/>
                <w:bCs/>
                <w:sz w:val="28"/>
                <w:szCs w:val="28"/>
                <w:lang w:eastAsia="en-US"/>
              </w:rPr>
              <w:t xml:space="preserve">является оптимальным по критерию цена/качество, так как требует гораздо меньше затрат на развертывание, по сравнению с существующими спутниковыми системами за исключением системы </w:t>
            </w:r>
            <w:proofErr w:type="spellStart"/>
            <w:r>
              <w:rPr>
                <w:rFonts w:eastAsia="SimSun"/>
                <w:bCs/>
                <w:sz w:val="28"/>
                <w:szCs w:val="28"/>
                <w:lang w:eastAsia="en-US"/>
              </w:rPr>
              <w:t>Iridium</w:t>
            </w:r>
            <w:proofErr w:type="spellEnd"/>
            <w:r>
              <w:rPr>
                <w:rFonts w:eastAsia="SimSun"/>
                <w:bCs/>
                <w:sz w:val="28"/>
                <w:szCs w:val="28"/>
                <w:lang w:eastAsia="en-US"/>
              </w:rPr>
              <w:t xml:space="preserve">. Он также обеспечивает радиосвязь на расстояния, значительно превышающие радиус действия УКВ радиосвязи и обеспечивает более высокую надежность связи по сравнению с КВ системами. Совместное использование оборудования средневолнового диапазона и системы спутниковой связи </w:t>
            </w:r>
            <w:proofErr w:type="spellStart"/>
            <w:r>
              <w:rPr>
                <w:rFonts w:eastAsia="SimSun"/>
                <w:bCs/>
                <w:sz w:val="28"/>
                <w:szCs w:val="28"/>
                <w:lang w:eastAsia="en-US"/>
              </w:rPr>
              <w:t>Iridium</w:t>
            </w:r>
            <w:proofErr w:type="spellEnd"/>
            <w:r>
              <w:rPr>
                <w:rFonts w:eastAsia="SimSun"/>
                <w:bCs/>
                <w:sz w:val="28"/>
                <w:szCs w:val="28"/>
                <w:lang w:eastAsia="en-US"/>
              </w:rPr>
              <w:t xml:space="preserve"> обеспечит надежную радиосвязь для обеспечения безопасности мореплавания в акватории Северного морского пути и при обеспечении добычи углеводородов в районах Арктического шельфа.</w:t>
            </w:r>
          </w:p>
          <w:p>
            <w:pPr>
              <w:suppressAutoHyphens w:val="0"/>
              <w:spacing w:before="0"/>
              <w:ind w:firstLine="567"/>
              <w:jc w:val="both"/>
              <w:rPr>
                <w:bCs/>
                <w:sz w:val="28"/>
                <w:szCs w:val="28"/>
                <w:lang w:val="en-US"/>
              </w:rPr>
            </w:pPr>
            <w:r>
              <w:rPr>
                <w:b/>
                <w:bCs/>
                <w:sz w:val="28"/>
                <w:szCs w:val="28"/>
                <w:lang w:val="en-US"/>
              </w:rPr>
              <w:lastRenderedPageBreak/>
              <w:t>Summary</w:t>
            </w:r>
            <w:r>
              <w:rPr>
                <w:bCs/>
                <w:sz w:val="28"/>
                <w:szCs w:val="28"/>
                <w:lang w:val="en-US"/>
              </w:rPr>
              <w:t>:</w:t>
            </w:r>
            <w:r>
              <w:rPr>
                <w:bCs/>
                <w:iCs/>
                <w:sz w:val="28"/>
                <w:szCs w:val="28"/>
                <w:lang w:val="en-US"/>
              </w:rPr>
              <w:t xml:space="preserve"> </w:t>
            </w:r>
            <w:r>
              <w:rPr>
                <w:sz w:val="28"/>
                <w:szCs w:val="28"/>
                <w:lang w:val="en-US"/>
              </w:rPr>
              <w:t xml:space="preserve">the article considers the problems of ensuring the safety of navigation in the water area of the Northern Sea Route, the most important component of which is the organization of reliable radio communication. The conclusion is made about the expediency of using for this purpose the medium-wave band, which due to the stationary of the radio wave propagation channel provides radio communication at distances significantly exceeding the direct visibility. </w:t>
            </w:r>
            <w:r>
              <w:rPr>
                <w:bCs/>
                <w:sz w:val="28"/>
                <w:szCs w:val="28"/>
                <w:lang w:val="en-US"/>
              </w:rPr>
              <w:t xml:space="preserve">The </w:t>
            </w:r>
            <w:r>
              <w:rPr>
                <w:sz w:val="28"/>
                <w:szCs w:val="28"/>
                <w:lang w:val="en-US"/>
              </w:rPr>
              <w:t>medium-wave band</w:t>
            </w:r>
            <w:r>
              <w:rPr>
                <w:bCs/>
                <w:sz w:val="28"/>
                <w:szCs w:val="28"/>
                <w:lang w:val="en-US"/>
              </w:rPr>
              <w:t xml:space="preserve"> is optimal in terms of price/quality, because it requires much less costs compared to satellite systems except iridium system. It also provides radio communication at distances far exceeding the VHF radio band and provides higher communication reliability compared to HF systems.</w:t>
            </w:r>
          </w:p>
          <w:p>
            <w:pPr>
              <w:suppressAutoHyphens w:val="0"/>
              <w:spacing w:before="0"/>
              <w:ind w:firstLine="567"/>
              <w:jc w:val="both"/>
              <w:rPr>
                <w:sz w:val="28"/>
                <w:szCs w:val="28"/>
              </w:rPr>
            </w:pPr>
            <w:r>
              <w:rPr>
                <w:b/>
                <w:bCs/>
                <w:sz w:val="28"/>
                <w:szCs w:val="28"/>
              </w:rPr>
              <w:t xml:space="preserve">Ключевые слова: </w:t>
            </w:r>
            <w:r>
              <w:rPr>
                <w:sz w:val="28"/>
                <w:szCs w:val="28"/>
              </w:rPr>
              <w:t>г</w:t>
            </w:r>
            <w:r>
              <w:rPr>
                <w:iCs/>
                <w:sz w:val="28"/>
                <w:szCs w:val="28"/>
              </w:rPr>
              <w:t>лобальная морская система связи при бедствии и для обеспечения безопасности</w:t>
            </w:r>
            <w:r>
              <w:rPr>
                <w:sz w:val="28"/>
                <w:szCs w:val="28"/>
              </w:rPr>
              <w:t xml:space="preserve">, акватория Северного морского пути, </w:t>
            </w:r>
            <w:r>
              <w:rPr>
                <w:bCs/>
                <w:sz w:val="28"/>
                <w:szCs w:val="28"/>
              </w:rPr>
              <w:t xml:space="preserve">морские районы, </w:t>
            </w:r>
            <w:r>
              <w:rPr>
                <w:sz w:val="28"/>
                <w:szCs w:val="28"/>
              </w:rPr>
              <w:t>средневолновый диапазон, ионизация ионосферы.</w:t>
            </w:r>
          </w:p>
          <w:p>
            <w:pPr>
              <w:suppressAutoHyphens w:val="0"/>
              <w:spacing w:before="0"/>
              <w:ind w:firstLine="567"/>
              <w:jc w:val="both"/>
              <w:rPr>
                <w:sz w:val="28"/>
                <w:szCs w:val="28"/>
                <w:lang w:val="en-US"/>
              </w:rPr>
            </w:pPr>
            <w:r>
              <w:rPr>
                <w:b/>
                <w:bCs/>
                <w:sz w:val="28"/>
                <w:szCs w:val="28"/>
                <w:lang w:val="en-US"/>
              </w:rPr>
              <w:t>Key words:</w:t>
            </w:r>
            <w:r>
              <w:rPr>
                <w:bCs/>
                <w:sz w:val="28"/>
                <w:szCs w:val="28"/>
                <w:lang w:val="en-US"/>
              </w:rPr>
              <w:t xml:space="preserve"> g</w:t>
            </w:r>
            <w:r>
              <w:rPr>
                <w:sz w:val="28"/>
                <w:szCs w:val="28"/>
                <w:lang w:val="en-US"/>
              </w:rPr>
              <w:t>lobal Maritime Distress and Safety System, the water area of the Northern Sea Route. Sea areas, medium-wave band, ionization of the ionosphere.</w:t>
            </w:r>
          </w:p>
          <w:p>
            <w:pPr>
              <w:widowControl w:val="0"/>
              <w:suppressAutoHyphens w:val="0"/>
              <w:spacing w:before="0"/>
              <w:ind w:firstLine="567"/>
              <w:jc w:val="both"/>
              <w:rPr>
                <w:b/>
                <w:sz w:val="28"/>
                <w:szCs w:val="28"/>
                <w:u w:val="single"/>
                <w:lang w:val="en-US" w:eastAsia="ar-SA"/>
              </w:rPr>
            </w:pPr>
          </w:p>
        </w:tc>
      </w:tr>
      <w:tr>
        <w:tc>
          <w:tcPr>
            <w:tcW w:w="9571" w:type="dxa"/>
          </w:tcPr>
          <w:p>
            <w:pPr>
              <w:tabs>
                <w:tab w:val="left" w:pos="851"/>
              </w:tabs>
              <w:suppressAutoHyphens w:val="0"/>
              <w:spacing w:before="0"/>
              <w:ind w:left="567"/>
              <w:rPr>
                <w:bCs/>
                <w:sz w:val="28"/>
                <w:szCs w:val="28"/>
              </w:rPr>
            </w:pPr>
            <w:r>
              <w:rPr>
                <w:bCs/>
                <w:sz w:val="28"/>
                <w:szCs w:val="28"/>
              </w:rPr>
              <w:lastRenderedPageBreak/>
              <w:t>УДК 623.618</w:t>
            </w:r>
          </w:p>
          <w:p>
            <w:pPr>
              <w:widowControl w:val="0"/>
              <w:suppressAutoHyphens w:val="0"/>
              <w:spacing w:before="120"/>
              <w:ind w:firstLine="567"/>
              <w:jc w:val="center"/>
              <w:rPr>
                <w:sz w:val="28"/>
                <w:szCs w:val="28"/>
              </w:rPr>
            </w:pPr>
            <w:r>
              <w:rPr>
                <w:b/>
                <w:sz w:val="28"/>
                <w:szCs w:val="28"/>
              </w:rPr>
              <w:t>К ОЦЕНКЕ ЭФФЕКТИВНОЙ ШИРИНЫ ПОЛОСЫ ПОИСКА РОБОТИЗИРОВАННЫМИ КОМПЛЕКСАМИ</w:t>
            </w:r>
          </w:p>
          <w:p>
            <w:pPr>
              <w:tabs>
                <w:tab w:val="left" w:pos="1410"/>
              </w:tabs>
              <w:spacing w:before="120"/>
              <w:ind w:firstLine="567"/>
              <w:jc w:val="right"/>
              <w:rPr>
                <w:b/>
                <w:sz w:val="28"/>
                <w:szCs w:val="28"/>
                <w:lang w:eastAsia="ar-SA"/>
              </w:rPr>
            </w:pPr>
            <w:r>
              <w:rPr>
                <w:b/>
                <w:sz w:val="28"/>
                <w:szCs w:val="28"/>
              </w:rPr>
              <w:t>Уланов А.В.,</w:t>
            </w:r>
            <w:r>
              <w:rPr>
                <w:b/>
                <w:sz w:val="28"/>
                <w:szCs w:val="28"/>
                <w:lang w:eastAsia="ar-SA"/>
              </w:rPr>
              <w:t xml:space="preserve"> к.т.н., заместитель главного конструктора</w:t>
            </w:r>
          </w:p>
          <w:p>
            <w:pPr>
              <w:tabs>
                <w:tab w:val="left" w:pos="1410"/>
              </w:tabs>
              <w:spacing w:before="0"/>
              <w:ind w:firstLine="567"/>
              <w:jc w:val="right"/>
              <w:rPr>
                <w:b/>
                <w:sz w:val="28"/>
                <w:szCs w:val="28"/>
                <w:lang w:eastAsia="ar-SA"/>
              </w:rPr>
            </w:pPr>
            <w:r>
              <w:rPr>
                <w:b/>
                <w:sz w:val="28"/>
                <w:szCs w:val="28"/>
                <w:lang w:eastAsia="ar-SA"/>
              </w:rPr>
              <w:t>систем специального назначения,</w:t>
            </w:r>
          </w:p>
          <w:p>
            <w:pPr>
              <w:keepNext/>
              <w:spacing w:before="0"/>
              <w:ind w:firstLine="567"/>
              <w:jc w:val="right"/>
              <w:outlineLvl w:val="0"/>
              <w:rPr>
                <w:b/>
                <w:bCs/>
                <w:kern w:val="32"/>
                <w:sz w:val="28"/>
                <w:szCs w:val="28"/>
              </w:rPr>
            </w:pPr>
            <w:r>
              <w:rPr>
                <w:b/>
                <w:sz w:val="28"/>
                <w:szCs w:val="28"/>
                <w:lang w:eastAsia="ar-SA"/>
              </w:rPr>
              <w:t>АО «ЦНИИ «Курс</w:t>
            </w:r>
            <w:r>
              <w:rPr>
                <w:b/>
                <w:bCs/>
                <w:kern w:val="32"/>
                <w:sz w:val="28"/>
                <w:szCs w:val="28"/>
              </w:rPr>
              <w:t>,</w:t>
            </w:r>
          </w:p>
          <w:p>
            <w:pPr>
              <w:keepNext/>
              <w:spacing w:before="0"/>
              <w:ind w:firstLine="567"/>
              <w:jc w:val="right"/>
              <w:outlineLvl w:val="0"/>
              <w:rPr>
                <w:b/>
                <w:bCs/>
                <w:kern w:val="32"/>
                <w:sz w:val="28"/>
                <w:szCs w:val="28"/>
              </w:rPr>
            </w:pPr>
            <w:r>
              <w:rPr>
                <w:b/>
                <w:bCs/>
                <w:kern w:val="32"/>
                <w:sz w:val="28"/>
                <w:szCs w:val="28"/>
              </w:rPr>
              <w:t>Фёдоров А.С., к.т.н., начальник отдела</w:t>
            </w:r>
          </w:p>
          <w:p>
            <w:pPr>
              <w:keepNext/>
              <w:widowControl w:val="0"/>
              <w:suppressAutoHyphens w:val="0"/>
              <w:spacing w:before="0"/>
              <w:ind w:firstLine="567"/>
              <w:jc w:val="right"/>
              <w:outlineLvl w:val="0"/>
              <w:rPr>
                <w:b/>
                <w:sz w:val="28"/>
                <w:szCs w:val="28"/>
              </w:rPr>
            </w:pPr>
            <w:r>
              <w:rPr>
                <w:b/>
                <w:sz w:val="28"/>
                <w:szCs w:val="28"/>
              </w:rPr>
              <w:t>НИИ ОСИС ВМФ ВУНЦ ВМФ</w:t>
            </w:r>
          </w:p>
          <w:p>
            <w:pPr>
              <w:widowControl w:val="0"/>
              <w:suppressAutoHyphens w:val="0"/>
              <w:spacing w:before="0"/>
              <w:ind w:firstLine="567"/>
              <w:jc w:val="right"/>
              <w:rPr>
                <w:b/>
                <w:sz w:val="28"/>
                <w:szCs w:val="28"/>
              </w:rPr>
            </w:pPr>
            <w:r>
              <w:rPr>
                <w:b/>
                <w:sz w:val="28"/>
                <w:szCs w:val="28"/>
              </w:rPr>
              <w:t>«Военно-морская академия»</w:t>
            </w:r>
          </w:p>
          <w:p>
            <w:pPr>
              <w:keepNext/>
              <w:widowControl w:val="0"/>
              <w:suppressAutoHyphens w:val="0"/>
              <w:spacing w:before="120"/>
              <w:ind w:firstLine="567"/>
              <w:jc w:val="both"/>
              <w:outlineLvl w:val="1"/>
              <w:rPr>
                <w:sz w:val="28"/>
                <w:szCs w:val="28"/>
              </w:rPr>
            </w:pPr>
            <w:r>
              <w:rPr>
                <w:b/>
                <w:bCs/>
                <w:sz w:val="28"/>
                <w:szCs w:val="28"/>
              </w:rPr>
              <w:t xml:space="preserve">Аннотация: </w:t>
            </w:r>
            <w:r>
              <w:rPr>
                <w:sz w:val="28"/>
                <w:szCs w:val="28"/>
              </w:rPr>
              <w:t xml:space="preserve">настоящая статья является частью работы, посвященной созданию семейства математических моделей, обеспечивающих расчетно-аналитическую поддержку принятия решений на применение роботизированных комплексов (РК) морского базирования и содержит краткое описание </w:t>
            </w:r>
            <w:proofErr w:type="gramStart"/>
            <w:r>
              <w:rPr>
                <w:sz w:val="28"/>
                <w:szCs w:val="28"/>
              </w:rPr>
              <w:t>модели оценки эффективной ширины полосы поиска</w:t>
            </w:r>
            <w:proofErr w:type="gramEnd"/>
            <w:r>
              <w:rPr>
                <w:sz w:val="28"/>
                <w:szCs w:val="28"/>
              </w:rPr>
              <w:t xml:space="preserve"> роботизированными комплексами с учетом возможности их совместных действий в составе тактической группы.</w:t>
            </w:r>
          </w:p>
          <w:p>
            <w:pPr>
              <w:keepNext/>
              <w:widowControl w:val="0"/>
              <w:suppressAutoHyphens w:val="0"/>
              <w:spacing w:before="0"/>
              <w:ind w:firstLine="567"/>
              <w:jc w:val="both"/>
              <w:outlineLvl w:val="1"/>
              <w:rPr>
                <w:sz w:val="28"/>
                <w:szCs w:val="28"/>
                <w:lang w:val="en-US"/>
              </w:rPr>
            </w:pPr>
            <w:r>
              <w:rPr>
                <w:b/>
                <w:sz w:val="28"/>
                <w:szCs w:val="28"/>
                <w:lang w:val="en-US"/>
              </w:rPr>
              <w:t>Abstract:</w:t>
            </w:r>
            <w:r>
              <w:rPr>
                <w:sz w:val="28"/>
                <w:szCs w:val="28"/>
                <w:lang w:val="en-US"/>
              </w:rPr>
              <w:t xml:space="preserve"> The present article is a part of work dedicated to creation of a mathematical models family providing calculation and analytical decision support on the use of sea-based robotic </w:t>
            </w:r>
            <w:proofErr w:type="gramStart"/>
            <w:r>
              <w:rPr>
                <w:sz w:val="28"/>
                <w:szCs w:val="28"/>
                <w:lang w:val="en-US"/>
              </w:rPr>
              <w:t>complexes(</w:t>
            </w:r>
            <w:proofErr w:type="gramEnd"/>
            <w:r>
              <w:rPr>
                <w:sz w:val="28"/>
                <w:szCs w:val="28"/>
                <w:lang w:val="en-US"/>
              </w:rPr>
              <w:t>RC) and contains a brief description of evaluation model of effective zone  width of search for robotic systems, taking into account their potential for joint actions in the framework of  a task force.</w:t>
            </w:r>
          </w:p>
          <w:p>
            <w:pPr>
              <w:widowControl w:val="0"/>
              <w:suppressAutoHyphens w:val="0"/>
              <w:spacing w:before="120"/>
              <w:ind w:firstLine="567"/>
              <w:jc w:val="both"/>
              <w:rPr>
                <w:sz w:val="28"/>
                <w:szCs w:val="28"/>
              </w:rPr>
            </w:pPr>
            <w:r>
              <w:rPr>
                <w:b/>
                <w:sz w:val="28"/>
                <w:szCs w:val="28"/>
              </w:rPr>
              <w:t>Ключевые слова:</w:t>
            </w:r>
            <w:r>
              <w:rPr>
                <w:sz w:val="28"/>
                <w:szCs w:val="28"/>
              </w:rPr>
              <w:t xml:space="preserve"> планирование боевого применения роботизированных комплексов, дальность обнаружения, эффективная ширина полосы поиска.</w:t>
            </w:r>
          </w:p>
          <w:p>
            <w:pPr>
              <w:widowControl w:val="0"/>
              <w:suppressAutoHyphens w:val="0"/>
              <w:spacing w:before="0"/>
              <w:ind w:firstLine="567"/>
              <w:jc w:val="both"/>
              <w:rPr>
                <w:sz w:val="28"/>
                <w:szCs w:val="28"/>
                <w:lang w:val="en-US"/>
              </w:rPr>
            </w:pPr>
            <w:r>
              <w:rPr>
                <w:b/>
                <w:sz w:val="28"/>
                <w:szCs w:val="28"/>
                <w:lang w:val="en-US"/>
              </w:rPr>
              <w:t>Keywords:</w:t>
            </w:r>
            <w:r>
              <w:rPr>
                <w:sz w:val="28"/>
                <w:szCs w:val="28"/>
                <w:lang w:val="en-US"/>
              </w:rPr>
              <w:t xml:space="preserve"> robotic complexes combat application planning, detection range, effective zone width of search.</w:t>
            </w:r>
          </w:p>
          <w:p>
            <w:pPr>
              <w:suppressAutoHyphens w:val="0"/>
              <w:spacing w:before="0" w:after="120"/>
              <w:ind w:firstLine="567"/>
              <w:jc w:val="both"/>
              <w:rPr>
                <w:b/>
                <w:sz w:val="28"/>
                <w:szCs w:val="28"/>
                <w:u w:val="single"/>
                <w:lang w:val="en-US" w:eastAsia="ar-SA"/>
              </w:rPr>
            </w:pPr>
          </w:p>
        </w:tc>
      </w:tr>
      <w:tr>
        <w:tc>
          <w:tcPr>
            <w:tcW w:w="9571" w:type="dxa"/>
          </w:tcPr>
          <w:p>
            <w:pPr>
              <w:keepNext/>
              <w:tabs>
                <w:tab w:val="left" w:pos="4648"/>
              </w:tabs>
              <w:spacing w:before="0"/>
              <w:ind w:firstLine="567"/>
              <w:outlineLvl w:val="0"/>
              <w:rPr>
                <w:bCs/>
                <w:kern w:val="32"/>
                <w:sz w:val="28"/>
                <w:szCs w:val="28"/>
              </w:rPr>
            </w:pPr>
            <w:r>
              <w:rPr>
                <w:bCs/>
                <w:kern w:val="32"/>
                <w:sz w:val="28"/>
                <w:szCs w:val="28"/>
              </w:rPr>
              <w:lastRenderedPageBreak/>
              <w:t>УДК 623.618</w:t>
            </w:r>
          </w:p>
          <w:p>
            <w:pPr>
              <w:keepNext/>
              <w:tabs>
                <w:tab w:val="left" w:pos="4648"/>
              </w:tabs>
              <w:spacing w:before="120"/>
              <w:ind w:firstLine="567"/>
              <w:jc w:val="center"/>
              <w:outlineLvl w:val="0"/>
              <w:rPr>
                <w:b/>
                <w:bCs/>
                <w:kern w:val="32"/>
                <w:sz w:val="28"/>
                <w:szCs w:val="28"/>
              </w:rPr>
            </w:pPr>
            <w:r>
              <w:rPr>
                <w:b/>
                <w:bCs/>
                <w:kern w:val="32"/>
                <w:sz w:val="28"/>
                <w:szCs w:val="28"/>
              </w:rPr>
              <w:t>К ОПРЕДЕЛЕНИЮ ВЕРОЯТНОСТИ ПОРАЖЕНИЯ</w:t>
            </w:r>
          </w:p>
          <w:p>
            <w:pPr>
              <w:keepNext/>
              <w:tabs>
                <w:tab w:val="left" w:pos="4648"/>
              </w:tabs>
              <w:spacing w:before="0"/>
              <w:ind w:firstLine="567"/>
              <w:jc w:val="center"/>
              <w:outlineLvl w:val="0"/>
              <w:rPr>
                <w:b/>
                <w:bCs/>
                <w:kern w:val="32"/>
                <w:sz w:val="28"/>
                <w:szCs w:val="28"/>
              </w:rPr>
            </w:pPr>
            <w:r>
              <w:rPr>
                <w:b/>
                <w:bCs/>
                <w:kern w:val="32"/>
                <w:sz w:val="28"/>
                <w:szCs w:val="28"/>
              </w:rPr>
              <w:t>ПОДВОДНОЙ ЦЕЛИ</w:t>
            </w:r>
          </w:p>
          <w:p>
            <w:pPr>
              <w:keepNext/>
              <w:widowControl w:val="0"/>
              <w:tabs>
                <w:tab w:val="left" w:pos="4648"/>
              </w:tabs>
              <w:suppressAutoHyphens w:val="0"/>
              <w:spacing w:before="120"/>
              <w:jc w:val="right"/>
              <w:outlineLvl w:val="1"/>
              <w:rPr>
                <w:b/>
                <w:bCs/>
                <w:kern w:val="32"/>
                <w:sz w:val="28"/>
                <w:szCs w:val="28"/>
              </w:rPr>
            </w:pPr>
            <w:r>
              <w:rPr>
                <w:b/>
                <w:bCs/>
                <w:kern w:val="32"/>
                <w:sz w:val="28"/>
                <w:szCs w:val="28"/>
              </w:rPr>
              <w:t>Данилов Ю.В., старший научный сотрудник</w:t>
            </w:r>
          </w:p>
          <w:p>
            <w:pPr>
              <w:keepNext/>
              <w:widowControl w:val="0"/>
              <w:tabs>
                <w:tab w:val="left" w:pos="4648"/>
              </w:tabs>
              <w:suppressAutoHyphens w:val="0"/>
              <w:spacing w:before="0"/>
              <w:jc w:val="right"/>
              <w:outlineLvl w:val="1"/>
              <w:rPr>
                <w:b/>
                <w:bCs/>
                <w:iCs/>
                <w:sz w:val="28"/>
                <w:szCs w:val="28"/>
              </w:rPr>
            </w:pPr>
            <w:r>
              <w:rPr>
                <w:b/>
                <w:bCs/>
                <w:iCs/>
                <w:sz w:val="28"/>
                <w:szCs w:val="28"/>
              </w:rPr>
              <w:t>НИИ ОСИС ВМФ ВУНЦ ВМФ</w:t>
            </w:r>
          </w:p>
          <w:p>
            <w:pPr>
              <w:keepNext/>
              <w:widowControl w:val="0"/>
              <w:tabs>
                <w:tab w:val="left" w:pos="4648"/>
              </w:tabs>
              <w:suppressAutoHyphens w:val="0"/>
              <w:spacing w:before="0"/>
              <w:jc w:val="right"/>
              <w:outlineLvl w:val="1"/>
              <w:rPr>
                <w:b/>
                <w:bCs/>
                <w:iCs/>
                <w:sz w:val="28"/>
                <w:szCs w:val="28"/>
              </w:rPr>
            </w:pPr>
            <w:r>
              <w:rPr>
                <w:b/>
                <w:bCs/>
                <w:iCs/>
                <w:sz w:val="28"/>
                <w:szCs w:val="28"/>
              </w:rPr>
              <w:t>«Военно-морская академия»,</w:t>
            </w:r>
          </w:p>
          <w:p>
            <w:pPr>
              <w:keepNext/>
              <w:widowControl w:val="0"/>
              <w:tabs>
                <w:tab w:val="left" w:pos="4648"/>
              </w:tabs>
              <w:suppressAutoHyphens w:val="0"/>
              <w:spacing w:before="0"/>
              <w:jc w:val="right"/>
              <w:outlineLvl w:val="1"/>
              <w:rPr>
                <w:b/>
                <w:bCs/>
                <w:iCs/>
                <w:sz w:val="28"/>
                <w:szCs w:val="28"/>
              </w:rPr>
            </w:pPr>
            <w:r>
              <w:rPr>
                <w:b/>
                <w:bCs/>
                <w:iCs/>
                <w:sz w:val="28"/>
                <w:szCs w:val="28"/>
              </w:rPr>
              <w:t>Уланов А.В., к.т.н., заместитель главного конструктора</w:t>
            </w:r>
          </w:p>
          <w:p>
            <w:pPr>
              <w:keepNext/>
              <w:widowControl w:val="0"/>
              <w:tabs>
                <w:tab w:val="left" w:pos="4648"/>
              </w:tabs>
              <w:suppressAutoHyphens w:val="0"/>
              <w:spacing w:before="0"/>
              <w:jc w:val="right"/>
              <w:outlineLvl w:val="1"/>
              <w:rPr>
                <w:b/>
                <w:bCs/>
                <w:iCs/>
                <w:sz w:val="28"/>
                <w:szCs w:val="28"/>
              </w:rPr>
            </w:pPr>
            <w:r>
              <w:rPr>
                <w:b/>
                <w:bCs/>
                <w:iCs/>
                <w:sz w:val="28"/>
                <w:szCs w:val="28"/>
              </w:rPr>
              <w:t>систем специального назначения</w:t>
            </w:r>
          </w:p>
          <w:p>
            <w:pPr>
              <w:keepNext/>
              <w:widowControl w:val="0"/>
              <w:tabs>
                <w:tab w:val="left" w:pos="4648"/>
              </w:tabs>
              <w:suppressAutoHyphens w:val="0"/>
              <w:spacing w:before="0"/>
              <w:jc w:val="right"/>
              <w:outlineLvl w:val="1"/>
              <w:rPr>
                <w:b/>
                <w:bCs/>
                <w:iCs/>
                <w:sz w:val="28"/>
                <w:szCs w:val="28"/>
              </w:rPr>
            </w:pPr>
            <w:r>
              <w:rPr>
                <w:b/>
                <w:bCs/>
                <w:iCs/>
                <w:sz w:val="28"/>
                <w:szCs w:val="28"/>
              </w:rPr>
              <w:t>АО «ЦНИИ «Курс,</w:t>
            </w:r>
          </w:p>
          <w:p>
            <w:pPr>
              <w:keepNext/>
              <w:widowControl w:val="0"/>
              <w:tabs>
                <w:tab w:val="left" w:pos="4648"/>
              </w:tabs>
              <w:suppressAutoHyphens w:val="0"/>
              <w:spacing w:before="0"/>
              <w:jc w:val="right"/>
              <w:outlineLvl w:val="1"/>
              <w:rPr>
                <w:b/>
                <w:bCs/>
                <w:iCs/>
                <w:sz w:val="28"/>
                <w:szCs w:val="28"/>
              </w:rPr>
            </w:pPr>
            <w:r>
              <w:rPr>
                <w:b/>
                <w:bCs/>
                <w:iCs/>
                <w:sz w:val="28"/>
                <w:szCs w:val="28"/>
              </w:rPr>
              <w:t>Федоров А.С., к.т.н., начальник отдела</w:t>
            </w:r>
          </w:p>
          <w:p>
            <w:pPr>
              <w:keepNext/>
              <w:widowControl w:val="0"/>
              <w:tabs>
                <w:tab w:val="left" w:pos="4648"/>
              </w:tabs>
              <w:suppressAutoHyphens w:val="0"/>
              <w:spacing w:before="0"/>
              <w:jc w:val="right"/>
              <w:outlineLvl w:val="1"/>
              <w:rPr>
                <w:b/>
                <w:bCs/>
                <w:iCs/>
                <w:sz w:val="28"/>
                <w:szCs w:val="28"/>
              </w:rPr>
            </w:pPr>
            <w:r>
              <w:rPr>
                <w:b/>
                <w:bCs/>
                <w:iCs/>
                <w:sz w:val="28"/>
                <w:szCs w:val="28"/>
              </w:rPr>
              <w:t>НИИ ОСИС ВМФ ВУНЦ ВМФ</w:t>
            </w:r>
          </w:p>
          <w:p>
            <w:pPr>
              <w:keepNext/>
              <w:widowControl w:val="0"/>
              <w:tabs>
                <w:tab w:val="left" w:pos="4648"/>
              </w:tabs>
              <w:suppressAutoHyphens w:val="0"/>
              <w:spacing w:before="0"/>
              <w:jc w:val="right"/>
              <w:outlineLvl w:val="1"/>
              <w:rPr>
                <w:b/>
                <w:bCs/>
                <w:iCs/>
                <w:sz w:val="28"/>
                <w:szCs w:val="28"/>
              </w:rPr>
            </w:pPr>
            <w:r>
              <w:rPr>
                <w:b/>
                <w:bCs/>
                <w:iCs/>
                <w:sz w:val="28"/>
                <w:szCs w:val="28"/>
              </w:rPr>
              <w:t>«Военно-морская академия»</w:t>
            </w:r>
          </w:p>
          <w:p>
            <w:pPr>
              <w:keepNext/>
              <w:widowControl w:val="0"/>
              <w:tabs>
                <w:tab w:val="left" w:pos="4648"/>
              </w:tabs>
              <w:suppressAutoHyphens w:val="0"/>
              <w:spacing w:before="120"/>
              <w:ind w:firstLine="567"/>
              <w:jc w:val="both"/>
              <w:outlineLvl w:val="1"/>
              <w:rPr>
                <w:sz w:val="28"/>
                <w:szCs w:val="28"/>
              </w:rPr>
            </w:pPr>
            <w:r>
              <w:rPr>
                <w:b/>
                <w:bCs/>
                <w:iCs/>
                <w:sz w:val="28"/>
                <w:szCs w:val="28"/>
              </w:rPr>
              <w:t xml:space="preserve">Аннотация: </w:t>
            </w:r>
            <w:r>
              <w:rPr>
                <w:bCs/>
                <w:iCs/>
                <w:sz w:val="28"/>
                <w:szCs w:val="28"/>
              </w:rPr>
              <w:t>в</w:t>
            </w:r>
            <w:r>
              <w:rPr>
                <w:sz w:val="28"/>
                <w:szCs w:val="28"/>
              </w:rPr>
              <w:t xml:space="preserve"> настоящей статье предлагается математическая модель, позволяющая оценивать вероятность поражения подводной цели при использовании морского подводного оружия трех основных классов – противолодочные торпеды, противолодочные бомбы (реактивные глубинные бомбы, противолодочные авиационные бомбы), противолодочные управляемые ракеты. По мнению авторов, ценность предлагаемого подхода заключается в том, что он опирается на достаточно простые математические зависимости и использует доступные исходные данные, что обеспечивает высокую оперативность получения результатов расчетов. Достигаемая при этом точность вполне достаточна для проведения оперативно-тактических расчетов этапа выработки замысла на применение маневренных противолодочных сил в операциях (боевых действиях) флота.</w:t>
            </w:r>
          </w:p>
          <w:p>
            <w:pPr>
              <w:keepNext/>
              <w:widowControl w:val="0"/>
              <w:tabs>
                <w:tab w:val="left" w:pos="4648"/>
              </w:tabs>
              <w:suppressAutoHyphens w:val="0"/>
              <w:spacing w:before="0"/>
              <w:ind w:firstLine="567"/>
              <w:jc w:val="both"/>
              <w:outlineLvl w:val="1"/>
              <w:rPr>
                <w:sz w:val="28"/>
                <w:szCs w:val="28"/>
                <w:lang w:val="en-US"/>
              </w:rPr>
            </w:pPr>
            <w:r>
              <w:rPr>
                <w:b/>
                <w:sz w:val="28"/>
                <w:szCs w:val="28"/>
                <w:lang w:val="en-US"/>
              </w:rPr>
              <w:t>Abstract:</w:t>
            </w:r>
            <w:r>
              <w:rPr>
                <w:sz w:val="28"/>
                <w:szCs w:val="28"/>
                <w:lang w:val="en-US"/>
              </w:rPr>
              <w:t xml:space="preserve"> In the present article, the authors propose a mathematical model, which allows </w:t>
            </w:r>
            <w:proofErr w:type="gramStart"/>
            <w:r>
              <w:rPr>
                <w:sz w:val="28"/>
                <w:szCs w:val="28"/>
                <w:lang w:val="en-US"/>
              </w:rPr>
              <w:t>to assess</w:t>
            </w:r>
            <w:proofErr w:type="gramEnd"/>
            <w:r>
              <w:rPr>
                <w:sz w:val="28"/>
                <w:szCs w:val="28"/>
                <w:lang w:val="en-US"/>
              </w:rPr>
              <w:t xml:space="preserve"> underwater targets kill probability when using marine underwater weapons of three major classes - antisubmarine torpedoes, antisubmarine bombs (rocket-propelled depth charges, airborne depth charges), antisubmarine guided missiles. In accordance with authors’ </w:t>
            </w:r>
            <w:proofErr w:type="spellStart"/>
            <w:r>
              <w:rPr>
                <w:sz w:val="28"/>
                <w:szCs w:val="28"/>
                <w:lang w:val="en-US"/>
              </w:rPr>
              <w:t>judgement</w:t>
            </w:r>
            <w:proofErr w:type="spellEnd"/>
            <w:r>
              <w:rPr>
                <w:sz w:val="28"/>
                <w:szCs w:val="28"/>
                <w:lang w:val="en-US"/>
              </w:rPr>
              <w:t xml:space="preserve">, the value of the proposed approach is that it relies </w:t>
            </w:r>
            <w:proofErr w:type="gramStart"/>
            <w:r>
              <w:rPr>
                <w:sz w:val="28"/>
                <w:szCs w:val="28"/>
                <w:lang w:val="en-US"/>
              </w:rPr>
              <w:t>on a fairly simple mathematical relationships</w:t>
            </w:r>
            <w:proofErr w:type="gramEnd"/>
            <w:r>
              <w:rPr>
                <w:sz w:val="28"/>
                <w:szCs w:val="28"/>
                <w:lang w:val="en-US"/>
              </w:rPr>
              <w:t xml:space="preserve"> and uses easily accessible base data which provides operational efficiency of calculations result generation. Accuracy achieved herewith is </w:t>
            </w:r>
            <w:proofErr w:type="gramStart"/>
            <w:r>
              <w:rPr>
                <w:sz w:val="28"/>
                <w:szCs w:val="28"/>
                <w:lang w:val="en-US"/>
              </w:rPr>
              <w:t>quite  sufficient</w:t>
            </w:r>
            <w:proofErr w:type="gramEnd"/>
            <w:r>
              <w:rPr>
                <w:sz w:val="28"/>
                <w:szCs w:val="28"/>
                <w:lang w:val="en-US"/>
              </w:rPr>
              <w:t xml:space="preserve"> to conduct operational-tactical calculations on the stage of plan formulation for use of maneuverable antisubmarine forces in fleet operations (combat operations).</w:t>
            </w:r>
          </w:p>
          <w:p>
            <w:pPr>
              <w:widowControl w:val="0"/>
              <w:tabs>
                <w:tab w:val="left" w:pos="4648"/>
              </w:tabs>
              <w:suppressAutoHyphens w:val="0"/>
              <w:spacing w:before="120"/>
              <w:ind w:firstLine="567"/>
              <w:jc w:val="both"/>
              <w:rPr>
                <w:sz w:val="28"/>
                <w:szCs w:val="28"/>
              </w:rPr>
            </w:pPr>
            <w:r>
              <w:rPr>
                <w:b/>
                <w:sz w:val="28"/>
                <w:szCs w:val="28"/>
              </w:rPr>
              <w:t xml:space="preserve">Ключевые слова: </w:t>
            </w:r>
            <w:r>
              <w:rPr>
                <w:sz w:val="28"/>
                <w:szCs w:val="28"/>
              </w:rPr>
              <w:t>вероятность поражения подводной цели, вероятность попадания, поражаемая область подводной цели.</w:t>
            </w:r>
          </w:p>
          <w:p>
            <w:pPr>
              <w:widowControl w:val="0"/>
              <w:tabs>
                <w:tab w:val="left" w:pos="4648"/>
              </w:tabs>
              <w:suppressAutoHyphens w:val="0"/>
              <w:spacing w:before="0"/>
              <w:ind w:firstLine="567"/>
              <w:jc w:val="both"/>
              <w:rPr>
                <w:sz w:val="28"/>
                <w:szCs w:val="28"/>
                <w:lang w:val="en-US"/>
              </w:rPr>
            </w:pPr>
            <w:r>
              <w:rPr>
                <w:b/>
                <w:sz w:val="28"/>
                <w:szCs w:val="28"/>
                <w:lang w:val="en-US"/>
              </w:rPr>
              <w:t>Key words:</w:t>
            </w:r>
            <w:r>
              <w:rPr>
                <w:sz w:val="28"/>
                <w:szCs w:val="28"/>
                <w:lang w:val="en-US"/>
              </w:rPr>
              <w:t xml:space="preserve"> underwater target kill probability, hit probability, underwater target killing area.</w:t>
            </w:r>
          </w:p>
          <w:p>
            <w:pPr>
              <w:suppressAutoHyphens w:val="0"/>
              <w:spacing w:before="0" w:after="120"/>
              <w:ind w:firstLine="567"/>
              <w:jc w:val="both"/>
              <w:rPr>
                <w:b/>
                <w:sz w:val="28"/>
                <w:szCs w:val="28"/>
                <w:u w:val="single"/>
                <w:lang w:val="en-US" w:eastAsia="ar-SA"/>
              </w:rPr>
            </w:pPr>
          </w:p>
        </w:tc>
      </w:tr>
      <w:tr>
        <w:tc>
          <w:tcPr>
            <w:tcW w:w="9571" w:type="dxa"/>
          </w:tcPr>
          <w:p>
            <w:pPr>
              <w:suppressAutoHyphens w:val="0"/>
              <w:spacing w:before="120"/>
              <w:ind w:firstLine="567"/>
              <w:jc w:val="both"/>
              <w:rPr>
                <w:sz w:val="28"/>
                <w:szCs w:val="28"/>
              </w:rPr>
            </w:pPr>
            <w:r>
              <w:rPr>
                <w:sz w:val="28"/>
                <w:szCs w:val="28"/>
              </w:rPr>
              <w:t>УДК 621.565</w:t>
            </w:r>
          </w:p>
          <w:p>
            <w:pPr>
              <w:suppressAutoHyphens w:val="0"/>
              <w:spacing w:before="120"/>
              <w:ind w:firstLine="567"/>
              <w:jc w:val="center"/>
              <w:rPr>
                <w:b/>
                <w:sz w:val="28"/>
                <w:szCs w:val="28"/>
              </w:rPr>
            </w:pPr>
            <w:r>
              <w:rPr>
                <w:b/>
                <w:sz w:val="28"/>
                <w:szCs w:val="28"/>
              </w:rPr>
              <w:lastRenderedPageBreak/>
              <w:t>ИССЛЕДОВАНИЕ ПРОЦЕССОВ ТЕПЛООБМЕНА</w:t>
            </w:r>
          </w:p>
          <w:p>
            <w:pPr>
              <w:suppressAutoHyphens w:val="0"/>
              <w:spacing w:before="0"/>
              <w:ind w:firstLine="567"/>
              <w:jc w:val="center"/>
              <w:rPr>
                <w:b/>
                <w:sz w:val="28"/>
                <w:szCs w:val="28"/>
              </w:rPr>
            </w:pPr>
            <w:r>
              <w:rPr>
                <w:b/>
                <w:sz w:val="28"/>
                <w:szCs w:val="28"/>
              </w:rPr>
              <w:t xml:space="preserve">В ПЛАСТИНЧАТОМ АППАРАТЕ </w:t>
            </w:r>
            <w:r>
              <w:rPr>
                <w:b/>
                <w:sz w:val="28"/>
                <w:szCs w:val="28"/>
              </w:rPr>
              <w:t>С ИСПОЛЬЗОВАНИЕМ БИНАРНОГО ЛЬДА</w:t>
            </w:r>
          </w:p>
          <w:p>
            <w:pPr>
              <w:suppressAutoHyphens w:val="0"/>
              <w:spacing w:before="0"/>
              <w:ind w:firstLine="567"/>
              <w:jc w:val="right"/>
              <w:rPr>
                <w:b/>
                <w:sz w:val="28"/>
                <w:szCs w:val="28"/>
              </w:rPr>
            </w:pPr>
            <w:r>
              <w:rPr>
                <w:b/>
                <w:sz w:val="28"/>
                <w:szCs w:val="28"/>
              </w:rPr>
              <w:t>Белозеров Г.А., д.т.н., директор</w:t>
            </w:r>
          </w:p>
          <w:p>
            <w:pPr>
              <w:suppressAutoHyphens w:val="0"/>
              <w:spacing w:before="0"/>
              <w:ind w:firstLine="567"/>
              <w:jc w:val="right"/>
              <w:rPr>
                <w:b/>
                <w:bCs/>
                <w:color w:val="444444"/>
                <w:sz w:val="28"/>
                <w:szCs w:val="28"/>
              </w:rPr>
            </w:pPr>
            <w:r>
              <w:rPr>
                <w:b/>
                <w:sz w:val="28"/>
                <w:szCs w:val="28"/>
              </w:rPr>
              <w:t>«</w:t>
            </w:r>
            <w:r>
              <w:rPr>
                <w:b/>
                <w:color w:val="000000"/>
                <w:sz w:val="28"/>
                <w:szCs w:val="28"/>
                <w:bdr w:val="none" w:sz="0" w:space="0" w:color="auto" w:frame="1"/>
              </w:rPr>
              <w:t>Всероссийского научно-исследовательского института</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холодильной промышленности» (ВНИХИ)</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филиал ФГБНУ «ФНЦ пищевых систем</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им. В.М. Горбатова» РАН,</w:t>
            </w:r>
          </w:p>
          <w:p>
            <w:pPr>
              <w:suppressAutoHyphens w:val="0"/>
              <w:spacing w:before="0"/>
              <w:ind w:firstLine="567"/>
              <w:jc w:val="right"/>
              <w:rPr>
                <w:b/>
                <w:sz w:val="28"/>
                <w:szCs w:val="28"/>
              </w:rPr>
            </w:pPr>
            <w:proofErr w:type="spellStart"/>
            <w:r>
              <w:rPr>
                <w:b/>
                <w:sz w:val="28"/>
                <w:szCs w:val="28"/>
              </w:rPr>
              <w:t>Медникова</w:t>
            </w:r>
            <w:proofErr w:type="spellEnd"/>
            <w:r>
              <w:rPr>
                <w:b/>
                <w:sz w:val="28"/>
                <w:szCs w:val="28"/>
              </w:rPr>
              <w:t xml:space="preserve"> Н.М., к.т.н., научный консультант</w:t>
            </w:r>
          </w:p>
          <w:p>
            <w:pPr>
              <w:suppressAutoHyphens w:val="0"/>
              <w:spacing w:before="0"/>
              <w:ind w:firstLine="567"/>
              <w:jc w:val="right"/>
              <w:rPr>
                <w:b/>
                <w:color w:val="000000"/>
                <w:sz w:val="28"/>
                <w:szCs w:val="28"/>
                <w:bdr w:val="none" w:sz="0" w:space="0" w:color="auto" w:frame="1"/>
              </w:rPr>
            </w:pPr>
            <w:r>
              <w:rPr>
                <w:b/>
                <w:sz w:val="28"/>
                <w:szCs w:val="28"/>
              </w:rPr>
              <w:t>«</w:t>
            </w:r>
            <w:r>
              <w:rPr>
                <w:b/>
                <w:color w:val="000000"/>
                <w:sz w:val="28"/>
                <w:szCs w:val="28"/>
                <w:bdr w:val="none" w:sz="0" w:space="0" w:color="auto" w:frame="1"/>
              </w:rPr>
              <w:t>Всероссийского научно-исследовательского института</w:t>
            </w:r>
          </w:p>
          <w:p>
            <w:pPr>
              <w:suppressAutoHyphens w:val="0"/>
              <w:spacing w:before="0"/>
              <w:ind w:firstLine="567"/>
              <w:jc w:val="right"/>
              <w:rPr>
                <w:b/>
                <w:bCs/>
                <w:color w:val="444444"/>
                <w:sz w:val="28"/>
                <w:szCs w:val="28"/>
              </w:rPr>
            </w:pPr>
            <w:r>
              <w:rPr>
                <w:b/>
                <w:color w:val="000000"/>
                <w:sz w:val="28"/>
                <w:szCs w:val="28"/>
                <w:bdr w:val="none" w:sz="0" w:space="0" w:color="auto" w:frame="1"/>
              </w:rPr>
              <w:t>холодильной промышленности» (ВНИХИ)</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филиал ФГБНУ «ФНЦ пищевых систем</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им. В.М. Горбатова» РАН,</w:t>
            </w:r>
          </w:p>
          <w:p>
            <w:pPr>
              <w:suppressAutoHyphens w:val="0"/>
              <w:spacing w:before="0"/>
              <w:ind w:firstLine="567"/>
              <w:jc w:val="right"/>
              <w:rPr>
                <w:b/>
                <w:color w:val="000000"/>
                <w:sz w:val="28"/>
                <w:szCs w:val="28"/>
                <w:bdr w:val="none" w:sz="0" w:space="0" w:color="auto" w:frame="1"/>
              </w:rPr>
            </w:pPr>
            <w:proofErr w:type="spellStart"/>
            <w:r>
              <w:rPr>
                <w:b/>
                <w:color w:val="000000"/>
                <w:sz w:val="28"/>
                <w:szCs w:val="28"/>
                <w:bdr w:val="none" w:sz="0" w:space="0" w:color="auto" w:frame="1"/>
              </w:rPr>
              <w:t>Пытченко</w:t>
            </w:r>
            <w:proofErr w:type="spellEnd"/>
            <w:r>
              <w:rPr>
                <w:b/>
                <w:color w:val="000000"/>
                <w:sz w:val="28"/>
                <w:szCs w:val="28"/>
                <w:bdr w:val="none" w:sz="0" w:space="0" w:color="auto" w:frame="1"/>
              </w:rPr>
              <w:t xml:space="preserve"> В.П., старший инженер </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«Всероссийского научно-исследовательского института</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холодильной промышленности» (ВНИХИ)</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филиал ФГБНУ «ФНЦ пищевых систем</w:t>
            </w:r>
          </w:p>
          <w:p>
            <w:pPr>
              <w:suppressAutoHyphens w:val="0"/>
              <w:spacing w:before="0"/>
              <w:ind w:firstLine="567"/>
              <w:jc w:val="right"/>
              <w:rPr>
                <w:b/>
                <w:sz w:val="28"/>
                <w:szCs w:val="28"/>
              </w:rPr>
            </w:pPr>
            <w:r>
              <w:rPr>
                <w:b/>
                <w:color w:val="000000"/>
                <w:sz w:val="28"/>
                <w:szCs w:val="28"/>
                <w:bdr w:val="none" w:sz="0" w:space="0" w:color="auto" w:frame="1"/>
              </w:rPr>
              <w:t>им. В.М. Горбатова» РАН,</w:t>
            </w:r>
          </w:p>
          <w:p>
            <w:pPr>
              <w:suppressAutoHyphens w:val="0"/>
              <w:spacing w:before="0"/>
              <w:ind w:firstLine="567"/>
              <w:jc w:val="right"/>
              <w:rPr>
                <w:b/>
                <w:sz w:val="28"/>
                <w:szCs w:val="28"/>
              </w:rPr>
            </w:pPr>
            <w:r>
              <w:rPr>
                <w:b/>
                <w:sz w:val="28"/>
                <w:szCs w:val="28"/>
              </w:rPr>
              <w:t>Борзов С.С., инженер-исследователь</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«Всероссийского научно-исследовательского института</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холодильной промышленности» (ВНИХИ)</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филиал ФГБНУ «ФНЦ пищевых систем</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им. В.М. Горбатова» РАН,</w:t>
            </w:r>
          </w:p>
          <w:p>
            <w:pPr>
              <w:suppressAutoHyphens w:val="0"/>
              <w:spacing w:before="0"/>
              <w:ind w:firstLine="567"/>
              <w:jc w:val="right"/>
              <w:rPr>
                <w:b/>
                <w:sz w:val="28"/>
                <w:szCs w:val="28"/>
              </w:rPr>
            </w:pPr>
            <w:r>
              <w:rPr>
                <w:b/>
                <w:color w:val="000000"/>
                <w:sz w:val="28"/>
                <w:szCs w:val="28"/>
                <w:bdr w:val="none" w:sz="0" w:space="0" w:color="auto" w:frame="1"/>
              </w:rPr>
              <w:t>Борщев Г.В.,</w:t>
            </w:r>
            <w:r>
              <w:rPr>
                <w:b/>
                <w:sz w:val="28"/>
                <w:szCs w:val="28"/>
              </w:rPr>
              <w:t xml:space="preserve"> инженер-исследователь</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«Всероссийского научно-исследовательского института</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холодильной промышленности» (ВНИХИ)</w:t>
            </w:r>
          </w:p>
          <w:p>
            <w:pPr>
              <w:suppressAutoHyphens w:val="0"/>
              <w:spacing w:before="0"/>
              <w:ind w:firstLine="567"/>
              <w:jc w:val="right"/>
              <w:rPr>
                <w:b/>
                <w:color w:val="000000"/>
                <w:sz w:val="28"/>
                <w:szCs w:val="28"/>
                <w:bdr w:val="none" w:sz="0" w:space="0" w:color="auto" w:frame="1"/>
              </w:rPr>
            </w:pPr>
            <w:r>
              <w:rPr>
                <w:b/>
                <w:color w:val="000000"/>
                <w:sz w:val="28"/>
                <w:szCs w:val="28"/>
                <w:bdr w:val="none" w:sz="0" w:space="0" w:color="auto" w:frame="1"/>
              </w:rPr>
              <w:t>филиал ФГБНУ «ФНЦ пищевых систем</w:t>
            </w:r>
          </w:p>
          <w:p>
            <w:pPr>
              <w:suppressAutoHyphens w:val="0"/>
              <w:spacing w:before="0"/>
              <w:ind w:firstLine="567"/>
              <w:jc w:val="right"/>
              <w:rPr>
                <w:color w:val="000000"/>
                <w:sz w:val="28"/>
                <w:szCs w:val="28"/>
                <w:bdr w:val="none" w:sz="0" w:space="0" w:color="auto" w:frame="1"/>
              </w:rPr>
            </w:pPr>
            <w:r>
              <w:rPr>
                <w:b/>
                <w:color w:val="000000"/>
                <w:sz w:val="28"/>
                <w:szCs w:val="28"/>
                <w:bdr w:val="none" w:sz="0" w:space="0" w:color="auto" w:frame="1"/>
              </w:rPr>
              <w:t>им. В.М. Горбатова» РАН</w:t>
            </w:r>
          </w:p>
          <w:p>
            <w:pPr>
              <w:suppressAutoHyphens w:val="0"/>
              <w:spacing w:before="120"/>
              <w:ind w:firstLine="567"/>
              <w:jc w:val="both"/>
              <w:rPr>
                <w:sz w:val="28"/>
                <w:szCs w:val="28"/>
                <w:bdr w:val="none" w:sz="0" w:space="0" w:color="auto" w:frame="1"/>
                <w:lang w:val="en-US"/>
              </w:rPr>
            </w:pPr>
            <w:r>
              <w:rPr>
                <w:b/>
                <w:color w:val="000000"/>
                <w:sz w:val="28"/>
                <w:szCs w:val="28"/>
                <w:bdr w:val="none" w:sz="0" w:space="0" w:color="auto" w:frame="1"/>
              </w:rPr>
              <w:t xml:space="preserve">Аннотация: </w:t>
            </w:r>
            <w:r>
              <w:rPr>
                <w:color w:val="000000"/>
                <w:sz w:val="28"/>
                <w:szCs w:val="28"/>
                <w:bdr w:val="none" w:sz="0" w:space="0" w:color="auto" w:frame="1"/>
              </w:rPr>
              <w:t xml:space="preserve">В данной статье рассматривается возможность и актуальность применения бинарного льда в пластинчатом теплообменном аппарате. Экспериментально установлены </w:t>
            </w:r>
            <w:r>
              <w:rPr>
                <w:sz w:val="28"/>
                <w:szCs w:val="28"/>
                <w:bdr w:val="none" w:sz="0" w:space="0" w:color="auto" w:frame="1"/>
              </w:rPr>
              <w:t>значения</w:t>
            </w:r>
            <w:r>
              <w:rPr>
                <w:color w:val="FF0000"/>
                <w:sz w:val="28"/>
                <w:szCs w:val="28"/>
                <w:bdr w:val="none" w:sz="0" w:space="0" w:color="auto" w:frame="1"/>
              </w:rPr>
              <w:t xml:space="preserve"> </w:t>
            </w:r>
            <w:r>
              <w:rPr>
                <w:color w:val="000000"/>
                <w:sz w:val="28"/>
                <w:szCs w:val="28"/>
                <w:bdr w:val="none" w:sz="0" w:space="0" w:color="auto" w:frame="1"/>
              </w:rPr>
              <w:t xml:space="preserve">коэффициентов теплоотдачи и теплопередачи в заданном </w:t>
            </w:r>
            <w:r>
              <w:rPr>
                <w:sz w:val="28"/>
                <w:szCs w:val="28"/>
                <w:bdr w:val="none" w:sz="0" w:space="0" w:color="auto" w:frame="1"/>
              </w:rPr>
              <w:t xml:space="preserve">диапазоне изменения </w:t>
            </w:r>
            <w:r>
              <w:rPr>
                <w:color w:val="000000"/>
                <w:sz w:val="28"/>
                <w:szCs w:val="28"/>
                <w:bdr w:val="none" w:sz="0" w:space="0" w:color="auto" w:frame="1"/>
              </w:rPr>
              <w:t xml:space="preserve">скоростей </w:t>
            </w:r>
            <w:r>
              <w:rPr>
                <w:sz w:val="28"/>
                <w:szCs w:val="28"/>
                <w:bdr w:val="none" w:sz="0" w:space="0" w:color="auto" w:frame="1"/>
              </w:rPr>
              <w:t xml:space="preserve">обменивающихся теплотой потоков, концентраций кристаллов льда в </w:t>
            </w:r>
            <w:r>
              <w:rPr>
                <w:color w:val="000000"/>
                <w:sz w:val="28"/>
                <w:szCs w:val="28"/>
                <w:bdr w:val="none" w:sz="0" w:space="0" w:color="auto" w:frame="1"/>
              </w:rPr>
              <w:t>бинарной массе</w:t>
            </w:r>
            <w:r>
              <w:rPr>
                <w:color w:val="FF0000"/>
                <w:sz w:val="28"/>
                <w:szCs w:val="28"/>
                <w:bdr w:val="none" w:sz="0" w:space="0" w:color="auto" w:frame="1"/>
              </w:rPr>
              <w:t xml:space="preserve"> </w:t>
            </w:r>
            <w:r>
              <w:rPr>
                <w:sz w:val="28"/>
                <w:szCs w:val="28"/>
                <w:bdr w:val="none" w:sz="0" w:space="0" w:color="auto" w:frame="1"/>
              </w:rPr>
              <w:t xml:space="preserve">и </w:t>
            </w:r>
            <w:r>
              <w:rPr>
                <w:color w:val="000000"/>
                <w:sz w:val="28"/>
                <w:szCs w:val="28"/>
                <w:bdr w:val="none" w:sz="0" w:space="0" w:color="auto" w:frame="1"/>
              </w:rPr>
              <w:t>тепловой нагрузки. Представлены</w:t>
            </w:r>
            <w:r>
              <w:rPr>
                <w:color w:val="000000"/>
                <w:sz w:val="28"/>
                <w:szCs w:val="28"/>
                <w:bdr w:val="none" w:sz="0" w:space="0" w:color="auto" w:frame="1"/>
                <w:lang w:val="en-US"/>
              </w:rPr>
              <w:t xml:space="preserve"> </w:t>
            </w:r>
            <w:r>
              <w:rPr>
                <w:color w:val="000000"/>
                <w:sz w:val="28"/>
                <w:szCs w:val="28"/>
                <w:bdr w:val="none" w:sz="0" w:space="0" w:color="auto" w:frame="1"/>
              </w:rPr>
              <w:t>результаты</w:t>
            </w:r>
            <w:r>
              <w:rPr>
                <w:color w:val="000000"/>
                <w:sz w:val="28"/>
                <w:szCs w:val="28"/>
                <w:bdr w:val="none" w:sz="0" w:space="0" w:color="auto" w:frame="1"/>
                <w:lang w:val="en-US"/>
              </w:rPr>
              <w:t xml:space="preserve"> </w:t>
            </w:r>
            <w:r>
              <w:rPr>
                <w:color w:val="000000"/>
                <w:sz w:val="28"/>
                <w:szCs w:val="28"/>
                <w:bdr w:val="none" w:sz="0" w:space="0" w:color="auto" w:frame="1"/>
              </w:rPr>
              <w:t>проведенных</w:t>
            </w:r>
            <w:r>
              <w:rPr>
                <w:color w:val="000000"/>
                <w:sz w:val="28"/>
                <w:szCs w:val="28"/>
                <w:bdr w:val="none" w:sz="0" w:space="0" w:color="auto" w:frame="1"/>
                <w:lang w:val="en-US"/>
              </w:rPr>
              <w:t xml:space="preserve"> </w:t>
            </w:r>
            <w:r>
              <w:rPr>
                <w:sz w:val="28"/>
                <w:szCs w:val="28"/>
                <w:bdr w:val="none" w:sz="0" w:space="0" w:color="auto" w:frame="1"/>
              </w:rPr>
              <w:t>исследований</w:t>
            </w:r>
            <w:r>
              <w:rPr>
                <w:sz w:val="28"/>
                <w:szCs w:val="28"/>
                <w:bdr w:val="none" w:sz="0" w:space="0" w:color="auto" w:frame="1"/>
                <w:lang w:val="en-US"/>
              </w:rPr>
              <w:t>.</w:t>
            </w:r>
          </w:p>
          <w:p>
            <w:pPr>
              <w:suppressAutoHyphens w:val="0"/>
              <w:spacing w:before="0"/>
              <w:ind w:firstLine="567"/>
              <w:jc w:val="both"/>
              <w:rPr>
                <w:sz w:val="28"/>
                <w:szCs w:val="28"/>
                <w:bdr w:val="none" w:sz="0" w:space="0" w:color="auto" w:frame="1"/>
                <w:lang w:val="en-US"/>
              </w:rPr>
            </w:pPr>
            <w:r>
              <w:rPr>
                <w:b/>
                <w:sz w:val="28"/>
                <w:szCs w:val="28"/>
                <w:lang w:val="en-US"/>
              </w:rPr>
              <w:t>Abstract:</w:t>
            </w:r>
            <w:r>
              <w:rPr>
                <w:sz w:val="28"/>
                <w:szCs w:val="28"/>
                <w:lang w:val="en-US"/>
              </w:rPr>
              <w:t xml:space="preserve"> the present article examines the possibility and actuality of binary ice application in a plate heat-exchange apparatus. Experimentally, the authors determined values of heat emission and heat transfer coefficients within the preset speed variation range of heat exchange flows, ice crystals concentrations in binary mass and heat load. Results of conducted researches are presented.</w:t>
            </w:r>
          </w:p>
          <w:p>
            <w:pPr>
              <w:suppressAutoHyphens w:val="0"/>
              <w:spacing w:before="0"/>
              <w:ind w:firstLine="567"/>
              <w:jc w:val="both"/>
              <w:rPr>
                <w:sz w:val="28"/>
                <w:szCs w:val="28"/>
                <w:lang w:val="en-US"/>
              </w:rPr>
            </w:pPr>
            <w:r>
              <w:rPr>
                <w:b/>
                <w:sz w:val="28"/>
                <w:szCs w:val="28"/>
              </w:rPr>
              <w:t>Ключевые</w:t>
            </w:r>
            <w:r>
              <w:rPr>
                <w:b/>
                <w:sz w:val="28"/>
                <w:szCs w:val="28"/>
                <w:lang w:val="en-US"/>
              </w:rPr>
              <w:t xml:space="preserve"> </w:t>
            </w:r>
            <w:r>
              <w:rPr>
                <w:b/>
                <w:sz w:val="28"/>
                <w:szCs w:val="28"/>
              </w:rPr>
              <w:t>слова</w:t>
            </w:r>
            <w:r>
              <w:rPr>
                <w:b/>
                <w:sz w:val="28"/>
                <w:szCs w:val="28"/>
                <w:lang w:val="en-US"/>
              </w:rPr>
              <w:t xml:space="preserve">: </w:t>
            </w:r>
            <w:r>
              <w:rPr>
                <w:sz w:val="28"/>
                <w:szCs w:val="28"/>
              </w:rPr>
              <w:t>бинарный</w:t>
            </w:r>
            <w:r>
              <w:rPr>
                <w:sz w:val="28"/>
                <w:szCs w:val="28"/>
                <w:lang w:val="en-US"/>
              </w:rPr>
              <w:t xml:space="preserve"> </w:t>
            </w:r>
            <w:r>
              <w:rPr>
                <w:sz w:val="28"/>
                <w:szCs w:val="28"/>
              </w:rPr>
              <w:t>лёд</w:t>
            </w:r>
            <w:r>
              <w:rPr>
                <w:sz w:val="28"/>
                <w:szCs w:val="28"/>
                <w:lang w:val="en-US"/>
              </w:rPr>
              <w:t xml:space="preserve">, </w:t>
            </w:r>
            <w:r>
              <w:rPr>
                <w:sz w:val="28"/>
                <w:szCs w:val="28"/>
              </w:rPr>
              <w:t>пластинчатый</w:t>
            </w:r>
            <w:r>
              <w:rPr>
                <w:sz w:val="28"/>
                <w:szCs w:val="28"/>
                <w:lang w:val="en-US"/>
              </w:rPr>
              <w:t xml:space="preserve"> </w:t>
            </w:r>
            <w:r>
              <w:rPr>
                <w:sz w:val="28"/>
                <w:szCs w:val="28"/>
              </w:rPr>
              <w:t>теплообменный</w:t>
            </w:r>
            <w:r>
              <w:rPr>
                <w:sz w:val="28"/>
                <w:szCs w:val="28"/>
                <w:lang w:val="en-US"/>
              </w:rPr>
              <w:t xml:space="preserve"> </w:t>
            </w:r>
            <w:r>
              <w:rPr>
                <w:sz w:val="28"/>
                <w:szCs w:val="28"/>
              </w:rPr>
              <w:t>аппарат</w:t>
            </w:r>
            <w:r>
              <w:rPr>
                <w:sz w:val="28"/>
                <w:szCs w:val="28"/>
                <w:lang w:val="en-US"/>
              </w:rPr>
              <w:t xml:space="preserve">, </w:t>
            </w:r>
            <w:r>
              <w:rPr>
                <w:sz w:val="28"/>
                <w:szCs w:val="28"/>
              </w:rPr>
              <w:t>двухфазное</w:t>
            </w:r>
            <w:r>
              <w:rPr>
                <w:sz w:val="28"/>
                <w:szCs w:val="28"/>
                <w:lang w:val="en-US"/>
              </w:rPr>
              <w:t xml:space="preserve"> </w:t>
            </w:r>
            <w:r>
              <w:rPr>
                <w:sz w:val="28"/>
                <w:szCs w:val="28"/>
              </w:rPr>
              <w:t>вещество</w:t>
            </w:r>
            <w:r>
              <w:rPr>
                <w:sz w:val="28"/>
                <w:szCs w:val="28"/>
                <w:lang w:val="en-US"/>
              </w:rPr>
              <w:t xml:space="preserve">, </w:t>
            </w:r>
            <w:proofErr w:type="spellStart"/>
            <w:r>
              <w:rPr>
                <w:sz w:val="28"/>
                <w:szCs w:val="28"/>
              </w:rPr>
              <w:t>хладоноситель</w:t>
            </w:r>
            <w:proofErr w:type="spellEnd"/>
            <w:r>
              <w:rPr>
                <w:sz w:val="28"/>
                <w:szCs w:val="28"/>
                <w:lang w:val="en-US"/>
              </w:rPr>
              <w:t>.</w:t>
            </w:r>
          </w:p>
          <w:p>
            <w:pPr>
              <w:suppressAutoHyphens w:val="0"/>
              <w:spacing w:before="0"/>
              <w:ind w:firstLine="567"/>
              <w:jc w:val="both"/>
              <w:rPr>
                <w:sz w:val="28"/>
                <w:szCs w:val="28"/>
              </w:rPr>
            </w:pPr>
            <w:r>
              <w:rPr>
                <w:b/>
                <w:sz w:val="28"/>
                <w:szCs w:val="28"/>
                <w:lang w:val="en-US"/>
              </w:rPr>
              <w:t>Key words:</w:t>
            </w:r>
            <w:r>
              <w:rPr>
                <w:sz w:val="28"/>
                <w:szCs w:val="28"/>
                <w:lang w:val="en-US"/>
              </w:rPr>
              <w:t xml:space="preserve"> binary ice, plate type heat-exchange apparatus, two-phase substance, refrigerant.</w:t>
            </w:r>
          </w:p>
          <w:p>
            <w:pPr>
              <w:suppressAutoHyphens w:val="0"/>
              <w:spacing w:before="0"/>
              <w:ind w:firstLine="567"/>
              <w:jc w:val="both"/>
              <w:rPr>
                <w:b/>
                <w:sz w:val="28"/>
                <w:szCs w:val="28"/>
                <w:u w:val="single"/>
                <w:lang w:eastAsia="ar-SA"/>
              </w:rPr>
            </w:pPr>
          </w:p>
        </w:tc>
      </w:tr>
      <w:tr>
        <w:tc>
          <w:tcPr>
            <w:tcW w:w="9571" w:type="dxa"/>
          </w:tcPr>
          <w:p>
            <w:pPr>
              <w:spacing w:before="120"/>
              <w:ind w:firstLine="567"/>
              <w:jc w:val="both"/>
              <w:rPr>
                <w:sz w:val="28"/>
                <w:szCs w:val="28"/>
              </w:rPr>
            </w:pPr>
            <w:r>
              <w:rPr>
                <w:sz w:val="28"/>
                <w:szCs w:val="28"/>
              </w:rPr>
              <w:lastRenderedPageBreak/>
              <w:t>УДК 623.8/9</w:t>
            </w:r>
          </w:p>
          <w:p>
            <w:pPr>
              <w:suppressAutoHyphens w:val="0"/>
              <w:spacing w:before="120"/>
              <w:jc w:val="center"/>
              <w:rPr>
                <w:b/>
                <w:sz w:val="28"/>
                <w:szCs w:val="28"/>
              </w:rPr>
            </w:pPr>
            <w:r>
              <w:rPr>
                <w:b/>
                <w:sz w:val="28"/>
                <w:szCs w:val="28"/>
              </w:rPr>
              <w:t>ГРУЗОВЫЕ БЕСПИЛОТНЫЕ ЛЕТАТЕЛЬНЫЕ АППАРАТЫ.</w:t>
            </w:r>
          </w:p>
          <w:p>
            <w:pPr>
              <w:suppressAutoHyphens w:val="0"/>
              <w:spacing w:before="120"/>
              <w:ind w:right="357"/>
              <w:jc w:val="right"/>
              <w:rPr>
                <w:b/>
                <w:sz w:val="28"/>
                <w:szCs w:val="28"/>
              </w:rPr>
            </w:pPr>
            <w:r>
              <w:rPr>
                <w:b/>
                <w:sz w:val="28"/>
                <w:szCs w:val="28"/>
              </w:rPr>
              <w:t>Завьялова О.А., специалист,</w:t>
            </w:r>
          </w:p>
          <w:p>
            <w:pPr>
              <w:suppressAutoHyphens w:val="0"/>
              <w:spacing w:before="0"/>
              <w:ind w:right="355"/>
              <w:jc w:val="right"/>
              <w:rPr>
                <w:b/>
                <w:sz w:val="28"/>
                <w:szCs w:val="28"/>
              </w:rPr>
            </w:pPr>
            <w:r>
              <w:rPr>
                <w:b/>
                <w:sz w:val="28"/>
                <w:szCs w:val="28"/>
              </w:rPr>
              <w:t>АО «ЦНИИ «Курс»,</w:t>
            </w:r>
          </w:p>
          <w:p>
            <w:pPr>
              <w:suppressAutoHyphens w:val="0"/>
              <w:spacing w:before="0"/>
              <w:ind w:right="355"/>
              <w:jc w:val="right"/>
              <w:rPr>
                <w:b/>
                <w:sz w:val="28"/>
                <w:szCs w:val="28"/>
              </w:rPr>
            </w:pPr>
            <w:proofErr w:type="spellStart"/>
            <w:r>
              <w:rPr>
                <w:b/>
                <w:sz w:val="28"/>
                <w:szCs w:val="28"/>
              </w:rPr>
              <w:t>Мазулин</w:t>
            </w:r>
            <w:proofErr w:type="spellEnd"/>
            <w:r>
              <w:rPr>
                <w:b/>
                <w:sz w:val="28"/>
                <w:szCs w:val="28"/>
              </w:rPr>
              <w:t xml:space="preserve"> Г.А., техник,</w:t>
            </w:r>
          </w:p>
          <w:p>
            <w:pPr>
              <w:suppressAutoHyphens w:val="0"/>
              <w:spacing w:before="0"/>
              <w:ind w:right="355"/>
              <w:jc w:val="right"/>
              <w:rPr>
                <w:b/>
                <w:sz w:val="28"/>
                <w:szCs w:val="28"/>
              </w:rPr>
            </w:pPr>
            <w:r>
              <w:rPr>
                <w:b/>
                <w:sz w:val="28"/>
                <w:szCs w:val="28"/>
              </w:rPr>
              <w:t>АО «ЦНИИ «Курс»</w:t>
            </w:r>
          </w:p>
          <w:p>
            <w:pPr>
              <w:suppressAutoHyphens w:val="0"/>
              <w:spacing w:before="120"/>
              <w:ind w:right="357" w:firstLine="567"/>
              <w:jc w:val="both"/>
              <w:rPr>
                <w:sz w:val="28"/>
                <w:szCs w:val="28"/>
              </w:rPr>
            </w:pPr>
            <w:r>
              <w:rPr>
                <w:b/>
                <w:sz w:val="28"/>
                <w:szCs w:val="28"/>
              </w:rPr>
              <w:t xml:space="preserve">Аннотация: </w:t>
            </w:r>
            <w:r>
              <w:rPr>
                <w:sz w:val="28"/>
                <w:szCs w:val="28"/>
              </w:rPr>
              <w:t>в статье кратко изложены оперативно-технические  характеристики некоторых грузовых беспилотных летательных аппаратов.</w:t>
            </w:r>
          </w:p>
          <w:p>
            <w:pPr>
              <w:suppressAutoHyphens w:val="0"/>
              <w:spacing w:before="0"/>
              <w:ind w:right="355" w:firstLine="567"/>
              <w:jc w:val="both"/>
              <w:rPr>
                <w:color w:val="333333"/>
                <w:sz w:val="28"/>
                <w:szCs w:val="28"/>
                <w:shd w:val="clear" w:color="auto" w:fill="FFFFFF"/>
                <w:lang w:val="en-US"/>
              </w:rPr>
            </w:pPr>
            <w:r>
              <w:rPr>
                <w:b/>
                <w:sz w:val="28"/>
                <w:szCs w:val="28"/>
                <w:lang w:val="en-US"/>
              </w:rPr>
              <w:t>Abstract</w:t>
            </w:r>
            <w:r>
              <w:rPr>
                <w:sz w:val="28"/>
                <w:szCs w:val="28"/>
                <w:lang w:val="en-US"/>
              </w:rPr>
              <w:t>:</w:t>
            </w:r>
            <w:r>
              <w:rPr>
                <w:color w:val="333333"/>
                <w:sz w:val="28"/>
                <w:szCs w:val="28"/>
                <w:shd w:val="clear" w:color="auto" w:fill="FFFFFF"/>
                <w:lang w:val="en-US"/>
              </w:rPr>
              <w:t xml:space="preserve"> the article presents operational and technical characteristics of some cargo vehicles.</w:t>
            </w:r>
          </w:p>
          <w:p>
            <w:pPr>
              <w:suppressAutoHyphens w:val="0"/>
              <w:spacing w:before="120"/>
              <w:ind w:right="357" w:firstLine="567"/>
              <w:jc w:val="both"/>
              <w:rPr>
                <w:sz w:val="28"/>
                <w:szCs w:val="28"/>
              </w:rPr>
            </w:pPr>
            <w:r>
              <w:rPr>
                <w:b/>
                <w:sz w:val="28"/>
                <w:szCs w:val="28"/>
              </w:rPr>
              <w:t xml:space="preserve">Ключевые слова: </w:t>
            </w:r>
            <w:r>
              <w:rPr>
                <w:sz w:val="28"/>
                <w:szCs w:val="28"/>
              </w:rPr>
              <w:t>грузовой беспилотный летательный аппарат, развитие, разведывательные данные, груз, программное обеспечение.</w:t>
            </w:r>
          </w:p>
          <w:p>
            <w:pPr>
              <w:suppressAutoHyphens w:val="0"/>
              <w:spacing w:before="0"/>
              <w:ind w:right="-5" w:firstLine="567"/>
              <w:jc w:val="both"/>
              <w:rPr>
                <w:sz w:val="28"/>
                <w:szCs w:val="28"/>
                <w:lang w:val="en-US"/>
              </w:rPr>
            </w:pPr>
            <w:r>
              <w:rPr>
                <w:b/>
                <w:sz w:val="28"/>
                <w:szCs w:val="28"/>
                <w:lang w:val="en-US"/>
              </w:rPr>
              <w:t>Key words:</w:t>
            </w:r>
            <w:r>
              <w:rPr>
                <w:sz w:val="28"/>
                <w:szCs w:val="28"/>
                <w:lang w:val="en-US"/>
              </w:rPr>
              <w:t xml:space="preserve"> a</w:t>
            </w:r>
            <w:r>
              <w:rPr>
                <w:color w:val="222222"/>
                <w:sz w:val="28"/>
                <w:szCs w:val="28"/>
                <w:shd w:val="clear" w:color="auto" w:fill="FFFFFF"/>
                <w:lang w:val="en-US"/>
              </w:rPr>
              <w:t xml:space="preserve"> cargo air vehicle (CAV)</w:t>
            </w:r>
            <w:r>
              <w:rPr>
                <w:sz w:val="28"/>
                <w:szCs w:val="28"/>
                <w:lang w:val="en-US"/>
              </w:rPr>
              <w:t>, development, reconnaissance data, cargo, software.</w:t>
            </w:r>
          </w:p>
        </w:tc>
      </w:tr>
    </w:tbl>
    <w:p>
      <w:pPr>
        <w:rPr>
          <w:sz w:val="28"/>
          <w:szCs w:val="28"/>
          <w:lang w:val="en-US"/>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240"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before="240"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Еронин Илья Викторович</dc:creator>
  <cp:lastModifiedBy>Еронин Илья Викторович</cp:lastModifiedBy>
  <cp:revision>2</cp:revision>
  <dcterms:created xsi:type="dcterms:W3CDTF">2019-01-14T11:06:00Z</dcterms:created>
  <dcterms:modified xsi:type="dcterms:W3CDTF">2019-01-14T11:06:00Z</dcterms:modified>
</cp:coreProperties>
</file>